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sz w:val="20"/>
          <w:lang w:eastAsia="zh-CN"/>
        </w:rPr>
      </w:pPr>
    </w:p>
    <w:p w14:paraId="4422970F">
      <w:pPr>
        <w:pStyle w:val="19"/>
        <w:rPr>
          <w:rFonts w:ascii="仿宋" w:hAnsi="仿宋" w:eastAsia="仿宋"/>
          <w:sz w:val="20"/>
        </w:rPr>
      </w:pPr>
    </w:p>
    <w:p w14:paraId="7E09FF86">
      <w:pPr>
        <w:pStyle w:val="19"/>
        <w:rPr>
          <w:rFonts w:ascii="仿宋" w:hAnsi="仿宋" w:eastAsia="仿宋"/>
          <w:sz w:val="20"/>
        </w:rPr>
      </w:pPr>
    </w:p>
    <w:p w14:paraId="609CB927">
      <w:pPr>
        <w:pStyle w:val="19"/>
        <w:rPr>
          <w:rFonts w:ascii="仿宋" w:hAnsi="仿宋" w:eastAsia="仿宋"/>
          <w:sz w:val="20"/>
        </w:rPr>
      </w:pPr>
    </w:p>
    <w:p w14:paraId="77780892">
      <w:pPr>
        <w:pStyle w:val="19"/>
        <w:rPr>
          <w:rFonts w:ascii="仿宋" w:hAnsi="仿宋" w:eastAsia="仿宋"/>
          <w:sz w:val="20"/>
        </w:rPr>
      </w:pPr>
    </w:p>
    <w:p w14:paraId="52EDCF76">
      <w:pPr>
        <w:pStyle w:val="19"/>
        <w:spacing w:before="5"/>
        <w:rPr>
          <w:rFonts w:ascii="仿宋" w:hAnsi="仿宋" w:eastAsia="仿宋"/>
          <w:sz w:val="20"/>
        </w:rPr>
      </w:pPr>
    </w:p>
    <w:p w14:paraId="083CB69D">
      <w:pPr>
        <w:pStyle w:val="19"/>
        <w:jc w:val="center"/>
        <w:rPr>
          <w:rFonts w:ascii="仿宋" w:hAnsi="仿宋" w:eastAsia="仿宋"/>
          <w:b/>
          <w:color w:val="FF0000"/>
          <w:sz w:val="52"/>
          <w:szCs w:val="22"/>
          <w:u w:val="single"/>
          <w:lang w:eastAsia="zh-CN"/>
        </w:rPr>
      </w:pPr>
      <w:r>
        <w:rPr>
          <w:rFonts w:hint="eastAsia" w:ascii="仿宋" w:hAnsi="仿宋" w:eastAsia="仿宋"/>
          <w:b/>
          <w:color w:val="FF0000"/>
          <w:sz w:val="52"/>
          <w:szCs w:val="22"/>
          <w:u w:val="single"/>
          <w:lang w:eastAsia="zh-CN"/>
        </w:rPr>
        <w:t>福建福海创石油化工有限公司</w:t>
      </w:r>
    </w:p>
    <w:p w14:paraId="6E6F6E6B">
      <w:pPr>
        <w:pStyle w:val="19"/>
        <w:jc w:val="center"/>
        <w:rPr>
          <w:rFonts w:ascii="仿宋" w:hAnsi="仿宋" w:eastAsia="仿宋"/>
          <w:b/>
          <w:sz w:val="52"/>
          <w:szCs w:val="22"/>
          <w:u w:val="single"/>
          <w:lang w:eastAsia="zh-CN"/>
        </w:rPr>
      </w:pPr>
    </w:p>
    <w:p w14:paraId="43EC0059">
      <w:pPr>
        <w:pStyle w:val="19"/>
        <w:jc w:val="center"/>
        <w:rPr>
          <w:rFonts w:ascii="仿宋" w:hAnsi="仿宋" w:eastAsia="仿宋"/>
          <w:b/>
          <w:sz w:val="52"/>
          <w:szCs w:val="22"/>
          <w:u w:val="single"/>
          <w:lang w:eastAsia="zh-CN"/>
        </w:rPr>
      </w:pPr>
      <w:r>
        <w:rPr>
          <w:rFonts w:hint="eastAsia" w:ascii="仿宋" w:hAnsi="仿宋" w:eastAsia="仿宋"/>
          <w:b/>
          <w:sz w:val="52"/>
          <w:szCs w:val="22"/>
          <w:u w:val="single"/>
          <w:lang w:eastAsia="zh-CN"/>
        </w:rPr>
        <w:t>工业用碳十粗芳烃组分和CHDM样品委外</w:t>
      </w:r>
      <w:r>
        <w:rPr>
          <w:rFonts w:ascii="仿宋" w:hAnsi="仿宋" w:eastAsia="仿宋"/>
          <w:b/>
          <w:sz w:val="52"/>
          <w:szCs w:val="22"/>
          <w:u w:val="single"/>
          <w:lang w:eastAsia="zh-CN"/>
        </w:rPr>
        <w:t>检测</w:t>
      </w:r>
      <w:r>
        <w:rPr>
          <w:rFonts w:hint="eastAsia" w:ascii="仿宋" w:hAnsi="仿宋" w:eastAsia="仿宋"/>
          <w:b/>
          <w:sz w:val="52"/>
          <w:szCs w:val="22"/>
          <w:u w:val="single"/>
          <w:lang w:eastAsia="zh-CN"/>
        </w:rPr>
        <w:t>项目</w:t>
      </w:r>
    </w:p>
    <w:p w14:paraId="4FD62B60">
      <w:pPr>
        <w:pStyle w:val="19"/>
        <w:jc w:val="center"/>
        <w:rPr>
          <w:rFonts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64AE1EE">
      <w:pPr>
        <w:pStyle w:val="54"/>
        <w:jc w:val="center"/>
        <w:rPr>
          <w:rFonts w:ascii="仿宋" w:hAnsi="仿宋" w:eastAsia="仿宋"/>
          <w:sz w:val="28"/>
          <w:szCs w:val="28"/>
        </w:rPr>
      </w:pPr>
      <w:r>
        <w:rPr>
          <w:rFonts w:hint="eastAsia" w:ascii="仿宋" w:hAnsi="仿宋" w:eastAsia="仿宋"/>
          <w:color w:val="FF0000"/>
          <w:sz w:val="28"/>
          <w:szCs w:val="28"/>
        </w:rPr>
        <w:t>（文件编号：QGD-3120-250703-0174</w:t>
      </w:r>
      <w:r>
        <w:rPr>
          <w:rFonts w:hint="eastAsia" w:ascii="仿宋" w:hAnsi="仿宋" w:eastAsia="仿宋"/>
          <w:sz w:val="28"/>
          <w:szCs w:val="28"/>
        </w:rPr>
        <w:t xml:space="preserve"> ）</w:t>
      </w:r>
    </w:p>
    <w:p w14:paraId="61CA626B">
      <w:pPr>
        <w:pStyle w:val="19"/>
        <w:rPr>
          <w:rFonts w:ascii="仿宋" w:hAnsi="仿宋" w:eastAsia="仿宋"/>
          <w:b/>
          <w:sz w:val="94"/>
          <w:lang w:eastAsia="zh-CN"/>
        </w:rPr>
      </w:pPr>
    </w:p>
    <w:p w14:paraId="2C2E7F7C">
      <w:pPr>
        <w:pStyle w:val="19"/>
        <w:rPr>
          <w:rFonts w:ascii="仿宋" w:hAnsi="仿宋" w:eastAsia="仿宋"/>
          <w:b/>
          <w:sz w:val="94"/>
          <w:lang w:eastAsia="zh-CN"/>
        </w:rPr>
      </w:pPr>
    </w:p>
    <w:p w14:paraId="0EDD7F02">
      <w:pPr>
        <w:pStyle w:val="19"/>
        <w:rPr>
          <w:rFonts w:ascii="仿宋" w:hAnsi="仿宋" w:eastAsia="仿宋"/>
          <w:b/>
          <w:sz w:val="32"/>
          <w:szCs w:val="32"/>
          <w:lang w:eastAsia="zh-CN"/>
        </w:rPr>
      </w:pPr>
    </w:p>
    <w:p w14:paraId="625E23BA">
      <w:pPr>
        <w:pStyle w:val="19"/>
        <w:rPr>
          <w:rFonts w:ascii="仿宋" w:hAnsi="仿宋" w:eastAsia="仿宋"/>
          <w:b/>
          <w:sz w:val="32"/>
          <w:szCs w:val="32"/>
          <w:lang w:eastAsia="zh-CN"/>
        </w:rPr>
      </w:pPr>
    </w:p>
    <w:p w14:paraId="508D72A8">
      <w:pPr>
        <w:pStyle w:val="19"/>
        <w:rPr>
          <w:rFonts w:ascii="仿宋" w:hAnsi="仿宋" w:eastAsia="仿宋"/>
          <w:b/>
          <w:sz w:val="32"/>
          <w:szCs w:val="32"/>
          <w:lang w:eastAsia="zh-CN"/>
        </w:rPr>
      </w:pPr>
    </w:p>
    <w:p w14:paraId="5D7479EF">
      <w:pPr>
        <w:pStyle w:val="19"/>
        <w:rPr>
          <w:rFonts w:ascii="仿宋" w:hAnsi="仿宋" w:eastAsia="仿宋"/>
          <w:b/>
          <w:sz w:val="32"/>
          <w:szCs w:val="32"/>
          <w:lang w:eastAsia="zh-CN"/>
        </w:rPr>
      </w:pPr>
    </w:p>
    <w:p w14:paraId="5876BD09">
      <w:pPr>
        <w:pStyle w:val="19"/>
        <w:rPr>
          <w:rFonts w:ascii="仿宋" w:hAnsi="仿宋" w:eastAsia="仿宋"/>
          <w:b/>
          <w:sz w:val="32"/>
          <w:szCs w:val="32"/>
          <w:lang w:eastAsia="zh-CN"/>
        </w:rPr>
      </w:pPr>
    </w:p>
    <w:p w14:paraId="5E3EDBBB">
      <w:pPr>
        <w:pStyle w:val="54"/>
        <w:jc w:val="center"/>
        <w:rPr>
          <w:rFonts w:ascii="仿宋" w:hAnsi="仿宋" w:eastAsia="仿宋"/>
          <w:b/>
          <w:sz w:val="28"/>
          <w:szCs w:val="28"/>
        </w:rPr>
      </w:pPr>
    </w:p>
    <w:p w14:paraId="2C80907E">
      <w:pPr>
        <w:pStyle w:val="54"/>
        <w:jc w:val="center"/>
        <w:rPr>
          <w:rFonts w:ascii="仿宋" w:hAnsi="仿宋" w:eastAsia="仿宋"/>
          <w:b/>
          <w:sz w:val="28"/>
          <w:szCs w:val="28"/>
        </w:rPr>
      </w:pPr>
    </w:p>
    <w:p w14:paraId="73F3D721">
      <w:pPr>
        <w:pStyle w:val="54"/>
        <w:jc w:val="both"/>
        <w:rPr>
          <w:rFonts w:ascii="仿宋" w:hAnsi="仿宋" w:eastAsia="仿宋"/>
          <w:b/>
          <w:sz w:val="28"/>
          <w:szCs w:val="28"/>
        </w:rPr>
      </w:pPr>
    </w:p>
    <w:p w14:paraId="6C9110B6">
      <w:pPr>
        <w:pStyle w:val="54"/>
        <w:jc w:val="center"/>
        <w:rPr>
          <w:rFonts w:ascii="仿宋" w:hAnsi="仿宋" w:eastAsia="仿宋"/>
          <w:b/>
          <w:sz w:val="28"/>
          <w:szCs w:val="28"/>
        </w:rPr>
      </w:pPr>
    </w:p>
    <w:p w14:paraId="143AFC8C">
      <w:pPr>
        <w:pStyle w:val="54"/>
        <w:jc w:val="center"/>
        <w:rPr>
          <w:rFonts w:ascii="仿宋" w:hAnsi="仿宋" w:eastAsia="仿宋"/>
          <w:b/>
          <w:sz w:val="28"/>
          <w:szCs w:val="28"/>
        </w:rPr>
      </w:pPr>
    </w:p>
    <w:p w14:paraId="35F74606">
      <w:pPr>
        <w:pStyle w:val="54"/>
        <w:jc w:val="center"/>
        <w:rPr>
          <w:rFonts w:ascii="仿宋" w:hAnsi="仿宋" w:eastAsia="仿宋"/>
          <w:b/>
          <w:sz w:val="28"/>
          <w:szCs w:val="28"/>
        </w:rPr>
      </w:pPr>
    </w:p>
    <w:p w14:paraId="6A4632BD">
      <w:pPr>
        <w:pStyle w:val="54"/>
        <w:jc w:val="center"/>
        <w:rPr>
          <w:rFonts w:ascii="仿宋" w:hAnsi="仿宋" w:eastAsia="仿宋"/>
          <w:b/>
          <w:sz w:val="28"/>
          <w:szCs w:val="28"/>
        </w:rPr>
      </w:pPr>
    </w:p>
    <w:p w14:paraId="22155F58">
      <w:pPr>
        <w:pStyle w:val="54"/>
        <w:jc w:val="center"/>
        <w:rPr>
          <w:rFonts w:ascii="仿宋" w:hAnsi="仿宋" w:eastAsia="仿宋"/>
          <w:b/>
          <w:sz w:val="28"/>
          <w:szCs w:val="28"/>
        </w:rPr>
      </w:pPr>
    </w:p>
    <w:p w14:paraId="28F76EEA">
      <w:pPr>
        <w:pStyle w:val="54"/>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40C5E08A">
      <w:pPr>
        <w:spacing w:line="271" w:lineRule="auto"/>
        <w:ind w:right="1889"/>
        <w:rPr>
          <w:rFonts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yellow"/>
          <w:lang w:eastAsia="zh-CN"/>
        </w:rPr>
        <w:t>二〇二五年七月</w:t>
      </w:r>
    </w:p>
    <w:p w14:paraId="0243ECD9">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ascii="仿宋" w:hAnsi="仿宋" w:eastAsia="仿宋"/>
          <w:sz w:val="20"/>
          <w:lang w:eastAsia="zh-CN"/>
        </w:rPr>
      </w:pPr>
    </w:p>
    <w:p w14:paraId="2F106746">
      <w:pPr>
        <w:pStyle w:val="19"/>
        <w:rPr>
          <w:rFonts w:ascii="仿宋" w:hAnsi="仿宋" w:eastAsia="仿宋"/>
          <w:sz w:val="20"/>
          <w:lang w:eastAsia="zh-CN"/>
        </w:rPr>
      </w:pPr>
    </w:p>
    <w:p w14:paraId="2356BFA5">
      <w:pPr>
        <w:pStyle w:val="19"/>
        <w:spacing w:before="9"/>
        <w:rPr>
          <w:rFonts w:ascii="仿宋" w:hAnsi="仿宋" w:eastAsia="仿宋"/>
          <w:lang w:eastAsia="zh-CN"/>
        </w:rPr>
      </w:pPr>
    </w:p>
    <w:p w14:paraId="5202D942">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ascii="仿宋" w:hAnsi="仿宋" w:eastAsia="仿宋"/>
          <w:sz w:val="24"/>
          <w:szCs w:val="24"/>
          <w:lang w:eastAsia="zh-CN"/>
        </w:rPr>
      </w:pPr>
    </w:p>
    <w:p w14:paraId="09FB5C11">
      <w:pPr>
        <w:tabs>
          <w:tab w:val="left" w:pos="709"/>
        </w:tabs>
        <w:spacing w:line="360" w:lineRule="auto"/>
        <w:ind w:firstLine="480" w:firstLineChars="200"/>
        <w:rPr>
          <w:rFonts w:ascii="仿宋" w:hAnsi="仿宋" w:eastAsia="仿宋"/>
          <w:sz w:val="24"/>
          <w:szCs w:val="24"/>
          <w:lang w:eastAsia="zh-CN"/>
        </w:rPr>
      </w:pPr>
    </w:p>
    <w:p w14:paraId="0B07B865">
      <w:pPr>
        <w:tabs>
          <w:tab w:val="left" w:pos="709"/>
        </w:tabs>
        <w:spacing w:line="360" w:lineRule="auto"/>
        <w:ind w:firstLine="480" w:firstLineChars="200"/>
        <w:rPr>
          <w:rFonts w:ascii="仿宋" w:hAnsi="仿宋" w:eastAsia="仿宋"/>
          <w:sz w:val="24"/>
          <w:szCs w:val="24"/>
          <w:lang w:eastAsia="zh-CN"/>
        </w:rPr>
      </w:pPr>
    </w:p>
    <w:p w14:paraId="4239A15B">
      <w:pPr>
        <w:tabs>
          <w:tab w:val="left" w:pos="709"/>
        </w:tabs>
        <w:spacing w:line="360" w:lineRule="auto"/>
        <w:ind w:firstLine="480" w:firstLineChars="200"/>
        <w:rPr>
          <w:rFonts w:ascii="仿宋" w:hAnsi="仿宋" w:eastAsia="仿宋"/>
          <w:sz w:val="24"/>
          <w:szCs w:val="24"/>
          <w:lang w:eastAsia="zh-CN"/>
        </w:rPr>
      </w:pPr>
    </w:p>
    <w:p w14:paraId="37EFEF69">
      <w:pPr>
        <w:tabs>
          <w:tab w:val="left" w:pos="709"/>
        </w:tabs>
        <w:spacing w:line="360" w:lineRule="auto"/>
        <w:ind w:firstLine="480" w:firstLineChars="200"/>
        <w:rPr>
          <w:rFonts w:ascii="仿宋" w:hAnsi="仿宋" w:eastAsia="仿宋"/>
          <w:sz w:val="24"/>
          <w:szCs w:val="24"/>
          <w:lang w:eastAsia="zh-CN"/>
        </w:rPr>
      </w:pPr>
    </w:p>
    <w:p w14:paraId="0AC0505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862628">
      <w:pPr>
        <w:spacing w:line="408" w:lineRule="auto"/>
        <w:rPr>
          <w:rFonts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ascii="仿宋" w:hAnsi="仿宋" w:eastAsia="仿宋"/>
        </w:rPr>
      </w:pPr>
    </w:p>
    <w:p w14:paraId="12A4B0FE">
      <w:pPr>
        <w:pStyle w:val="19"/>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u w:val="single"/>
          <w:lang w:eastAsia="zh-CN"/>
        </w:rPr>
        <w:t>工业用碳十粗芳烃组分和CHDM样品委外</w:t>
      </w:r>
      <w:r>
        <w:rPr>
          <w:rFonts w:ascii="仿宋" w:hAnsi="仿宋" w:eastAsia="仿宋"/>
          <w:color w:val="FF0000"/>
          <w:sz w:val="28"/>
          <w:szCs w:val="28"/>
          <w:u w:val="single"/>
          <w:lang w:eastAsia="zh-CN"/>
        </w:rPr>
        <w:t>检测</w:t>
      </w:r>
      <w:r>
        <w:rPr>
          <w:rFonts w:hint="eastAsia" w:ascii="仿宋" w:hAnsi="仿宋" w:eastAsia="仿宋"/>
          <w:color w:val="FF0000"/>
          <w:sz w:val="28"/>
          <w:szCs w:val="28"/>
          <w:u w:val="single"/>
          <w:lang w:eastAsia="zh-CN"/>
        </w:rPr>
        <w:t>项目（项目编号：QGD-3120-250703-0174）</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：工业用碳十粗芳烃组分和CHDM样品委外</w:t>
      </w:r>
      <w:r>
        <w:rPr>
          <w:rFonts w:ascii="仿宋" w:hAnsi="仿宋" w:eastAsia="仿宋"/>
          <w:sz w:val="28"/>
          <w:szCs w:val="28"/>
          <w:lang w:eastAsia="zh-CN"/>
        </w:rPr>
        <w:t>检测项目</w:t>
      </w:r>
      <w:r>
        <w:rPr>
          <w:rFonts w:hint="eastAsia" w:ascii="仿宋" w:hAnsi="仿宋" w:eastAsia="仿宋"/>
          <w:sz w:val="28"/>
          <w:szCs w:val="28"/>
          <w:lang w:eastAsia="zh-CN"/>
        </w:rPr>
        <w:t>。</w:t>
      </w:r>
    </w:p>
    <w:p w14:paraId="0864FC56">
      <w:pPr>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采购内容：检测工业用碳十粗芳烃、</w:t>
      </w:r>
      <w:r>
        <w:rPr>
          <w:rFonts w:ascii="仿宋" w:hAnsi="仿宋" w:eastAsia="仿宋"/>
          <w:sz w:val="28"/>
          <w:szCs w:val="28"/>
          <w:lang w:eastAsia="zh-CN"/>
        </w:rPr>
        <w:t>1,4-环已烷二甲醇(CHDM)</w:t>
      </w:r>
      <w:r>
        <w:rPr>
          <w:rFonts w:hint="eastAsia" w:ascii="仿宋" w:hAnsi="仿宋" w:eastAsia="仿宋"/>
          <w:sz w:val="28"/>
          <w:szCs w:val="28"/>
          <w:lang w:eastAsia="zh-CN"/>
        </w:rPr>
        <w:t>，</w:t>
      </w:r>
      <w:r>
        <w:rPr>
          <w:rFonts w:hint="eastAsia" w:ascii="仿宋" w:hAnsi="仿宋" w:eastAsia="仿宋"/>
          <w:sz w:val="28"/>
          <w:szCs w:val="28"/>
          <w:lang w:val="en-US" w:eastAsia="zh-CN"/>
        </w:rPr>
        <w:t>合同签订期限为两年</w:t>
      </w:r>
      <w:r>
        <w:rPr>
          <w:rFonts w:hint="eastAsia" w:ascii="仿宋" w:hAnsi="仿宋" w:eastAsia="仿宋"/>
          <w:sz w:val="28"/>
          <w:szCs w:val="28"/>
          <w:lang w:eastAsia="zh-CN"/>
        </w:rPr>
        <w:t>。</w:t>
      </w:r>
    </w:p>
    <w:p w14:paraId="25311C47">
      <w:pPr>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hint="eastAsia" w:ascii="仿宋" w:hAnsi="仿宋" w:eastAsia="仿宋"/>
          <w:sz w:val="28"/>
          <w:szCs w:val="28"/>
          <w:lang w:val="en-US" w:eastAsia="zh-CN"/>
        </w:rPr>
        <w:t>25</w:t>
      </w:r>
      <w:r>
        <w:rPr>
          <w:rFonts w:hint="eastAsia" w:ascii="仿宋" w:hAnsi="仿宋" w:eastAsia="仿宋"/>
          <w:sz w:val="28"/>
          <w:szCs w:val="28"/>
          <w:lang w:eastAsia="zh-CN"/>
        </w:rPr>
        <w:t>,0</w:t>
      </w:r>
      <w:r>
        <w:rPr>
          <w:rFonts w:ascii="仿宋" w:hAnsi="仿宋" w:eastAsia="仿宋"/>
          <w:sz w:val="28"/>
          <w:szCs w:val="28"/>
          <w:lang w:eastAsia="zh-CN"/>
        </w:rPr>
        <w:t>00.00元</w:t>
      </w:r>
      <w:r>
        <w:rPr>
          <w:rFonts w:hint="eastAsia" w:ascii="仿宋" w:hAnsi="仿宋" w:eastAsia="仿宋"/>
          <w:sz w:val="28"/>
          <w:szCs w:val="28"/>
          <w:lang w:eastAsia="zh-CN"/>
        </w:rPr>
        <w:t>（两年含税总价）</w:t>
      </w:r>
    </w:p>
    <w:p w14:paraId="681689A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1.参比人必须具备</w:t>
      </w:r>
      <w:r>
        <w:rPr>
          <w:rFonts w:hint="eastAsia" w:ascii="仿宋" w:hAnsi="仿宋" w:eastAsia="仿宋"/>
          <w:sz w:val="28"/>
          <w:szCs w:val="28"/>
          <w:lang w:eastAsia="zh-CN"/>
        </w:rPr>
        <w:t>在中华人民共和国境内注册、具有独立承担民事责任能力的企业法人，营业执照经营范围符合采购项目要求；</w:t>
      </w:r>
    </w:p>
    <w:p w14:paraId="1547B7C2">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2.参比人</w:t>
      </w:r>
      <w:r>
        <w:rPr>
          <w:rFonts w:hint="eastAsia" w:ascii="仿宋" w:hAnsi="仿宋" w:eastAsia="仿宋"/>
          <w:sz w:val="28"/>
          <w:szCs w:val="28"/>
          <w:lang w:eastAsia="zh-CN"/>
        </w:rPr>
        <w:t>具备</w:t>
      </w:r>
      <w:r>
        <w:rPr>
          <w:rFonts w:ascii="仿宋" w:hAnsi="仿宋" w:eastAsia="仿宋"/>
          <w:sz w:val="28"/>
          <w:szCs w:val="28"/>
          <w:lang w:eastAsia="zh-CN"/>
        </w:rPr>
        <w:t>CMA和CNAS资质，样品检测不能分包</w:t>
      </w:r>
      <w:r>
        <w:rPr>
          <w:rFonts w:hint="eastAsia" w:ascii="仿宋" w:hAnsi="仿宋" w:eastAsia="仿宋"/>
          <w:sz w:val="28"/>
          <w:szCs w:val="28"/>
          <w:lang w:eastAsia="zh-CN"/>
        </w:rPr>
        <w:t>；</w:t>
      </w:r>
      <w:r>
        <w:rPr>
          <w:rFonts w:ascii="仿宋" w:hAnsi="仿宋" w:eastAsia="仿宋"/>
          <w:sz w:val="28"/>
          <w:szCs w:val="28"/>
          <w:lang w:eastAsia="zh-CN"/>
        </w:rPr>
        <w:t xml:space="preserve"> </w:t>
      </w:r>
    </w:p>
    <w:p w14:paraId="7B61552E">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3.单位负责人为同一人或者存在控股、管理关系的不同单位，不得同时参加本项目；</w:t>
      </w:r>
    </w:p>
    <w:p w14:paraId="600DBF65">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A745EEF">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5</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6.本项目不接受联合体参比</w:t>
      </w:r>
      <w:r>
        <w:rPr>
          <w:rFonts w:hint="eastAsia" w:ascii="仿宋" w:hAnsi="仿宋" w:eastAsia="仿宋"/>
          <w:color w:val="000000"/>
          <w:sz w:val="28"/>
          <w:szCs w:val="28"/>
          <w:lang w:eastAsia="zh-CN"/>
        </w:rPr>
        <w:t>；</w:t>
      </w:r>
    </w:p>
    <w:p w14:paraId="71FFA787">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7</w:t>
      </w:r>
      <w:r>
        <w:rPr>
          <w:rFonts w:ascii="仿宋" w:hAnsi="仿宋" w:eastAsia="仿宋"/>
          <w:sz w:val="28"/>
          <w:szCs w:val="28"/>
          <w:lang w:eastAsia="zh-CN"/>
        </w:rPr>
        <w:t>.</w:t>
      </w:r>
      <w:r>
        <w:rPr>
          <w:rFonts w:hint="eastAsia" w:ascii="仿宋" w:hAnsi="仿宋" w:eastAsia="仿宋"/>
          <w:sz w:val="28"/>
          <w:szCs w:val="28"/>
          <w:lang w:eastAsia="zh-CN"/>
        </w:rPr>
        <w:t>本</w:t>
      </w:r>
      <w:r>
        <w:rPr>
          <w:rFonts w:hint="eastAsia" w:ascii="仿宋" w:hAnsi="仿宋" w:eastAsia="仿宋"/>
          <w:color w:val="000000"/>
          <w:sz w:val="28"/>
          <w:szCs w:val="28"/>
          <w:lang w:eastAsia="zh-CN"/>
        </w:rPr>
        <w:t>项目采用资格后审方式对参比人进行资格审查。</w:t>
      </w:r>
    </w:p>
    <w:p w14:paraId="77CAD7A2">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347E2EB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 xml:space="preserve"> 凡有意参加者，请在 http://nhygcg.fjshgx.com/（福建能化阳光采购平台）上免费注册，并根据系统提示进行报名即可下载电子采购文件。具体下载时间以采购公告或邀请函为准。</w:t>
      </w:r>
    </w:p>
    <w:p w14:paraId="67D3BB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2. </w:t>
      </w:r>
      <w:r>
        <w:rPr>
          <w:rFonts w:hint="eastAsia" w:ascii="仿宋" w:hAnsi="仿宋" w:eastAsia="仿宋"/>
          <w:color w:val="000000" w:themeColor="text1"/>
          <w:sz w:val="28"/>
          <w:szCs w:val="28"/>
          <w:highlight w:val="yellow"/>
          <w:lang w:eastAsia="zh-CN"/>
          <w14:textFill>
            <w14:solidFill>
              <w14:schemeClr w14:val="tx1"/>
            </w14:solidFill>
          </w14:textFill>
        </w:rPr>
        <w:t>本项目采购文件请意向参比人自行下载</w:t>
      </w:r>
      <w:r>
        <w:rPr>
          <w:rFonts w:hint="eastAsia" w:ascii="仿宋" w:hAnsi="仿宋" w:eastAsia="仿宋"/>
          <w:color w:val="000000" w:themeColor="text1"/>
          <w:sz w:val="28"/>
          <w:szCs w:val="28"/>
          <w:lang w:eastAsia="zh-CN"/>
          <w14:textFill>
            <w14:solidFill>
              <w14:schemeClr w14:val="tx1"/>
            </w14:solidFill>
          </w14:textFill>
        </w:rPr>
        <w:t>，不收取费用，以采购公告或邀请函为准。</w:t>
      </w:r>
    </w:p>
    <w:p w14:paraId="40BFFE1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29</w:t>
      </w:r>
      <w:r>
        <w:rPr>
          <w:rFonts w:hint="eastAsia" w:ascii="仿宋" w:hAnsi="仿宋" w:eastAsia="仿宋"/>
          <w:color w:val="000000" w:themeColor="text1"/>
          <w:sz w:val="28"/>
          <w:szCs w:val="28"/>
          <w:lang w:eastAsia="zh-CN"/>
          <w14:textFill>
            <w14:solidFill>
              <w14:schemeClr w14:val="tx1"/>
            </w14:solidFill>
          </w14:textFill>
        </w:rPr>
        <w:t>日（含当日）</w:t>
      </w:r>
    </w:p>
    <w:p w14:paraId="256332D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报名方式：参选人在报名时间内将报名文件发送至邮箱</w:t>
      </w:r>
      <w:r>
        <w:rPr>
          <w:rFonts w:ascii="仿宋" w:hAnsi="仿宋" w:eastAsia="仿宋"/>
          <w:color w:val="000000" w:themeColor="text1"/>
          <w:sz w:val="28"/>
          <w:szCs w:val="28"/>
          <w:lang w:eastAsia="zh-CN"/>
          <w14:textFill>
            <w14:solidFill>
              <w14:schemeClr w14:val="tx1"/>
            </w14:solidFill>
          </w14:textFill>
        </w:rPr>
        <w:t>ypwei@fhcpec.com.cn，报名文件包含：</w:t>
      </w:r>
    </w:p>
    <w:p w14:paraId="69A262C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15B3819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2）营业执照（加盖单位公章的扫描件）；</w:t>
      </w:r>
    </w:p>
    <w:p w14:paraId="227F8B3F">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3）资质文件（加盖单位公章的扫描件）；</w:t>
      </w:r>
    </w:p>
    <w:p w14:paraId="3499666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4）参选人姓名及联系方式；</w:t>
      </w:r>
    </w:p>
    <w:p w14:paraId="0070DC96">
      <w:pPr>
        <w:tabs>
          <w:tab w:val="left" w:pos="709"/>
        </w:tabs>
        <w:spacing w:line="360" w:lineRule="auto"/>
        <w:ind w:firstLine="634" w:firstLineChars="200"/>
        <w:rPr>
          <w:rFonts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四、本项目采用最低价法。</w:t>
      </w:r>
    </w:p>
    <w:p w14:paraId="04CB088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033E7841">
      <w:pPr>
        <w:pStyle w:val="40"/>
        <w:spacing w:before="0" w:beforeAutospacing="0" w:after="0" w:afterAutospacing="0" w:line="360" w:lineRule="auto"/>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参比文件递交地点：线下递交。漳州市漳浦县杜浔镇杜昌路9号福海创办公楼三楼综合采购团队。</w:t>
      </w:r>
    </w:p>
    <w:p w14:paraId="0E97F742">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递交截止时间：2025年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31</w:t>
      </w:r>
      <w:r>
        <w:rPr>
          <w:rFonts w:hint="eastAsia" w:ascii="仿宋" w:hAnsi="仿宋" w:eastAsia="仿宋"/>
          <w:color w:val="000000" w:themeColor="text1"/>
          <w:sz w:val="28"/>
          <w:szCs w:val="28"/>
          <w:lang w:eastAsia="zh-CN"/>
          <w14:textFill>
            <w14:solidFill>
              <w14:schemeClr w14:val="tx1"/>
            </w14:solidFill>
          </w14:textFill>
        </w:rPr>
        <w:t>日（含当日）。</w:t>
      </w:r>
    </w:p>
    <w:p w14:paraId="76F567CE">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逾期送达的或未送达指定地点或参比文件密封不符合规定要求的，采购人不予受理或拒收。</w:t>
      </w:r>
    </w:p>
    <w:p w14:paraId="553570ED">
      <w:pPr>
        <w:pStyle w:val="19"/>
        <w:spacing w:line="360" w:lineRule="auto"/>
        <w:ind w:right="121" w:firstLine="337" w:firstLineChars="1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49082C9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0FD5CA62">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17C1D9D6">
      <w:pPr>
        <w:tabs>
          <w:tab w:val="left" w:pos="709"/>
        </w:tabs>
        <w:spacing w:line="360" w:lineRule="auto"/>
        <w:ind w:left="660" w:leftChars="300"/>
        <w:rPr>
          <w:rFonts w:eastAsia="仿宋"/>
          <w:highlight w:val="yellow"/>
          <w:lang w:eastAsia="zh-CN"/>
        </w:rPr>
      </w:pPr>
      <w:r>
        <w:rPr>
          <w:rFonts w:hint="eastAsia" w:ascii="仿宋" w:hAnsi="仿宋" w:eastAsia="仿宋"/>
          <w:color w:val="000000" w:themeColor="text1"/>
          <w:sz w:val="28"/>
          <w:szCs w:val="28"/>
          <w:lang w:eastAsia="zh-CN"/>
          <w14:textFill>
            <w14:solidFill>
              <w14:schemeClr w14:val="tx1"/>
            </w14:solidFill>
          </w14:textFill>
        </w:rPr>
        <w:t>商务联系人：魏彦苹</w:t>
      </w:r>
      <w:r>
        <w:rPr>
          <w:rFonts w:ascii="仿宋" w:hAnsi="仿宋" w:eastAsia="仿宋"/>
          <w:color w:val="000000" w:themeColor="text1"/>
          <w:sz w:val="28"/>
          <w:szCs w:val="28"/>
          <w:lang w:eastAsia="zh-CN"/>
          <w14:textFill>
            <w14:solidFill>
              <w14:schemeClr w14:val="tx1"/>
            </w14:solidFill>
          </w14:textFill>
        </w:rPr>
        <w:t xml:space="preserve"> 电话：0596-6311824 邮箱：ypwei@fhcpec.com.cn</w:t>
      </w:r>
      <w:r>
        <w:rPr>
          <w:rFonts w:hint="eastAsia" w:ascii="仿宋" w:hAnsi="仿宋" w:eastAsia="仿宋"/>
          <w:color w:val="000000" w:themeColor="text1"/>
          <w:sz w:val="28"/>
          <w:szCs w:val="28"/>
          <w:lang w:eastAsia="zh-CN"/>
          <w14:textFill>
            <w14:solidFill>
              <w14:schemeClr w14:val="tx1"/>
            </w14:solidFill>
          </w14:textFill>
        </w:rPr>
        <w:t xml:space="preserve"> </w:t>
      </w:r>
    </w:p>
    <w:p w14:paraId="02CE9E1E">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技术联系人：郑建英</w:t>
      </w:r>
      <w:r>
        <w:rPr>
          <w:rFonts w:ascii="仿宋" w:hAnsi="仿宋" w:eastAsia="仿宋"/>
          <w:color w:val="000000" w:themeColor="text1"/>
          <w:sz w:val="28"/>
          <w:szCs w:val="28"/>
          <w:lang w:eastAsia="zh-CN"/>
          <w14:textFill>
            <w14:solidFill>
              <w14:schemeClr w14:val="tx1"/>
            </w14:solidFill>
          </w14:textFill>
        </w:rPr>
        <w:t xml:space="preserve">  电话：18060282325 邮箱：</w:t>
      </w:r>
      <w:r>
        <w:rPr>
          <w:rFonts w:ascii="仿宋" w:hAnsi="仿宋" w:eastAsia="仿宋"/>
          <w:color w:val="000000" w:themeColor="text1"/>
          <w:sz w:val="24"/>
          <w:szCs w:val="28"/>
          <w:lang w:eastAsia="zh-CN"/>
          <w14:textFill>
            <w14:solidFill>
              <w14:schemeClr w14:val="tx1"/>
            </w14:solidFill>
          </w14:textFill>
        </w:rPr>
        <w:t>jyzheng@fhcpec.com.cn</w:t>
      </w:r>
    </w:p>
    <w:p w14:paraId="4B94A14A">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ascii="仿宋" w:hAnsi="仿宋" w:eastAsia="仿宋"/>
          <w:sz w:val="28"/>
          <w:szCs w:val="28"/>
          <w:lang w:eastAsia="zh-CN"/>
        </w:rPr>
      </w:pPr>
    </w:p>
    <w:p w14:paraId="2D286E6B">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0320CE00">
      <w:pPr>
        <w:spacing w:line="360" w:lineRule="auto"/>
        <w:ind w:firstLine="560" w:firstLineChars="200"/>
        <w:rPr>
          <w:rFonts w:ascii="仿宋" w:hAnsi="仿宋" w:eastAsia="仿宋"/>
          <w:color w:val="FF0000"/>
          <w:sz w:val="28"/>
          <w:szCs w:val="28"/>
          <w:lang w:eastAsia="zh-CN"/>
        </w:rPr>
      </w:pPr>
      <w:r>
        <w:rPr>
          <w:rFonts w:hint="eastAsia" w:ascii="仿宋" w:hAnsi="仿宋" w:eastAsia="仿宋"/>
          <w:sz w:val="28"/>
          <w:szCs w:val="28"/>
          <w:lang w:eastAsia="zh-CN"/>
        </w:rPr>
        <w:t xml:space="preserve">                                      </w:t>
      </w:r>
      <w:r>
        <w:rPr>
          <w:rFonts w:ascii="仿宋" w:hAnsi="仿宋" w:eastAsia="仿宋"/>
          <w:color w:val="FF0000"/>
          <w:sz w:val="28"/>
          <w:szCs w:val="28"/>
          <w:highlight w:val="yellow"/>
          <w:lang w:eastAsia="zh-CN"/>
        </w:rPr>
        <w:t>202</w:t>
      </w:r>
      <w:r>
        <w:rPr>
          <w:rFonts w:hint="eastAsia" w:ascii="仿宋" w:hAnsi="仿宋" w:eastAsia="仿宋"/>
          <w:color w:val="FF0000"/>
          <w:sz w:val="28"/>
          <w:szCs w:val="28"/>
          <w:highlight w:val="yellow"/>
          <w:lang w:eastAsia="zh-CN"/>
        </w:rPr>
        <w:t xml:space="preserve">5年 </w:t>
      </w:r>
      <w:r>
        <w:rPr>
          <w:rFonts w:ascii="仿宋" w:hAnsi="仿宋" w:eastAsia="仿宋"/>
          <w:color w:val="FF0000"/>
          <w:sz w:val="28"/>
          <w:szCs w:val="28"/>
          <w:highlight w:val="yellow"/>
          <w:lang w:eastAsia="zh-CN"/>
        </w:rPr>
        <w:t>7</w:t>
      </w:r>
      <w:r>
        <w:rPr>
          <w:rFonts w:hint="eastAsia" w:ascii="仿宋" w:hAnsi="仿宋" w:eastAsia="仿宋"/>
          <w:color w:val="FF0000"/>
          <w:sz w:val="28"/>
          <w:szCs w:val="28"/>
          <w:highlight w:val="yellow"/>
          <w:lang w:eastAsia="zh-CN"/>
        </w:rPr>
        <w:t xml:space="preserve"> 月</w:t>
      </w:r>
      <w:r>
        <w:rPr>
          <w:rFonts w:hint="eastAsia" w:ascii="仿宋" w:hAnsi="仿宋" w:eastAsia="仿宋"/>
          <w:color w:val="FF0000"/>
          <w:sz w:val="28"/>
          <w:szCs w:val="28"/>
          <w:highlight w:val="yellow"/>
          <w:lang w:val="en-US" w:eastAsia="zh-CN"/>
        </w:rPr>
        <w:t xml:space="preserve"> 23 </w:t>
      </w:r>
      <w:r>
        <w:rPr>
          <w:rFonts w:hint="eastAsia" w:ascii="仿宋" w:hAnsi="仿宋" w:eastAsia="仿宋"/>
          <w:color w:val="FF0000"/>
          <w:sz w:val="28"/>
          <w:szCs w:val="28"/>
          <w:highlight w:val="yellow"/>
          <w:lang w:eastAsia="zh-CN"/>
        </w:rPr>
        <w:t>日</w:t>
      </w:r>
    </w:p>
    <w:p w14:paraId="1C8B8249">
      <w:pPr>
        <w:pStyle w:val="2"/>
        <w:tabs>
          <w:tab w:val="left" w:pos="1262"/>
        </w:tabs>
        <w:spacing w:line="360" w:lineRule="auto"/>
        <w:ind w:left="0" w:right="108"/>
        <w:jc w:val="center"/>
        <w:rPr>
          <w:rFonts w:ascii="仿宋" w:hAnsi="仿宋" w:eastAsia="仿宋"/>
          <w:sz w:val="24"/>
          <w:szCs w:val="24"/>
          <w:lang w:eastAsia="zh-CN"/>
        </w:rPr>
      </w:pPr>
    </w:p>
    <w:p w14:paraId="2F11EB69">
      <w:pPr>
        <w:rPr>
          <w:rFonts w:ascii="仿宋" w:hAnsi="仿宋" w:eastAsia="仿宋"/>
          <w:lang w:eastAsia="zh-CN"/>
        </w:rPr>
      </w:pPr>
    </w:p>
    <w:p w14:paraId="5D80F129">
      <w:pPr>
        <w:pStyle w:val="54"/>
        <w:rPr>
          <w:rFonts w:ascii="仿宋" w:hAnsi="仿宋" w:eastAsia="仿宋"/>
        </w:rPr>
      </w:pPr>
    </w:p>
    <w:p w14:paraId="36B09FD1">
      <w:pPr>
        <w:pStyle w:val="54"/>
        <w:rPr>
          <w:rFonts w:ascii="仿宋" w:hAnsi="仿宋" w:eastAsia="仿宋"/>
        </w:rPr>
      </w:pPr>
    </w:p>
    <w:p w14:paraId="30EFDA50">
      <w:pPr>
        <w:pStyle w:val="54"/>
        <w:rPr>
          <w:rFonts w:ascii="仿宋" w:hAnsi="仿宋" w:eastAsia="仿宋"/>
        </w:rPr>
      </w:pPr>
    </w:p>
    <w:p w14:paraId="7C96EA2D">
      <w:pPr>
        <w:pStyle w:val="54"/>
        <w:rPr>
          <w:rFonts w:ascii="仿宋" w:hAnsi="仿宋" w:eastAsia="仿宋"/>
        </w:rPr>
      </w:pPr>
    </w:p>
    <w:p w14:paraId="44A2CC9D">
      <w:pPr>
        <w:pStyle w:val="54"/>
        <w:rPr>
          <w:rFonts w:ascii="仿宋" w:hAnsi="仿宋" w:eastAsia="仿宋"/>
        </w:rPr>
      </w:pPr>
    </w:p>
    <w:p w14:paraId="34907E13">
      <w:pPr>
        <w:widowControl/>
        <w:autoSpaceDE/>
        <w:autoSpaceDN/>
        <w:rPr>
          <w:rFonts w:ascii="仿宋" w:hAnsi="仿宋" w:eastAsia="仿宋"/>
          <w:sz w:val="32"/>
          <w:szCs w:val="32"/>
          <w:lang w:eastAsia="zh-CN"/>
        </w:rPr>
      </w:pPr>
      <w:r>
        <w:rPr>
          <w:rFonts w:ascii="仿宋" w:hAnsi="仿宋" w:eastAsia="仿宋"/>
          <w:sz w:val="32"/>
          <w:szCs w:val="32"/>
          <w:lang w:eastAsia="zh-CN"/>
        </w:rPr>
        <w:br w:type="page"/>
      </w:r>
    </w:p>
    <w:p w14:paraId="26416CFB">
      <w:pPr>
        <w:pStyle w:val="54"/>
        <w:rPr>
          <w:rFonts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ascii="仿宋" w:hAnsi="仿宋" w:eastAsia="仿宋"/>
          <w:b/>
          <w:w w:val="95"/>
          <w:sz w:val="28"/>
          <w:lang w:eastAsia="zh-CN"/>
        </w:rPr>
      </w:pPr>
      <w:r>
        <w:rPr>
          <w:rFonts w:hint="eastAsia" w:ascii="仿宋" w:hAnsi="仿宋" w:eastAsia="仿宋"/>
          <w:b/>
          <w:w w:val="95"/>
          <w:sz w:val="28"/>
          <w:lang w:eastAsia="zh-CN"/>
        </w:rPr>
        <w:t xml:space="preserve">    </w:t>
      </w:r>
    </w:p>
    <w:p w14:paraId="2295D77B">
      <w:pPr>
        <w:rPr>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lang w:eastAsia="zh-CN"/>
              </w:rPr>
              <w:t>工业用碳十粗芳烃组分和CHDM样品委外</w:t>
            </w:r>
            <w:r>
              <w:rPr>
                <w:rFonts w:asciiTheme="minorEastAsia" w:hAnsiTheme="minorEastAsia" w:eastAsiaTheme="minorEastAsia" w:cstheme="minorEastAsia"/>
                <w:b/>
                <w:color w:val="FF0000"/>
                <w:sz w:val="24"/>
                <w:szCs w:val="24"/>
              </w:rPr>
              <w:t>检测项目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详见附件1《2025年(腾龙芳烃、福海创PCT)样品检测清单》</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color w:val="FF0000"/>
                <w:kern w:val="2"/>
                <w:sz w:val="24"/>
                <w:szCs w:val="24"/>
                <w:lang w:val="en-US" w:eastAsia="zh-CN"/>
              </w:rPr>
              <w:t>25</w:t>
            </w:r>
            <w:r>
              <w:rPr>
                <w:rFonts w:hint="eastAsia" w:asciiTheme="minorEastAsia" w:hAnsiTheme="minorEastAsia" w:eastAsiaTheme="minorEastAsia" w:cstheme="minorEastAsia"/>
                <w:color w:val="FF0000"/>
                <w:kern w:val="2"/>
                <w:sz w:val="24"/>
                <w:szCs w:val="24"/>
                <w:lang w:eastAsia="zh-CN"/>
              </w:rPr>
              <w:t>,0</w:t>
            </w:r>
            <w:r>
              <w:rPr>
                <w:rFonts w:asciiTheme="minorEastAsia" w:hAnsiTheme="minorEastAsia" w:eastAsiaTheme="minorEastAsia" w:cstheme="minorEastAsia"/>
                <w:color w:val="FF0000"/>
                <w:kern w:val="2"/>
                <w:sz w:val="24"/>
                <w:szCs w:val="24"/>
                <w:lang w:eastAsia="zh-CN"/>
              </w:rPr>
              <w:t>00.00元</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asciiTheme="minorEastAsia" w:hAnsiTheme="minorEastAsia" w:eastAsiaTheme="minorEastAsia" w:cstheme="minorEastAsia"/>
                <w:kern w:val="2"/>
                <w:sz w:val="24"/>
                <w:szCs w:val="24"/>
                <w:lang w:eastAsia="zh-CN"/>
              </w:rPr>
            </w:pP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asciiTheme="minorEastAsia" w:hAnsiTheme="minorEastAsia" w:eastAsiaTheme="minorEastAsia" w:cstheme="minorEastAsia"/>
                <w:kern w:val="2"/>
                <w:sz w:val="24"/>
                <w:szCs w:val="24"/>
              </w:rPr>
            </w:pP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both"/>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ind w:firstLine="240" w:firstLineChars="100"/>
              <w:rPr>
                <w:rFonts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线下递交：需按照采购文件要求，密封装订快递或亲自送达福建省漳州市漳浦县杜浔镇杜昌路9号 福建福海创石油化工有限公司三楼综合采购团队，联系人：魏彦苹 ，联系电话：</w:t>
            </w:r>
            <w:r>
              <w:rPr>
                <w:rFonts w:asciiTheme="minorEastAsia" w:hAnsiTheme="minorEastAsia" w:eastAsiaTheme="minorEastAsia" w:cstheme="minorEastAsia"/>
                <w:sz w:val="24"/>
                <w:szCs w:val="24"/>
                <w:lang w:eastAsia="zh-CN"/>
              </w:rPr>
              <w:t>0596-6311824</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31</w:t>
            </w:r>
            <w:bookmarkStart w:id="3" w:name="_GoBack"/>
            <w:bookmarkEnd w:id="3"/>
            <w:r>
              <w:rPr>
                <w:rFonts w:hint="eastAsia" w:asciiTheme="minorEastAsia" w:hAnsiTheme="minorEastAsia" w:eastAsiaTheme="minorEastAsia" w:cstheme="minorEastAsia"/>
                <w:sz w:val="24"/>
                <w:szCs w:val="24"/>
              </w:rPr>
              <w:t xml:space="preserve"> 日</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color w:val="FF0000"/>
                <w:kern w:val="2"/>
                <w:sz w:val="24"/>
                <w:szCs w:val="24"/>
              </w:rPr>
              <w:t>1</w:t>
            </w:r>
            <w:r>
              <w:rPr>
                <w:rFonts w:hint="eastAsia" w:asciiTheme="minorEastAsia" w:hAnsiTheme="minorEastAsia" w:eastAsiaTheme="minorEastAsia" w:cstheme="minorEastAsia"/>
                <w:color w:val="FF0000"/>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563271C">
            <w:pPr>
              <w:numPr>
                <w:ilvl w:val="0"/>
                <w:numId w:val="8"/>
              </w:numPr>
              <w:shd w:val="clear" w:color="auto" w:fill="FFFFFF"/>
              <w:adjustRightInd w:val="0"/>
              <w:snapToGrid w:val="0"/>
              <w:spacing w:before="120" w:after="120"/>
              <w:rPr>
                <w:rFonts w:asciiTheme="minorEastAsia" w:hAnsiTheme="minorEastAsia" w:eastAsiaTheme="minorEastAsia" w:cstheme="minorEastAsia"/>
                <w:i/>
                <w:iCs/>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答疑及现场踏勘联系人:郑建英</w:t>
            </w:r>
            <w:r>
              <w:rPr>
                <w:rFonts w:hint="eastAsia" w:asciiTheme="minorEastAsia" w:hAnsiTheme="minorEastAsia" w:eastAsiaTheme="minorEastAsia" w:cstheme="minorEastAsia"/>
                <w:i/>
                <w:iCs/>
                <w:color w:val="FF0000"/>
                <w:sz w:val="24"/>
                <w:szCs w:val="24"/>
                <w:lang w:eastAsia="zh-CN"/>
              </w:rPr>
              <w:t>（技术联系人）</w:t>
            </w:r>
          </w:p>
          <w:p w14:paraId="17E02C86">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地点：福建省漳州市古雷港经济开发区</w:t>
            </w:r>
          </w:p>
          <w:p w14:paraId="0E18D1DF">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 xml:space="preserve">1、本项目不接受联合体参比。 </w:t>
            </w:r>
          </w:p>
          <w:p w14:paraId="56A0C1E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03C0C6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3、线上递交形式，若平台报价与附件参比文件不一致，以平台报价为准。</w:t>
            </w:r>
          </w:p>
          <w:p w14:paraId="4AB5399D">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ascii="仿宋" w:hAnsi="仿宋" w:eastAsia="仿宋"/>
          <w:b/>
          <w:sz w:val="28"/>
          <w:lang w:eastAsia="zh-CN"/>
        </w:rPr>
      </w:pPr>
    </w:p>
    <w:p w14:paraId="6DEB406B">
      <w:pPr>
        <w:pStyle w:val="19"/>
        <w:spacing w:line="360" w:lineRule="auto"/>
        <w:ind w:right="121"/>
        <w:jc w:val="both"/>
        <w:rPr>
          <w:rFonts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1E39BD36">
      <w:pPr>
        <w:pStyle w:val="19"/>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ascii="仿宋" w:hAnsi="仿宋" w:eastAsia="仿宋"/>
          <w:b/>
          <w:w w:val="95"/>
          <w:sz w:val="28"/>
          <w:lang w:eastAsia="zh-CN"/>
        </w:rPr>
      </w:pPr>
      <w:r>
        <w:rPr>
          <w:rFonts w:hint="eastAsia" w:ascii="仿宋" w:hAnsi="仿宋" w:eastAsia="仿宋"/>
          <w:b/>
          <w:w w:val="95"/>
          <w:sz w:val="28"/>
          <w:lang w:eastAsia="zh-CN"/>
        </w:rPr>
        <w:t xml:space="preserve"> 六、参比保证金</w:t>
      </w:r>
    </w:p>
    <w:p w14:paraId="16D430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5C9CE64F">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p>
    <w:p w14:paraId="0A3C4F40">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ascii="仿宋" w:hAnsi="仿宋" w:eastAsia="仿宋"/>
          <w:sz w:val="32"/>
          <w:szCs w:val="32"/>
          <w:highlight w:val="red"/>
          <w:lang w:eastAsia="zh-CN"/>
        </w:rPr>
      </w:pPr>
      <w:r>
        <w:rPr>
          <w:rFonts w:ascii="仿宋" w:hAnsi="仿宋" w:eastAsia="仿宋"/>
          <w:sz w:val="32"/>
          <w:szCs w:val="32"/>
          <w:highlight w:val="red"/>
          <w:lang w:eastAsia="zh-CN"/>
        </w:rPr>
        <w:t>第三章</w:t>
      </w:r>
      <w:r>
        <w:rPr>
          <w:rFonts w:ascii="仿宋" w:hAnsi="仿宋" w:eastAsia="仿宋"/>
          <w:sz w:val="32"/>
          <w:szCs w:val="32"/>
          <w:highlight w:val="red"/>
          <w:lang w:eastAsia="zh-CN"/>
        </w:rPr>
        <w:tab/>
      </w:r>
      <w:r>
        <w:rPr>
          <w:rFonts w:ascii="仿宋" w:hAnsi="仿宋" w:eastAsia="仿宋"/>
          <w:spacing w:val="-1"/>
          <w:w w:val="95"/>
          <w:sz w:val="32"/>
          <w:szCs w:val="32"/>
          <w:highlight w:val="red"/>
          <w:lang w:eastAsia="zh-CN"/>
        </w:rPr>
        <w:t>参</w:t>
      </w:r>
      <w:r>
        <w:rPr>
          <w:rFonts w:hint="eastAsia" w:ascii="仿宋" w:hAnsi="仿宋" w:eastAsia="仿宋"/>
          <w:spacing w:val="-1"/>
          <w:w w:val="95"/>
          <w:sz w:val="32"/>
          <w:szCs w:val="32"/>
          <w:highlight w:val="red"/>
          <w:lang w:eastAsia="zh-CN"/>
        </w:rPr>
        <w:t>比</w:t>
      </w:r>
      <w:r>
        <w:rPr>
          <w:rFonts w:ascii="仿宋" w:hAnsi="仿宋" w:eastAsia="仿宋"/>
          <w:spacing w:val="-1"/>
          <w:w w:val="95"/>
          <w:sz w:val="32"/>
          <w:szCs w:val="32"/>
          <w:highlight w:val="red"/>
          <w:lang w:eastAsia="zh-CN"/>
        </w:rPr>
        <w:t>文</w:t>
      </w:r>
      <w:r>
        <w:rPr>
          <w:rFonts w:ascii="仿宋" w:hAnsi="仿宋" w:eastAsia="仿宋"/>
          <w:w w:val="95"/>
          <w:sz w:val="32"/>
          <w:szCs w:val="32"/>
          <w:highlight w:val="red"/>
          <w:lang w:eastAsia="zh-CN"/>
        </w:rPr>
        <w:t>件的编制</w:t>
      </w:r>
    </w:p>
    <w:p w14:paraId="4399C6D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70"/>
        <w:spacing w:before="0" w:line="360" w:lineRule="auto"/>
        <w:ind w:left="0" w:firstLine="572" w:firstLineChars="200"/>
        <w:rPr>
          <w:rFonts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1.技术文件（需加盖公章及骑缝章）</w:t>
      </w:r>
    </w:p>
    <w:p w14:paraId="31EF7B0D">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4B5065E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6631568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0DD19AD1">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3D2CFD9F">
      <w:pPr>
        <w:pStyle w:val="19"/>
        <w:spacing w:line="360" w:lineRule="auto"/>
        <w:ind w:firstLine="562" w:firstLineChars="200"/>
        <w:rPr>
          <w:rFonts w:ascii="仿宋" w:hAnsi="仿宋" w:eastAsia="仿宋"/>
          <w:sz w:val="28"/>
          <w:szCs w:val="28"/>
          <w:lang w:eastAsia="zh-CN"/>
        </w:rPr>
      </w:pPr>
      <w:r>
        <w:rPr>
          <w:rFonts w:hint="eastAsia" w:ascii="仿宋" w:hAnsi="仿宋" w:eastAsia="仿宋"/>
          <w:b/>
          <w:sz w:val="28"/>
          <w:szCs w:val="28"/>
          <w:highlight w:val="yellow"/>
          <w:lang w:eastAsia="zh-CN"/>
        </w:rPr>
        <w:t>参比人在编制技术文件时应考虑第四章评审办法及规则中的要求。</w:t>
      </w:r>
    </w:p>
    <w:p w14:paraId="020A915C">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商务文件（需每页加盖公章）</w:t>
      </w:r>
    </w:p>
    <w:p w14:paraId="6A772CAB">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sz w:val="28"/>
          <w:szCs w:val="28"/>
          <w:highlight w:val="red"/>
          <w:lang w:eastAsia="zh-CN"/>
        </w:rPr>
        <w:t>附件二格式</w:t>
      </w:r>
      <w:r>
        <w:rPr>
          <w:rFonts w:ascii="仿宋" w:hAnsi="仿宋" w:eastAsia="仿宋"/>
          <w:sz w:val="28"/>
          <w:szCs w:val="28"/>
          <w:lang w:eastAsia="zh-CN"/>
        </w:rPr>
        <w:t>内容要求进行编制。</w:t>
      </w:r>
    </w:p>
    <w:p w14:paraId="70EC0A6D">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ascii="仿宋" w:hAnsi="仿宋" w:eastAsia="仿宋"/>
          <w:lang w:eastAsia="zh-CN"/>
        </w:rPr>
      </w:pPr>
    </w:p>
    <w:p w14:paraId="5136F02C">
      <w:pPr>
        <w:pStyle w:val="19"/>
        <w:spacing w:before="23"/>
        <w:ind w:left="598"/>
        <w:rPr>
          <w:rFonts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FF0000"/>
          <w:sz w:val="28"/>
          <w:szCs w:val="28"/>
          <w:lang w:eastAsia="zh-CN"/>
        </w:rPr>
        <w:t>福建福海创石油化工有限公司指定由</w:t>
      </w:r>
      <w:r>
        <w:rPr>
          <w:rStyle w:val="48"/>
          <w:rFonts w:ascii="仿宋" w:hAnsi="仿宋" w:eastAsia="仿宋"/>
          <w:color w:val="FF0000"/>
          <w:sz w:val="28"/>
          <w:szCs w:val="28"/>
          <w:lang w:eastAsia="zh-CN"/>
        </w:rPr>
        <w:t>其</w:t>
      </w:r>
      <w:r>
        <w:rPr>
          <w:rStyle w:val="48"/>
          <w:rFonts w:hint="eastAsia" w:ascii="仿宋" w:hAnsi="仿宋" w:eastAsia="仿宋"/>
          <w:color w:val="FF0000"/>
          <w:sz w:val="28"/>
          <w:szCs w:val="28"/>
          <w:lang w:eastAsia="zh-CN"/>
        </w:rPr>
        <w:t>权属子公司“腾龙芳烃（漳州）有限公司”共同作为本项目合同执行主体，将于中选结果公示流程结束之日起30日内与中选人完成合同签订事宜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w:t>
      </w:r>
      <w:r>
        <w:rPr>
          <w:rFonts w:hint="eastAsia" w:ascii="仿宋" w:hAnsi="仿宋" w:eastAsia="仿宋"/>
          <w:sz w:val="28"/>
          <w:szCs w:val="28"/>
          <w:highlight w:val="yellow"/>
          <w:lang w:val="en-US" w:eastAsia="zh-CN"/>
        </w:rPr>
        <w:t>2</w:t>
      </w:r>
      <w:r>
        <w:rPr>
          <w:rFonts w:ascii="仿宋" w:hAnsi="仿宋" w:eastAsia="仿宋"/>
          <w:sz w:val="28"/>
          <w:szCs w:val="28"/>
          <w:highlight w:val="yellow"/>
          <w:lang w:eastAsia="zh-CN"/>
        </w:rPr>
        <w:t>）</w:t>
      </w:r>
      <w:r>
        <w:rPr>
          <w:rFonts w:ascii="仿宋" w:hAnsi="仿宋" w:eastAsia="仿宋"/>
          <w:sz w:val="28"/>
          <w:szCs w:val="28"/>
          <w:lang w:eastAsia="zh-CN"/>
        </w:rPr>
        <w:t>的规定。</w:t>
      </w:r>
    </w:p>
    <w:p w14:paraId="007BA5C9">
      <w:pPr>
        <w:pStyle w:val="2"/>
        <w:tabs>
          <w:tab w:val="left" w:pos="1912"/>
        </w:tabs>
        <w:spacing w:line="355" w:lineRule="exact"/>
        <w:ind w:left="647" w:firstLine="3092" w:firstLineChars="1100"/>
        <w:jc w:val="both"/>
        <w:rPr>
          <w:rFonts w:ascii="仿宋" w:hAnsi="仿宋" w:eastAsia="仿宋"/>
          <w:lang w:eastAsia="zh-CN"/>
        </w:rPr>
      </w:pPr>
    </w:p>
    <w:p w14:paraId="2293B6D6">
      <w:pPr>
        <w:spacing w:before="15" w:line="360" w:lineRule="auto"/>
        <w:ind w:firstLine="286" w:firstLineChars="100"/>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71CB217A">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5"/>
        <w:tblpPr w:leftFromText="180" w:rightFromText="180" w:vertAnchor="text" w:horzAnchor="page" w:tblpX="1781" w:tblpY="38"/>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413"/>
        <w:gridCol w:w="1111"/>
        <w:gridCol w:w="3095"/>
        <w:gridCol w:w="992"/>
      </w:tblGrid>
      <w:tr w14:paraId="690247FE">
        <w:tblPrEx>
          <w:tblCellMar>
            <w:top w:w="0" w:type="dxa"/>
            <w:left w:w="108" w:type="dxa"/>
            <w:bottom w:w="0" w:type="dxa"/>
            <w:right w:w="108" w:type="dxa"/>
          </w:tblCellMar>
        </w:tblPrEx>
        <w:trPr>
          <w:cantSplit/>
          <w:trHeight w:val="785" w:hRule="atLeast"/>
        </w:trPr>
        <w:tc>
          <w:tcPr>
            <w:tcW w:w="10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360" w:lineRule="auto"/>
              <w:rPr>
                <w:rFonts w:cs="宋体"/>
                <w:b/>
                <w:kern w:val="2"/>
                <w:lang w:eastAsia="zh-CN"/>
              </w:rPr>
            </w:pPr>
          </w:p>
          <w:p w14:paraId="280D1AF1">
            <w:pPr>
              <w:pStyle w:val="213"/>
              <w:adjustRightInd w:val="0"/>
              <w:snapToGrid w:val="0"/>
              <w:spacing w:before="0" w:beforeAutospacing="0" w:after="0" w:afterAutospacing="0" w:line="360" w:lineRule="auto"/>
              <w:rPr>
                <w:rFonts w:cs="宋体"/>
                <w:b/>
                <w:kern w:val="2"/>
              </w:rPr>
            </w:pPr>
            <w:r>
              <w:rPr>
                <w:rFonts w:hint="eastAsia" w:cs="宋体"/>
                <w:b/>
                <w:kern w:val="2"/>
              </w:rPr>
              <w:t>合同包</w:t>
            </w:r>
          </w:p>
          <w:p w14:paraId="19CF6340">
            <w:pPr>
              <w:pStyle w:val="213"/>
              <w:adjustRightInd w:val="0"/>
              <w:snapToGrid w:val="0"/>
              <w:spacing w:before="0" w:beforeAutospacing="0" w:after="0" w:afterAutospacing="0" w:line="360" w:lineRule="auto"/>
              <w:rPr>
                <w:rFonts w:cs="宋体"/>
                <w:b/>
              </w:rPr>
            </w:pPr>
          </w:p>
        </w:tc>
        <w:tc>
          <w:tcPr>
            <w:tcW w:w="241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360" w:lineRule="auto"/>
              <w:rPr>
                <w:rFonts w:cs="宋体"/>
                <w:b/>
                <w:kern w:val="2"/>
              </w:rPr>
            </w:pPr>
            <w:r>
              <w:rPr>
                <w:rFonts w:hint="eastAsia" w:cs="宋体"/>
                <w:b/>
                <w:kern w:val="2"/>
              </w:rPr>
              <w:t>货物名称</w:t>
            </w:r>
          </w:p>
        </w:tc>
        <w:tc>
          <w:tcPr>
            <w:tcW w:w="11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8B355A">
            <w:pPr>
              <w:pStyle w:val="213"/>
              <w:adjustRightInd w:val="0"/>
              <w:snapToGrid w:val="0"/>
              <w:spacing w:before="0" w:beforeAutospacing="0" w:after="0" w:afterAutospacing="0" w:line="360" w:lineRule="auto"/>
              <w:rPr>
                <w:rFonts w:cs="宋体"/>
                <w:b/>
                <w:kern w:val="2"/>
              </w:rPr>
            </w:pPr>
            <w:r>
              <w:rPr>
                <w:rFonts w:hint="eastAsia" w:cs="宋体"/>
                <w:b/>
                <w:lang w:eastAsia="zh-CN"/>
              </w:rPr>
              <w:t>预计次数</w:t>
            </w:r>
          </w:p>
        </w:tc>
        <w:tc>
          <w:tcPr>
            <w:tcW w:w="309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360" w:lineRule="auto"/>
              <w:rPr>
                <w:rFonts w:cs="宋体"/>
                <w:b/>
                <w:kern w:val="2"/>
                <w:lang w:eastAsia="zh-CN"/>
              </w:rPr>
            </w:pPr>
            <w:r>
              <w:rPr>
                <w:rFonts w:hint="eastAsia" w:cs="宋体"/>
                <w:b/>
                <w:kern w:val="2"/>
                <w:lang w:eastAsia="zh-CN"/>
              </w:rPr>
              <w:t>执行标准</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360" w:lineRule="auto"/>
              <w:rPr>
                <w:rFonts w:cs="宋体"/>
                <w:b/>
                <w:kern w:val="2"/>
              </w:rPr>
            </w:pPr>
            <w:r>
              <w:rPr>
                <w:rFonts w:hint="eastAsia" w:cs="宋体"/>
                <w:b/>
                <w:kern w:val="2"/>
              </w:rPr>
              <w:t>备注</w:t>
            </w:r>
          </w:p>
        </w:tc>
      </w:tr>
      <w:tr w14:paraId="54DF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64E456A">
            <w:pPr>
              <w:pStyle w:val="213"/>
              <w:adjustRightInd w:val="0"/>
              <w:snapToGrid w:val="0"/>
              <w:spacing w:line="360" w:lineRule="auto"/>
              <w:rPr>
                <w:rFonts w:cs="宋体"/>
                <w:lang w:eastAsia="zh-CN"/>
              </w:rPr>
            </w:pPr>
            <w:r>
              <w:rPr>
                <w:rFonts w:hint="eastAsia" w:cs="宋体"/>
                <w:lang w:val="en-US" w:eastAsia="zh-CN"/>
              </w:rPr>
              <w:t>1</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53C9B19F">
            <w:pPr>
              <w:widowControl/>
              <w:autoSpaceDE/>
              <w:autoSpaceDN/>
              <w:jc w:val="center"/>
              <w:rPr>
                <w:color w:val="000000"/>
                <w:sz w:val="24"/>
                <w:szCs w:val="24"/>
                <w:lang w:eastAsia="zh-CN"/>
              </w:rPr>
            </w:pPr>
            <w:r>
              <w:rPr>
                <w:rFonts w:hint="eastAsia"/>
                <w:color w:val="000000"/>
              </w:rPr>
              <w:t>工业用碳十粗芳烃</w:t>
            </w:r>
          </w:p>
        </w:tc>
        <w:tc>
          <w:tcPr>
            <w:tcW w:w="11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BB010DA">
            <w:pPr>
              <w:pStyle w:val="213"/>
              <w:adjustRightInd w:val="0"/>
              <w:snapToGrid w:val="0"/>
              <w:spacing w:before="0" w:beforeAutospacing="0" w:after="0" w:afterAutospacing="0" w:line="360" w:lineRule="auto"/>
              <w:rPr>
                <w:lang w:eastAsia="zh-CN"/>
              </w:rPr>
            </w:pPr>
            <w:r>
              <w:rPr>
                <w:rFonts w:hint="eastAsia"/>
                <w:color w:val="000000"/>
              </w:rPr>
              <w:t>2</w:t>
            </w:r>
          </w:p>
        </w:tc>
        <w:tc>
          <w:tcPr>
            <w:tcW w:w="3095" w:type="dxa"/>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14:paraId="2C837135">
            <w:pPr>
              <w:spacing w:line="360" w:lineRule="auto"/>
              <w:rPr>
                <w:sz w:val="24"/>
                <w:szCs w:val="24"/>
                <w:lang w:eastAsia="zh-CN"/>
              </w:rPr>
            </w:pPr>
            <w:r>
              <w:rPr>
                <w:rFonts w:hint="eastAsia"/>
                <w:color w:val="000000"/>
                <w:lang w:eastAsia="zh-CN"/>
              </w:rPr>
              <w:t>①组分报告</w:t>
            </w:r>
            <w:r>
              <w:rPr>
                <w:rFonts w:hint="eastAsia"/>
                <w:color w:val="000000"/>
                <w:lang w:eastAsia="zh-CN"/>
              </w:rPr>
              <w:br w:type="textWrapping"/>
            </w:r>
            <w:r>
              <w:rPr>
                <w:rFonts w:hint="eastAsia"/>
                <w:color w:val="000000"/>
                <w:lang w:eastAsia="zh-CN"/>
              </w:rPr>
              <w:t>②出具按《国际散装运输危险化学品船舶构造和设备规则》（IBC规则）分类报告</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99ADB64">
            <w:pPr>
              <w:spacing w:line="360" w:lineRule="auto"/>
              <w:rPr>
                <w:rFonts w:cs="Times New Roman"/>
                <w:color w:val="000000"/>
                <w:sz w:val="24"/>
                <w:szCs w:val="24"/>
                <w:lang w:eastAsia="zh-CN"/>
              </w:rPr>
            </w:pPr>
          </w:p>
        </w:tc>
      </w:tr>
      <w:tr w14:paraId="5A07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8D572DB">
            <w:pPr>
              <w:pStyle w:val="213"/>
              <w:adjustRightInd w:val="0"/>
              <w:snapToGrid w:val="0"/>
              <w:spacing w:line="360" w:lineRule="auto"/>
              <w:rPr>
                <w:rFonts w:cs="宋体"/>
                <w:lang w:eastAsia="zh-CN"/>
              </w:rPr>
            </w:pPr>
            <w:r>
              <w:rPr>
                <w:rFonts w:hint="eastAsia" w:cs="宋体"/>
                <w:lang w:val="en-US" w:eastAsia="zh-CN"/>
              </w:rPr>
              <w:t>2</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4FA3ED9C">
            <w:pPr>
              <w:widowControl/>
              <w:autoSpaceDE/>
              <w:autoSpaceDN/>
              <w:jc w:val="center"/>
              <w:rPr>
                <w:color w:val="000000"/>
                <w:sz w:val="24"/>
                <w:szCs w:val="24"/>
                <w:lang w:eastAsia="zh-CN"/>
              </w:rPr>
            </w:pPr>
            <w:r>
              <w:rPr>
                <w:rFonts w:hint="eastAsia"/>
                <w:color w:val="000000"/>
              </w:rPr>
              <w:t>1,4-环已烷二甲醇(CHDM)</w:t>
            </w:r>
          </w:p>
        </w:tc>
        <w:tc>
          <w:tcPr>
            <w:tcW w:w="11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EDF6066">
            <w:pPr>
              <w:pStyle w:val="213"/>
              <w:adjustRightInd w:val="0"/>
              <w:snapToGrid w:val="0"/>
              <w:spacing w:before="0" w:beforeAutospacing="0" w:after="0" w:afterAutospacing="0" w:line="360" w:lineRule="auto"/>
              <w:rPr>
                <w:lang w:eastAsia="zh-CN"/>
              </w:rPr>
            </w:pPr>
            <w:r>
              <w:rPr>
                <w:rFonts w:hint="eastAsia"/>
                <w:color w:val="000000"/>
                <w:sz w:val="22"/>
                <w:szCs w:val="22"/>
              </w:rPr>
              <w:t>3</w:t>
            </w:r>
          </w:p>
        </w:tc>
        <w:tc>
          <w:tcPr>
            <w:tcW w:w="3095"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A820405">
            <w:pPr>
              <w:spacing w:line="360" w:lineRule="auto"/>
              <w:rPr>
                <w:sz w:val="24"/>
                <w:szCs w:val="24"/>
                <w:lang w:eastAsia="zh-CN"/>
              </w:rPr>
            </w:pPr>
            <w:r>
              <w:rPr>
                <w:rFonts w:hint="eastAsia"/>
                <w:color w:val="000000"/>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28E0FAED">
            <w:pPr>
              <w:spacing w:line="360" w:lineRule="auto"/>
              <w:rPr>
                <w:rFonts w:cs="Times New Roman"/>
                <w:color w:val="000000"/>
                <w:sz w:val="24"/>
                <w:szCs w:val="24"/>
                <w:lang w:eastAsia="zh-CN"/>
              </w:rPr>
            </w:pP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8642" w:type="dxa"/>
            <w:gridSpan w:val="5"/>
            <w:tcMar>
              <w:left w:w="28" w:type="dxa"/>
              <w:right w:w="28" w:type="dxa"/>
            </w:tcMar>
            <w:vAlign w:val="center"/>
          </w:tcPr>
          <w:p w14:paraId="42381461">
            <w:pPr>
              <w:snapToGrid w:val="0"/>
              <w:spacing w:line="440" w:lineRule="exact"/>
              <w:rPr>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sz w:val="24"/>
                <w:szCs w:val="24"/>
                <w:lang w:eastAsia="zh-CN"/>
              </w:rPr>
            </w:pPr>
            <w:r>
              <w:rPr>
                <w:rFonts w:hint="eastAsia"/>
                <w:b/>
                <w:spacing w:val="10"/>
                <w:sz w:val="24"/>
                <w:szCs w:val="24"/>
                <w:lang w:eastAsia="zh-CN"/>
              </w:rPr>
              <w:t>交货期要求</w:t>
            </w:r>
            <w:r>
              <w:rPr>
                <w:rFonts w:hint="eastAsia"/>
                <w:sz w:val="24"/>
                <w:szCs w:val="24"/>
                <w:lang w:eastAsia="zh-CN"/>
              </w:rPr>
              <w:t>：2025年  月   日前送至招标人指定地点。</w:t>
            </w:r>
          </w:p>
          <w:p w14:paraId="563593CA">
            <w:pPr>
              <w:snapToGrid w:val="0"/>
              <w:spacing w:line="440" w:lineRule="exact"/>
              <w:rPr>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pPr>
        <w:spacing w:line="360" w:lineRule="auto"/>
        <w:jc w:val="both"/>
        <w:rPr>
          <w:rFonts w:ascii="仿宋" w:hAnsi="仿宋" w:eastAsia="仿宋" w:cs="Times New Roman"/>
          <w:b/>
          <w:sz w:val="36"/>
          <w:szCs w:val="36"/>
          <w:lang w:eastAsia="zh-CN"/>
        </w:rPr>
      </w:pPr>
    </w:p>
    <w:p w14:paraId="37832C2A">
      <w:pPr>
        <w:pStyle w:val="9"/>
      </w:pPr>
    </w:p>
    <w:p w14:paraId="6E97663B">
      <w:pPr>
        <w:pStyle w:val="9"/>
      </w:pPr>
    </w:p>
    <w:p w14:paraId="27728461">
      <w:pPr>
        <w:pStyle w:val="9"/>
      </w:pPr>
    </w:p>
    <w:p w14:paraId="40709743">
      <w:pPr>
        <w:pStyle w:val="9"/>
      </w:pPr>
    </w:p>
    <w:p w14:paraId="40FD50C5">
      <w:pPr>
        <w:pStyle w:val="9"/>
      </w:pPr>
    </w:p>
    <w:p w14:paraId="1727A733">
      <w:pPr>
        <w:pStyle w:val="9"/>
        <w:ind w:left="0" w:leftChars="0" w:firstLine="0" w:firstLineChars="0"/>
      </w:pPr>
    </w:p>
    <w:p w14:paraId="3E4219D4">
      <w:pPr>
        <w:numPr>
          <w:ilvl w:val="0"/>
          <w:numId w:val="9"/>
        </w:numPr>
        <w:spacing w:line="360" w:lineRule="auto"/>
        <w:rPr>
          <w:rFonts w:ascii="仿宋" w:hAnsi="仿宋" w:eastAsia="仿宋"/>
          <w:b/>
          <w:w w:val="95"/>
          <w:sz w:val="30"/>
          <w:szCs w:val="30"/>
          <w:lang w:eastAsia="zh-CN"/>
        </w:rPr>
      </w:pPr>
      <w:r>
        <w:rPr>
          <w:rFonts w:hint="eastAsia" w:ascii="仿宋" w:hAnsi="仿宋" w:eastAsia="仿宋"/>
          <w:b/>
          <w:w w:val="95"/>
          <w:sz w:val="30"/>
          <w:szCs w:val="30"/>
          <w:lang w:eastAsia="zh-CN"/>
        </w:rPr>
        <w:t>技术要求</w:t>
      </w:r>
    </w:p>
    <w:p w14:paraId="08E5BA4D">
      <w:pPr>
        <w:pStyle w:val="9"/>
        <w:ind w:firstLine="0"/>
        <w:rPr>
          <w:color w:val="FF0000"/>
        </w:rPr>
      </w:pPr>
      <w:r>
        <w:rPr>
          <w:rFonts w:hint="eastAsia"/>
        </w:rPr>
        <w:t xml:space="preserve">        </w:t>
      </w:r>
      <w:r>
        <w:rPr>
          <w:rFonts w:hint="eastAsia"/>
          <w:color w:val="FF0000"/>
        </w:rPr>
        <w:t>详见附件1《2025年(腾龙芳烃、福海创PCT)样品检测清单》</w:t>
      </w:r>
    </w:p>
    <w:p w14:paraId="7028DF1B">
      <w:pPr>
        <w:spacing w:line="360" w:lineRule="auto"/>
        <w:ind w:firstLine="3292" w:firstLineChars="911"/>
        <w:rPr>
          <w:rFonts w:ascii="仿宋" w:hAnsi="仿宋" w:eastAsia="仿宋" w:cs="Times New Roman"/>
          <w:b/>
          <w:sz w:val="36"/>
          <w:szCs w:val="36"/>
          <w:lang w:eastAsia="zh-CN"/>
        </w:rPr>
      </w:pPr>
    </w:p>
    <w:p w14:paraId="6B04056B">
      <w:pPr>
        <w:pStyle w:val="9"/>
        <w:rPr>
          <w:rFonts w:ascii="仿宋" w:hAnsi="仿宋" w:eastAsia="仿宋"/>
          <w:b/>
          <w:sz w:val="36"/>
          <w:szCs w:val="36"/>
        </w:rPr>
      </w:pPr>
    </w:p>
    <w:p w14:paraId="05D1FAFF">
      <w:pPr>
        <w:pStyle w:val="9"/>
        <w:rPr>
          <w:rFonts w:ascii="仿宋" w:hAnsi="仿宋" w:eastAsia="仿宋"/>
          <w:b/>
          <w:sz w:val="36"/>
          <w:szCs w:val="36"/>
        </w:rPr>
      </w:pPr>
    </w:p>
    <w:p w14:paraId="7B02B942">
      <w:pPr>
        <w:pStyle w:val="9"/>
        <w:rPr>
          <w:rFonts w:ascii="仿宋" w:hAnsi="仿宋" w:eastAsia="仿宋"/>
          <w:b/>
          <w:sz w:val="36"/>
          <w:szCs w:val="36"/>
        </w:rPr>
      </w:pPr>
    </w:p>
    <w:p w14:paraId="1450C865">
      <w:pPr>
        <w:pStyle w:val="9"/>
        <w:rPr>
          <w:rFonts w:ascii="仿宋" w:hAnsi="仿宋" w:eastAsia="仿宋"/>
          <w:b/>
          <w:sz w:val="36"/>
          <w:szCs w:val="36"/>
        </w:rPr>
      </w:pPr>
    </w:p>
    <w:p w14:paraId="504CAC9A">
      <w:pPr>
        <w:pStyle w:val="9"/>
        <w:ind w:firstLine="0"/>
        <w:rPr>
          <w:rFonts w:ascii="仿宋" w:hAnsi="仿宋" w:eastAsia="仿宋"/>
          <w:b/>
          <w:sz w:val="36"/>
          <w:szCs w:val="36"/>
        </w:rPr>
      </w:pPr>
    </w:p>
    <w:p w14:paraId="28866464">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 xml:space="preserve"> 合同主要条款</w:t>
      </w:r>
    </w:p>
    <w:p w14:paraId="46C61F01">
      <w:pPr>
        <w:jc w:val="both"/>
        <w:rPr>
          <w:rFonts w:ascii="仿宋" w:hAnsi="仿宋" w:eastAsia="仿宋" w:cs="Times New Roman"/>
          <w:b/>
          <w:sz w:val="36"/>
          <w:szCs w:val="36"/>
          <w:lang w:eastAsia="zh-CN"/>
        </w:rPr>
      </w:pPr>
      <w:r>
        <w:rPr>
          <w:rFonts w:hint="eastAsia" w:ascii="仿宋" w:hAnsi="仿宋" w:eastAsia="仿宋" w:cs="Times New Roman"/>
          <w:b/>
          <w:sz w:val="36"/>
          <w:szCs w:val="36"/>
          <w:lang w:eastAsia="zh-CN"/>
        </w:rPr>
        <w:t>合同范本详见附件2《工业用碳十粗芳烃组分和CHDM样品委外</w:t>
      </w:r>
      <w:r>
        <w:rPr>
          <w:rFonts w:ascii="仿宋" w:hAnsi="仿宋" w:eastAsia="仿宋" w:cs="Times New Roman"/>
          <w:b/>
          <w:sz w:val="36"/>
          <w:szCs w:val="36"/>
          <w:lang w:eastAsia="zh-CN"/>
        </w:rPr>
        <w:t>检测合同</w:t>
      </w:r>
      <w:r>
        <w:rPr>
          <w:rFonts w:hint="eastAsia" w:ascii="仿宋" w:hAnsi="仿宋" w:eastAsia="仿宋" w:cs="Times New Roman"/>
          <w:b/>
          <w:sz w:val="36"/>
          <w:szCs w:val="36"/>
          <w:lang w:eastAsia="zh-CN"/>
        </w:rPr>
        <w:t>》</w:t>
      </w:r>
    </w:p>
    <w:p w14:paraId="39A03890">
      <w:pPr>
        <w:pStyle w:val="9"/>
        <w:rPr>
          <w:rFonts w:ascii="仿宋" w:hAnsi="仿宋" w:eastAsia="仿宋"/>
          <w:b/>
          <w:sz w:val="36"/>
          <w:szCs w:val="36"/>
          <w:highlight w:val="yellow"/>
        </w:rPr>
      </w:pPr>
    </w:p>
    <w:p w14:paraId="52A6C5ED">
      <w:pPr>
        <w:pStyle w:val="9"/>
        <w:rPr>
          <w:rFonts w:ascii="仿宋" w:hAnsi="仿宋" w:eastAsia="仿宋"/>
          <w:b/>
          <w:sz w:val="36"/>
          <w:szCs w:val="36"/>
          <w:highlight w:val="yellow"/>
        </w:rPr>
      </w:pPr>
    </w:p>
    <w:p w14:paraId="6303F83A">
      <w:pPr>
        <w:pStyle w:val="9"/>
        <w:rPr>
          <w:rFonts w:ascii="仿宋" w:hAnsi="仿宋" w:eastAsia="仿宋"/>
          <w:b/>
          <w:sz w:val="36"/>
          <w:szCs w:val="36"/>
          <w:highlight w:val="yellow"/>
        </w:rPr>
      </w:pPr>
    </w:p>
    <w:p w14:paraId="2A56AED3">
      <w:pPr>
        <w:pStyle w:val="9"/>
        <w:rPr>
          <w:rFonts w:ascii="仿宋" w:hAnsi="仿宋" w:eastAsia="仿宋"/>
          <w:b/>
          <w:sz w:val="36"/>
          <w:szCs w:val="36"/>
          <w:highlight w:val="yellow"/>
        </w:rPr>
      </w:pPr>
    </w:p>
    <w:p w14:paraId="5A7DA1C1">
      <w:pPr>
        <w:pStyle w:val="9"/>
        <w:rPr>
          <w:rFonts w:ascii="仿宋" w:hAnsi="仿宋" w:eastAsia="仿宋"/>
          <w:b/>
          <w:sz w:val="36"/>
          <w:szCs w:val="36"/>
          <w:highlight w:val="yellow"/>
        </w:rPr>
      </w:pPr>
    </w:p>
    <w:p w14:paraId="20B33F6F">
      <w:pPr>
        <w:pStyle w:val="9"/>
        <w:rPr>
          <w:rFonts w:ascii="仿宋" w:hAnsi="仿宋" w:eastAsia="仿宋"/>
          <w:b/>
          <w:sz w:val="36"/>
          <w:szCs w:val="36"/>
          <w:highlight w:val="yellow"/>
        </w:rPr>
      </w:pPr>
    </w:p>
    <w:p w14:paraId="17954265">
      <w:pPr>
        <w:pStyle w:val="9"/>
        <w:rPr>
          <w:rFonts w:ascii="仿宋" w:hAnsi="仿宋" w:eastAsia="仿宋"/>
          <w:b/>
          <w:sz w:val="36"/>
          <w:szCs w:val="36"/>
          <w:highlight w:val="yellow"/>
        </w:rPr>
      </w:pPr>
    </w:p>
    <w:p w14:paraId="5420D197">
      <w:pPr>
        <w:rPr>
          <w:rFonts w:ascii="仿宋" w:hAnsi="仿宋" w:eastAsia="仿宋" w:cs="Times New Roman"/>
          <w:b/>
          <w:sz w:val="36"/>
          <w:szCs w:val="36"/>
          <w:lang w:eastAsia="zh-CN"/>
        </w:rPr>
      </w:pPr>
      <w:r>
        <w:rPr>
          <w:rFonts w:ascii="仿宋" w:hAnsi="仿宋" w:eastAsia="仿宋" w:cs="Times New Roman"/>
          <w:b/>
          <w:sz w:val="36"/>
          <w:szCs w:val="36"/>
          <w:lang w:eastAsia="zh-CN"/>
        </w:rPr>
        <w:br w:type="page"/>
      </w:r>
    </w:p>
    <w:p w14:paraId="0A1570D7">
      <w:pPr>
        <w:pStyle w:val="9"/>
      </w:pPr>
    </w:p>
    <w:p w14:paraId="7396998E">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参比文件格式</w:t>
      </w:r>
    </w:p>
    <w:p w14:paraId="738DD84A">
      <w:pPr>
        <w:pStyle w:val="9"/>
        <w:ind w:firstLine="0"/>
        <w:jc w:val="both"/>
        <w:rPr>
          <w:rFonts w:ascii="仿宋" w:hAnsi="仿宋" w:eastAsia="仿宋"/>
          <w:b/>
          <w:sz w:val="36"/>
          <w:szCs w:val="36"/>
        </w:rPr>
      </w:pPr>
    </w:p>
    <w:p w14:paraId="23AF8AE4">
      <w:pPr>
        <w:spacing w:line="480" w:lineRule="exact"/>
        <w:rPr>
          <w:rFonts w:ascii="仿宋" w:hAnsi="仿宋" w:eastAsia="仿宋" w:cs="Times New Roman"/>
          <w:b/>
          <w:bCs/>
          <w:color w:val="C00000"/>
          <w:sz w:val="28"/>
          <w:szCs w:val="28"/>
          <w:lang w:eastAsia="zh-CN"/>
        </w:rPr>
      </w:pPr>
      <w:r>
        <w:rPr>
          <w:rFonts w:hint="eastAsia" w:ascii="仿宋" w:hAnsi="仿宋" w:eastAsia="仿宋" w:cs="Times New Roman"/>
          <w:b/>
          <w:bCs/>
          <w:color w:val="C00000"/>
          <w:sz w:val="28"/>
          <w:szCs w:val="28"/>
          <w:lang w:eastAsia="zh-CN"/>
        </w:rPr>
        <w:t>参比文件编写说明：（线下递交形式）</w:t>
      </w:r>
    </w:p>
    <w:p w14:paraId="207017FC">
      <w:pPr>
        <w:spacing w:line="480" w:lineRule="exact"/>
        <w:rPr>
          <w:rFonts w:ascii="仿宋" w:hAnsi="仿宋" w:eastAsia="仿宋" w:cs="Times New Roman"/>
          <w:color w:val="C00000"/>
          <w:sz w:val="28"/>
          <w:szCs w:val="28"/>
          <w:lang w:eastAsia="zh-CN"/>
        </w:rPr>
      </w:pPr>
      <w:r>
        <w:rPr>
          <w:rFonts w:hint="eastAsia" w:ascii="仿宋" w:hAnsi="仿宋" w:eastAsia="仿宋" w:cs="Times New Roman"/>
          <w:color w:val="C00000"/>
          <w:sz w:val="28"/>
          <w:szCs w:val="28"/>
          <w:lang w:eastAsia="zh-CN"/>
        </w:rPr>
        <w:t xml:space="preserve">  1.参比文件分为二册，第一册为商务文件，第二册为技术文件。</w:t>
      </w:r>
    </w:p>
    <w:p w14:paraId="0754D925">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参比人应按规定，向采购人递交参比文件，正本一份、副本一份，当正本与副本有不一致时，以正本为准。参比文件正本必须逐页或骑缝加盖参比人公章或由法人代表或法人代表授权人逐页签字方视为有效，同时应注明提交日期，否则视为废选。</w:t>
      </w:r>
    </w:p>
    <w:p w14:paraId="73172D32">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5B2DC8F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4.提交参比文件时提供两个包装，商务文件（报价单）一个包装、技术文件一个包装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封口处均需加盖骑缝章。商务文件和技术文件盖章扫描P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电子拷贝一份（随商务文件包装）。</w:t>
      </w:r>
    </w:p>
    <w:p w14:paraId="06841BB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5.凡因参比文件不按规定填写，或填写不清晰、不完整、或密封不合要求而引起的一切后果，由参比人自行负责。</w:t>
      </w:r>
    </w:p>
    <w:p w14:paraId="1528808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4DD82365">
      <w:pPr>
        <w:rPr>
          <w:rFonts w:ascii="仿宋" w:hAnsi="仿宋" w:eastAsia="仿宋"/>
          <w:sz w:val="28"/>
          <w:szCs w:val="28"/>
          <w:lang w:eastAsia="zh-CN"/>
        </w:rPr>
      </w:pPr>
      <w:r>
        <w:rPr>
          <w:rFonts w:ascii="仿宋" w:hAnsi="仿宋" w:eastAsia="仿宋"/>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31203A2E">
      <w:pPr>
        <w:rPr>
          <w:rFonts w:ascii="仿宋" w:hAnsi="仿宋" w:eastAsia="仿宋"/>
          <w:sz w:val="28"/>
          <w:szCs w:val="28"/>
          <w:lang w:eastAsia="zh-CN"/>
        </w:rPr>
      </w:pPr>
    </w:p>
    <w:p w14:paraId="3C64D4BF">
      <w:pPr>
        <w:rPr>
          <w:rFonts w:ascii="仿宋" w:hAnsi="仿宋" w:eastAsia="仿宋"/>
          <w:sz w:val="28"/>
          <w:szCs w:val="28"/>
          <w:lang w:eastAsia="zh-CN"/>
        </w:rPr>
      </w:pPr>
    </w:p>
    <w:p w14:paraId="03427BA8">
      <w:pPr>
        <w:rPr>
          <w:rFonts w:ascii="仿宋" w:hAnsi="仿宋" w:eastAsia="仿宋"/>
          <w:sz w:val="28"/>
          <w:szCs w:val="28"/>
          <w:lang w:eastAsia="zh-CN"/>
        </w:rPr>
      </w:pPr>
    </w:p>
    <w:p w14:paraId="288E8E76">
      <w:pPr>
        <w:pStyle w:val="72"/>
        <w:spacing w:beforeLines="0" w:afterLines="0" w:line="240" w:lineRule="auto"/>
        <w:ind w:firstLine="0" w:firstLineChars="0"/>
        <w:rPr>
          <w:rFonts w:ascii="仿宋" w:hAnsi="仿宋" w:eastAsia="仿宋" w:cs="Times New Roman"/>
          <w:bCs w:val="0"/>
          <w:color w:val="C00000"/>
          <w:lang w:eastAsia="zh-CN"/>
        </w:rPr>
      </w:pPr>
    </w:p>
    <w:p w14:paraId="7FFC01B5">
      <w:pPr>
        <w:pStyle w:val="9"/>
        <w:jc w:val="both"/>
        <w:rPr>
          <w:rFonts w:ascii="仿宋" w:hAnsi="仿宋" w:eastAsia="仿宋"/>
          <w:b/>
          <w:sz w:val="36"/>
          <w:szCs w:val="36"/>
        </w:rPr>
      </w:pPr>
    </w:p>
    <w:p w14:paraId="367FAEC0">
      <w:pPr>
        <w:pStyle w:val="24"/>
        <w:spacing w:line="615" w:lineRule="exact"/>
        <w:jc w:val="center"/>
        <w:rPr>
          <w:rFonts w:ascii="仿宋" w:hAnsi="仿宋" w:eastAsia="仿宋" w:cs="方正小标宋简体"/>
          <w:b/>
          <w:sz w:val="44"/>
          <w:szCs w:val="44"/>
          <w:lang w:eastAsia="zh-CN"/>
        </w:rPr>
      </w:pPr>
    </w:p>
    <w:p w14:paraId="5B5FBAD7">
      <w:pPr>
        <w:pStyle w:val="24"/>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028FB8B4">
      <w:pPr>
        <w:spacing w:line="1000" w:lineRule="exact"/>
        <w:jc w:val="center"/>
        <w:rPr>
          <w:rFonts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工业用碳十粗芳烃组分和CHDM样品委外</w:t>
      </w:r>
      <w:r>
        <w:rPr>
          <w:rFonts w:ascii="仿宋" w:hAnsi="仿宋" w:eastAsia="仿宋" w:cs="方正小标宋简体"/>
          <w:b/>
          <w:color w:val="FF0000"/>
          <w:sz w:val="44"/>
          <w:szCs w:val="44"/>
          <w:lang w:eastAsia="zh-CN"/>
        </w:rPr>
        <w:t>检测</w:t>
      </w:r>
      <w:r>
        <w:rPr>
          <w:rFonts w:hint="eastAsia" w:ascii="仿宋" w:hAnsi="仿宋" w:eastAsia="仿宋" w:cs="方正小标宋简体"/>
          <w:b/>
          <w:color w:val="FF0000"/>
          <w:sz w:val="44"/>
          <w:szCs w:val="44"/>
          <w:lang w:eastAsia="zh-CN"/>
        </w:rPr>
        <w:t>项目</w:t>
      </w:r>
    </w:p>
    <w:p w14:paraId="5EAD88C3">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4"/>
        <w:rPr>
          <w:rFonts w:ascii="仿宋" w:hAnsi="仿宋" w:eastAsia="仿宋"/>
        </w:rPr>
      </w:pPr>
    </w:p>
    <w:p w14:paraId="25195E7F">
      <w:pPr>
        <w:pStyle w:val="24"/>
        <w:rPr>
          <w:rFonts w:ascii="仿宋" w:hAnsi="仿宋" w:eastAsia="仿宋"/>
          <w:lang w:eastAsia="zh-CN"/>
        </w:rPr>
      </w:pPr>
    </w:p>
    <w:p w14:paraId="594B06C7">
      <w:pPr>
        <w:pStyle w:val="24"/>
        <w:rPr>
          <w:rFonts w:ascii="仿宋" w:hAnsi="仿宋" w:eastAsia="仿宋"/>
          <w:lang w:eastAsia="zh-CN"/>
        </w:rPr>
      </w:pPr>
    </w:p>
    <w:p w14:paraId="2E4FD590">
      <w:pPr>
        <w:pStyle w:val="24"/>
        <w:rPr>
          <w:rFonts w:ascii="仿宋" w:hAnsi="仿宋" w:eastAsia="仿宋"/>
          <w:lang w:eastAsia="zh-CN"/>
        </w:rPr>
      </w:pPr>
    </w:p>
    <w:p w14:paraId="47C0C3EA">
      <w:pPr>
        <w:pStyle w:val="24"/>
        <w:rPr>
          <w:rFonts w:ascii="仿宋" w:hAnsi="仿宋" w:eastAsia="仿宋"/>
          <w:lang w:eastAsia="zh-CN"/>
        </w:rPr>
      </w:pPr>
    </w:p>
    <w:p w14:paraId="4928B03D">
      <w:pPr>
        <w:pStyle w:val="24"/>
        <w:rPr>
          <w:rFonts w:ascii="仿宋" w:hAnsi="仿宋" w:eastAsia="仿宋"/>
          <w:lang w:eastAsia="zh-CN"/>
        </w:rPr>
      </w:pPr>
    </w:p>
    <w:p w14:paraId="38FDF1E5">
      <w:pPr>
        <w:pStyle w:val="24"/>
        <w:rPr>
          <w:rFonts w:ascii="仿宋" w:hAnsi="仿宋" w:eastAsia="仿宋"/>
          <w:b/>
          <w:bCs/>
          <w:sz w:val="32"/>
          <w:szCs w:val="32"/>
          <w:lang w:eastAsia="zh-CN"/>
        </w:rPr>
      </w:pPr>
    </w:p>
    <w:p w14:paraId="0135C0F3">
      <w:pPr>
        <w:pStyle w:val="24"/>
        <w:rPr>
          <w:rFonts w:ascii="仿宋" w:hAnsi="仿宋" w:eastAsia="仿宋"/>
          <w:b/>
          <w:bCs/>
          <w:sz w:val="32"/>
          <w:szCs w:val="32"/>
          <w:lang w:eastAsia="zh-CN"/>
        </w:rPr>
      </w:pPr>
    </w:p>
    <w:p w14:paraId="0637ED31">
      <w:pPr>
        <w:pStyle w:val="24"/>
        <w:rPr>
          <w:rFonts w:ascii="仿宋" w:hAnsi="仿宋" w:eastAsia="仿宋"/>
          <w:b/>
          <w:bCs/>
          <w:sz w:val="32"/>
          <w:szCs w:val="32"/>
          <w:lang w:eastAsia="zh-CN"/>
        </w:rPr>
      </w:pPr>
    </w:p>
    <w:p w14:paraId="2A932C26">
      <w:pPr>
        <w:pStyle w:val="24"/>
        <w:rPr>
          <w:rFonts w:ascii="仿宋" w:hAnsi="仿宋" w:eastAsia="仿宋"/>
          <w:b/>
          <w:bCs/>
          <w:sz w:val="32"/>
          <w:szCs w:val="36"/>
          <w:lang w:eastAsia="zh-CN"/>
        </w:rPr>
      </w:pPr>
    </w:p>
    <w:p w14:paraId="6B116761">
      <w:pPr>
        <w:pStyle w:val="24"/>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ascii="仿宋" w:hAnsi="仿宋" w:eastAsia="仿宋"/>
          <w:b/>
          <w:sz w:val="36"/>
          <w:szCs w:val="36"/>
        </w:rPr>
      </w:pPr>
    </w:p>
    <w:p w14:paraId="5FC76199">
      <w:pPr>
        <w:spacing w:line="360" w:lineRule="auto"/>
        <w:ind w:firstLine="3292" w:firstLineChars="911"/>
        <w:rPr>
          <w:rFonts w:ascii="仿宋" w:hAnsi="仿宋" w:eastAsia="仿宋" w:cs="Times New Roman"/>
          <w:b/>
          <w:sz w:val="36"/>
          <w:szCs w:val="36"/>
          <w:lang w:eastAsia="zh-CN"/>
        </w:rPr>
      </w:pPr>
    </w:p>
    <w:p w14:paraId="7EF81B7F">
      <w:pPr>
        <w:pStyle w:val="2"/>
        <w:rPr>
          <w:rFonts w:ascii="仿宋" w:hAnsi="仿宋" w:eastAsia="仿宋" w:cs="Times New Roman"/>
          <w:sz w:val="36"/>
          <w:szCs w:val="36"/>
          <w:lang w:eastAsia="zh-CN"/>
        </w:rPr>
      </w:pPr>
    </w:p>
    <w:p w14:paraId="0F43CD14">
      <w:pPr>
        <w:rPr>
          <w:rFonts w:ascii="仿宋" w:hAnsi="仿宋" w:eastAsia="仿宋" w:cs="Times New Roman"/>
          <w:b/>
          <w:sz w:val="36"/>
          <w:szCs w:val="36"/>
          <w:lang w:eastAsia="zh-CN"/>
        </w:rPr>
      </w:pPr>
    </w:p>
    <w:p w14:paraId="371F2825">
      <w:pPr>
        <w:pStyle w:val="2"/>
        <w:rPr>
          <w:rFonts w:ascii="仿宋" w:hAnsi="仿宋" w:eastAsia="仿宋" w:cs="Times New Roman"/>
          <w:sz w:val="36"/>
          <w:szCs w:val="36"/>
          <w:lang w:eastAsia="zh-CN"/>
        </w:rPr>
      </w:pPr>
    </w:p>
    <w:p w14:paraId="4153EFE7">
      <w:pPr>
        <w:rPr>
          <w:rFonts w:ascii="仿宋" w:hAnsi="仿宋" w:eastAsia="仿宋" w:cs="Times New Roman"/>
          <w:b/>
          <w:sz w:val="36"/>
          <w:szCs w:val="36"/>
          <w:lang w:eastAsia="zh-CN"/>
        </w:rPr>
      </w:pPr>
    </w:p>
    <w:p w14:paraId="4C27504D">
      <w:pPr>
        <w:pStyle w:val="2"/>
        <w:rPr>
          <w:lang w:eastAsia="zh-CN"/>
        </w:rPr>
      </w:pPr>
    </w:p>
    <w:p w14:paraId="1B407C95">
      <w:pPr>
        <w:pStyle w:val="2"/>
        <w:rPr>
          <w:lang w:eastAsia="zh-CN"/>
        </w:rPr>
      </w:pPr>
    </w:p>
    <w:p w14:paraId="7A5F8A3A">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74ADFAAE">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4D902644">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4F1BE849">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CAB2A8F">
            <w:pPr>
              <w:spacing w:line="500" w:lineRule="exact"/>
              <w:jc w:val="center"/>
              <w:rPr>
                <w:rFonts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6FC88C4">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ascii="仿宋" w:hAnsi="仿宋" w:eastAsia="仿宋"/>
                <w:sz w:val="24"/>
                <w:lang w:eastAsia="zh-CN"/>
              </w:rPr>
            </w:pPr>
          </w:p>
        </w:tc>
      </w:tr>
      <w:tr w14:paraId="34E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0DDC7E">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45D08406">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6B65A123">
            <w:pPr>
              <w:spacing w:line="500" w:lineRule="exact"/>
              <w:jc w:val="center"/>
              <w:rPr>
                <w:rFonts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7F4190E7">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1160E0F0">
            <w:pPr>
              <w:spacing w:line="500" w:lineRule="exact"/>
              <w:jc w:val="center"/>
              <w:rPr>
                <w:rFonts w:ascii="仿宋" w:hAnsi="仿宋" w:eastAsia="仿宋"/>
                <w:sz w:val="24"/>
              </w:rPr>
            </w:pPr>
          </w:p>
        </w:tc>
      </w:tr>
      <w:tr w14:paraId="14EE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871821D">
            <w:pPr>
              <w:spacing w:line="500" w:lineRule="exact"/>
              <w:jc w:val="center"/>
              <w:rPr>
                <w:rFonts w:ascii="仿宋" w:hAnsi="仿宋" w:eastAsia="仿宋"/>
                <w:sz w:val="24"/>
                <w:lang w:eastAsia="zh-CN"/>
              </w:rPr>
            </w:pPr>
            <w:r>
              <w:rPr>
                <w:rFonts w:ascii="仿宋" w:hAnsi="仿宋" w:eastAsia="仿宋"/>
                <w:sz w:val="24"/>
                <w:lang w:eastAsia="zh-CN"/>
              </w:rPr>
              <w:t>7</w:t>
            </w:r>
          </w:p>
        </w:tc>
        <w:tc>
          <w:tcPr>
            <w:tcW w:w="6023" w:type="dxa"/>
          </w:tcPr>
          <w:p w14:paraId="55993F27">
            <w:pPr>
              <w:spacing w:line="500" w:lineRule="exact"/>
              <w:rPr>
                <w:rFonts w:ascii="仿宋" w:hAnsi="仿宋" w:eastAsia="仿宋"/>
                <w:sz w:val="24"/>
              </w:rPr>
            </w:pPr>
            <w:r>
              <w:rPr>
                <w:rFonts w:hint="eastAsia" w:ascii="仿宋" w:hAnsi="仿宋" w:eastAsia="仿宋"/>
                <w:sz w:val="24"/>
              </w:rPr>
              <w:t>资质证书</w:t>
            </w:r>
          </w:p>
        </w:tc>
        <w:tc>
          <w:tcPr>
            <w:tcW w:w="1843" w:type="dxa"/>
          </w:tcPr>
          <w:p w14:paraId="7318AE98">
            <w:pPr>
              <w:spacing w:line="500" w:lineRule="exact"/>
              <w:jc w:val="center"/>
              <w:rPr>
                <w:rFonts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ascii="仿宋" w:hAnsi="仿宋" w:eastAsia="仿宋"/>
                <w:sz w:val="24"/>
              </w:rPr>
            </w:pPr>
            <w:r>
              <w:rPr>
                <w:rFonts w:ascii="仿宋" w:hAnsi="仿宋" w:eastAsia="仿宋"/>
                <w:sz w:val="24"/>
              </w:rPr>
              <w:t>8</w:t>
            </w:r>
          </w:p>
        </w:tc>
        <w:tc>
          <w:tcPr>
            <w:tcW w:w="6023" w:type="dxa"/>
          </w:tcPr>
          <w:p w14:paraId="48766069">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005D6E58">
            <w:pPr>
              <w:spacing w:line="500" w:lineRule="exact"/>
              <w:jc w:val="center"/>
              <w:rPr>
                <w:rFonts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ascii="仿宋" w:hAnsi="仿宋" w:eastAsia="仿宋"/>
                <w:sz w:val="24"/>
                <w:lang w:eastAsia="zh-CN"/>
              </w:rPr>
            </w:pPr>
            <w:r>
              <w:rPr>
                <w:rFonts w:ascii="仿宋" w:hAnsi="仿宋" w:eastAsia="仿宋"/>
                <w:sz w:val="24"/>
                <w:lang w:eastAsia="zh-CN"/>
              </w:rPr>
              <w:t>9</w:t>
            </w:r>
          </w:p>
        </w:tc>
        <w:tc>
          <w:tcPr>
            <w:tcW w:w="6023" w:type="dxa"/>
          </w:tcPr>
          <w:p w14:paraId="1A79833B">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42AC1CF7">
            <w:pPr>
              <w:spacing w:line="500" w:lineRule="exact"/>
              <w:jc w:val="center"/>
              <w:rPr>
                <w:rFonts w:ascii="仿宋" w:hAnsi="仿宋" w:eastAsia="仿宋"/>
                <w:sz w:val="24"/>
                <w:lang w:eastAsia="zh-CN"/>
              </w:rPr>
            </w:pPr>
          </w:p>
        </w:tc>
      </w:tr>
    </w:tbl>
    <w:p w14:paraId="2FB3E508">
      <w:pPr>
        <w:spacing w:line="500" w:lineRule="exact"/>
        <w:jc w:val="center"/>
        <w:rPr>
          <w:rFonts w:ascii="仿宋" w:hAnsi="仿宋" w:eastAsia="仿宋"/>
          <w:b/>
          <w:bCs/>
          <w:sz w:val="24"/>
        </w:rPr>
      </w:pPr>
    </w:p>
    <w:p w14:paraId="23663FC5">
      <w:pPr>
        <w:pStyle w:val="54"/>
        <w:rPr>
          <w:rFonts w:ascii="仿宋" w:hAnsi="仿宋" w:eastAsia="仿宋"/>
          <w:b/>
          <w:bCs/>
          <w:sz w:val="36"/>
          <w:szCs w:val="36"/>
        </w:rPr>
      </w:pPr>
    </w:p>
    <w:p w14:paraId="24A93692">
      <w:pPr>
        <w:pStyle w:val="54"/>
        <w:rPr>
          <w:rFonts w:ascii="仿宋" w:hAnsi="仿宋" w:eastAsia="仿宋"/>
          <w:b/>
          <w:bCs/>
          <w:sz w:val="36"/>
          <w:szCs w:val="36"/>
        </w:rPr>
      </w:pPr>
    </w:p>
    <w:p w14:paraId="0A9F35E4">
      <w:pPr>
        <w:pStyle w:val="54"/>
        <w:rPr>
          <w:rFonts w:ascii="仿宋" w:hAnsi="仿宋" w:eastAsia="仿宋"/>
          <w:b/>
          <w:bCs/>
          <w:sz w:val="36"/>
          <w:szCs w:val="36"/>
        </w:rPr>
      </w:pPr>
    </w:p>
    <w:p w14:paraId="18E31DCF">
      <w:pPr>
        <w:spacing w:line="500" w:lineRule="exact"/>
        <w:rPr>
          <w:rFonts w:ascii="仿宋" w:hAnsi="仿宋" w:eastAsia="仿宋"/>
          <w:b/>
          <w:bCs/>
          <w:sz w:val="36"/>
          <w:szCs w:val="36"/>
          <w:lang w:eastAsia="zh-CN"/>
        </w:rPr>
      </w:pPr>
    </w:p>
    <w:p w14:paraId="5BFB4798">
      <w:pPr>
        <w:pStyle w:val="54"/>
        <w:rPr>
          <w:rFonts w:ascii="仿宋" w:hAnsi="仿宋" w:eastAsia="仿宋"/>
          <w:b/>
          <w:bCs/>
          <w:sz w:val="36"/>
          <w:szCs w:val="36"/>
        </w:rPr>
      </w:pPr>
    </w:p>
    <w:p w14:paraId="51F6714D">
      <w:pPr>
        <w:pStyle w:val="54"/>
        <w:rPr>
          <w:rFonts w:ascii="仿宋" w:hAnsi="仿宋" w:eastAsia="仿宋"/>
          <w:b/>
          <w:bCs/>
          <w:sz w:val="36"/>
          <w:szCs w:val="36"/>
        </w:rPr>
      </w:pPr>
    </w:p>
    <w:p w14:paraId="76658411">
      <w:pPr>
        <w:pStyle w:val="54"/>
        <w:rPr>
          <w:rFonts w:ascii="仿宋" w:hAnsi="仿宋" w:eastAsia="仿宋"/>
        </w:rPr>
      </w:pPr>
    </w:p>
    <w:p w14:paraId="2F886C00">
      <w:pPr>
        <w:pStyle w:val="54"/>
        <w:rPr>
          <w:rFonts w:ascii="仿宋" w:hAnsi="仿宋" w:eastAsia="仿宋"/>
        </w:rPr>
      </w:pPr>
    </w:p>
    <w:p w14:paraId="1FA3FE2A">
      <w:pPr>
        <w:pStyle w:val="54"/>
        <w:rPr>
          <w:rFonts w:ascii="仿宋" w:hAnsi="仿宋" w:eastAsia="仿宋"/>
        </w:rPr>
      </w:pPr>
    </w:p>
    <w:p w14:paraId="715A53A4">
      <w:pPr>
        <w:pStyle w:val="54"/>
        <w:rPr>
          <w:rFonts w:ascii="仿宋" w:hAnsi="仿宋" w:eastAsia="仿宋"/>
        </w:rPr>
      </w:pPr>
    </w:p>
    <w:p w14:paraId="3147B83C">
      <w:pPr>
        <w:pStyle w:val="54"/>
        <w:rPr>
          <w:rFonts w:ascii="仿宋" w:hAnsi="仿宋" w:eastAsia="仿宋"/>
        </w:rPr>
      </w:pPr>
    </w:p>
    <w:p w14:paraId="2773A0CD">
      <w:pPr>
        <w:pStyle w:val="54"/>
        <w:rPr>
          <w:rFonts w:ascii="仿宋" w:hAnsi="仿宋" w:eastAsia="仿宋"/>
        </w:rPr>
      </w:pPr>
    </w:p>
    <w:p w14:paraId="19ECAB7F">
      <w:pPr>
        <w:pStyle w:val="54"/>
        <w:rPr>
          <w:rFonts w:ascii="仿宋" w:hAnsi="仿宋" w:eastAsia="仿宋"/>
        </w:rPr>
      </w:pPr>
    </w:p>
    <w:p w14:paraId="277BE481">
      <w:pPr>
        <w:pStyle w:val="54"/>
        <w:rPr>
          <w:rFonts w:ascii="仿宋" w:hAnsi="仿宋" w:eastAsia="仿宋"/>
        </w:rPr>
      </w:pPr>
    </w:p>
    <w:p w14:paraId="56F9F9A3">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1D23836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28012401">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4ECF061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336C0A4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据此参比书，我公司及签字代表宣布同意如下：</w:t>
      </w:r>
    </w:p>
    <w:p w14:paraId="52D25A92">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AE96FA6">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186D20A1">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2D897491">
      <w:pPr>
        <w:spacing w:line="500" w:lineRule="exact"/>
        <w:ind w:firstLine="480" w:firstLineChars="200"/>
        <w:rPr>
          <w:rFonts w:ascii="仿宋" w:hAnsi="仿宋" w:eastAsia="仿宋"/>
          <w:sz w:val="24"/>
          <w:lang w:eastAsia="zh-CN"/>
        </w:rPr>
      </w:pPr>
    </w:p>
    <w:p w14:paraId="0D499B5F">
      <w:pPr>
        <w:spacing w:line="500" w:lineRule="exact"/>
        <w:ind w:firstLine="480" w:firstLineChars="200"/>
        <w:rPr>
          <w:rFonts w:ascii="仿宋" w:hAnsi="仿宋" w:eastAsia="仿宋"/>
          <w:sz w:val="24"/>
          <w:lang w:eastAsia="zh-CN"/>
        </w:rPr>
      </w:pPr>
    </w:p>
    <w:p w14:paraId="5BDA43E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38710CC1">
      <w:pPr>
        <w:pStyle w:val="54"/>
        <w:rPr>
          <w:rFonts w:ascii="仿宋" w:hAnsi="仿宋" w:eastAsia="仿宋"/>
        </w:rPr>
      </w:pPr>
    </w:p>
    <w:p w14:paraId="640310CB">
      <w:pPr>
        <w:pStyle w:val="54"/>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4"/>
        <w:ind w:firstLine="420"/>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 xml:space="preserve"> 法定代表人：</w:t>
      </w:r>
    </w:p>
    <w:p w14:paraId="206AA07E">
      <w:pPr>
        <w:pStyle w:val="54"/>
        <w:jc w:val="center"/>
        <w:rPr>
          <w:rFonts w:ascii="仿宋" w:hAnsi="仿宋" w:eastAsia="仿宋"/>
        </w:rPr>
      </w:pPr>
    </w:p>
    <w:p w14:paraId="359BC6EF">
      <w:pPr>
        <w:pStyle w:val="54"/>
        <w:jc w:val="center"/>
        <w:rPr>
          <w:rFonts w:ascii="仿宋" w:hAnsi="仿宋" w:eastAsia="仿宋"/>
        </w:rPr>
      </w:pPr>
    </w:p>
    <w:p w14:paraId="342B8B67">
      <w:pPr>
        <w:pStyle w:val="54"/>
        <w:jc w:val="center"/>
        <w:rPr>
          <w:rFonts w:ascii="仿宋" w:hAnsi="仿宋" w:eastAsia="仿宋"/>
        </w:rPr>
      </w:pPr>
    </w:p>
    <w:p w14:paraId="058FBA53">
      <w:pPr>
        <w:pStyle w:val="54"/>
        <w:jc w:val="center"/>
        <w:rPr>
          <w:rFonts w:ascii="仿宋" w:hAnsi="仿宋" w:eastAsia="仿宋"/>
        </w:rPr>
      </w:pPr>
    </w:p>
    <w:p w14:paraId="75EBB5B3">
      <w:pPr>
        <w:spacing w:line="500" w:lineRule="exact"/>
        <w:jc w:val="both"/>
        <w:rPr>
          <w:rFonts w:ascii="仿宋" w:hAnsi="仿宋" w:eastAsia="仿宋"/>
          <w:b/>
          <w:bCs/>
          <w:sz w:val="36"/>
          <w:szCs w:val="36"/>
          <w:lang w:eastAsia="zh-CN"/>
        </w:rPr>
      </w:pPr>
    </w:p>
    <w:p w14:paraId="6EA693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4"/>
        <w:jc w:val="center"/>
        <w:rPr>
          <w:rFonts w:ascii="仿宋" w:hAnsi="仿宋" w:eastAsia="仿宋"/>
        </w:rPr>
      </w:pPr>
    </w:p>
    <w:p w14:paraId="0CAFBFE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 xml:space="preserve">项目名称     </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61117CB1">
      <w:pPr>
        <w:pStyle w:val="54"/>
        <w:rPr>
          <w:rFonts w:ascii="仿宋" w:hAnsi="仿宋" w:eastAsia="仿宋"/>
        </w:rPr>
      </w:pPr>
    </w:p>
    <w:p w14:paraId="76E989CF">
      <w:pPr>
        <w:spacing w:line="500" w:lineRule="exact"/>
        <w:rPr>
          <w:rFonts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ascii="仿宋" w:hAnsi="仿宋" w:eastAsia="仿宋"/>
          <w:sz w:val="24"/>
          <w:lang w:eastAsia="zh-CN"/>
        </w:rPr>
      </w:pPr>
    </w:p>
    <w:p w14:paraId="7FB8D5FD">
      <w:pPr>
        <w:spacing w:line="500" w:lineRule="exact"/>
        <w:rPr>
          <w:rFonts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ascii="仿宋" w:hAnsi="仿宋" w:eastAsia="仿宋"/>
          <w:sz w:val="24"/>
          <w:lang w:eastAsia="zh-CN"/>
        </w:rPr>
      </w:pPr>
    </w:p>
    <w:p w14:paraId="3344EDF0">
      <w:pPr>
        <w:pStyle w:val="54"/>
        <w:rPr>
          <w:rFonts w:ascii="仿宋" w:hAnsi="仿宋" w:eastAsia="仿宋"/>
          <w:sz w:val="24"/>
        </w:rPr>
      </w:pPr>
    </w:p>
    <w:p w14:paraId="7668EB86">
      <w:pPr>
        <w:pStyle w:val="54"/>
        <w:rPr>
          <w:rFonts w:ascii="仿宋" w:hAnsi="仿宋" w:eastAsia="仿宋"/>
          <w:sz w:val="24"/>
        </w:rPr>
      </w:pPr>
    </w:p>
    <w:p w14:paraId="32205DA1">
      <w:pPr>
        <w:pStyle w:val="54"/>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4"/>
        <w:jc w:val="center"/>
        <w:rPr>
          <w:rFonts w:ascii="仿宋" w:hAnsi="仿宋" w:eastAsia="仿宋"/>
          <w:color w:val="4E6127"/>
        </w:rPr>
      </w:pPr>
    </w:p>
    <w:p w14:paraId="16D04989">
      <w:pPr>
        <w:pStyle w:val="54"/>
        <w:jc w:val="center"/>
        <w:rPr>
          <w:rFonts w:ascii="仿宋" w:hAnsi="仿宋" w:eastAsia="仿宋"/>
          <w:color w:val="4E6127"/>
        </w:rPr>
      </w:pPr>
    </w:p>
    <w:p w14:paraId="4FA1D693">
      <w:pPr>
        <w:pStyle w:val="54"/>
        <w:jc w:val="center"/>
        <w:rPr>
          <w:rFonts w:ascii="仿宋" w:hAnsi="仿宋" w:eastAsia="仿宋"/>
          <w:color w:val="4E6127"/>
        </w:rPr>
      </w:pPr>
    </w:p>
    <w:p w14:paraId="0EB19C06">
      <w:pPr>
        <w:pStyle w:val="54"/>
        <w:jc w:val="center"/>
        <w:rPr>
          <w:rFonts w:ascii="仿宋" w:hAnsi="仿宋" w:eastAsia="仿宋"/>
          <w:color w:val="4E6127"/>
        </w:rPr>
      </w:pPr>
    </w:p>
    <w:p w14:paraId="4EBB44C1">
      <w:pPr>
        <w:pStyle w:val="54"/>
        <w:jc w:val="center"/>
        <w:rPr>
          <w:rFonts w:ascii="仿宋" w:hAnsi="仿宋" w:eastAsia="仿宋"/>
          <w:color w:val="4E6127"/>
        </w:rPr>
      </w:pPr>
    </w:p>
    <w:p w14:paraId="01499142">
      <w:pPr>
        <w:pStyle w:val="54"/>
        <w:jc w:val="center"/>
        <w:rPr>
          <w:rFonts w:ascii="仿宋" w:hAnsi="仿宋" w:eastAsia="仿宋"/>
          <w:color w:val="4E6127"/>
        </w:rPr>
      </w:pPr>
    </w:p>
    <w:p w14:paraId="7E564F17">
      <w:pPr>
        <w:pStyle w:val="54"/>
        <w:jc w:val="center"/>
        <w:rPr>
          <w:rFonts w:ascii="仿宋" w:hAnsi="仿宋" w:eastAsia="仿宋"/>
          <w:color w:val="4E6127"/>
        </w:rPr>
      </w:pPr>
    </w:p>
    <w:p w14:paraId="50251573">
      <w:pPr>
        <w:pStyle w:val="54"/>
        <w:jc w:val="center"/>
        <w:rPr>
          <w:rFonts w:ascii="仿宋" w:hAnsi="仿宋" w:eastAsia="仿宋"/>
          <w:color w:val="4E6127"/>
        </w:rPr>
      </w:pPr>
    </w:p>
    <w:p w14:paraId="39B4B7F7">
      <w:pPr>
        <w:pStyle w:val="54"/>
        <w:jc w:val="center"/>
        <w:rPr>
          <w:rFonts w:ascii="仿宋" w:hAnsi="仿宋" w:eastAsia="仿宋"/>
          <w:color w:val="4E6127"/>
        </w:rPr>
      </w:pPr>
    </w:p>
    <w:p w14:paraId="65025ABE">
      <w:pPr>
        <w:pStyle w:val="54"/>
        <w:jc w:val="center"/>
        <w:rPr>
          <w:rFonts w:ascii="仿宋" w:hAnsi="仿宋" w:eastAsia="仿宋"/>
          <w:color w:val="4E6127"/>
        </w:rPr>
      </w:pPr>
    </w:p>
    <w:p w14:paraId="266006F6">
      <w:pPr>
        <w:pStyle w:val="54"/>
        <w:jc w:val="center"/>
        <w:rPr>
          <w:rFonts w:ascii="仿宋" w:hAnsi="仿宋" w:eastAsia="仿宋"/>
        </w:rPr>
      </w:pPr>
    </w:p>
    <w:p w14:paraId="4CF7E056">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ascii="仿宋" w:hAnsi="仿宋" w:eastAsia="仿宋"/>
          <w:b/>
          <w:bCs/>
          <w:color w:val="4E6127"/>
          <w:sz w:val="36"/>
          <w:szCs w:val="36"/>
          <w:lang w:eastAsia="zh-CN"/>
        </w:rPr>
      </w:pPr>
    </w:p>
    <w:p w14:paraId="5459C198">
      <w:pPr>
        <w:spacing w:line="500" w:lineRule="exact"/>
        <w:jc w:val="center"/>
        <w:rPr>
          <w:rFonts w:ascii="仿宋" w:hAnsi="仿宋" w:eastAsia="仿宋"/>
          <w:b/>
          <w:bCs/>
          <w:color w:val="4E6127"/>
          <w:sz w:val="36"/>
          <w:szCs w:val="36"/>
          <w:lang w:eastAsia="zh-CN"/>
        </w:rPr>
      </w:pPr>
    </w:p>
    <w:p w14:paraId="1264C075">
      <w:pPr>
        <w:spacing w:line="500" w:lineRule="exact"/>
        <w:jc w:val="center"/>
        <w:rPr>
          <w:rFonts w:ascii="仿宋" w:hAnsi="仿宋" w:eastAsia="仿宋"/>
          <w:b/>
          <w:bCs/>
          <w:color w:val="4E6127"/>
          <w:sz w:val="36"/>
          <w:szCs w:val="36"/>
          <w:lang w:eastAsia="zh-CN"/>
        </w:rPr>
      </w:pPr>
    </w:p>
    <w:p w14:paraId="3E3812FC">
      <w:pPr>
        <w:spacing w:line="500" w:lineRule="exact"/>
        <w:jc w:val="center"/>
        <w:rPr>
          <w:rFonts w:ascii="仿宋" w:hAnsi="仿宋" w:eastAsia="仿宋"/>
          <w:b/>
          <w:bCs/>
          <w:color w:val="4E6127"/>
          <w:sz w:val="36"/>
          <w:szCs w:val="36"/>
          <w:lang w:eastAsia="zh-CN"/>
        </w:rPr>
      </w:pPr>
    </w:p>
    <w:p w14:paraId="083D1628">
      <w:pPr>
        <w:spacing w:line="500" w:lineRule="exact"/>
        <w:jc w:val="center"/>
        <w:rPr>
          <w:rFonts w:ascii="仿宋" w:hAnsi="仿宋" w:eastAsia="仿宋"/>
          <w:b/>
          <w:bCs/>
          <w:color w:val="4E6127"/>
          <w:sz w:val="36"/>
          <w:szCs w:val="36"/>
          <w:lang w:eastAsia="zh-CN"/>
        </w:rPr>
      </w:pPr>
    </w:p>
    <w:p w14:paraId="2A87B062">
      <w:pPr>
        <w:pStyle w:val="54"/>
        <w:rPr>
          <w:rFonts w:ascii="仿宋" w:hAnsi="仿宋" w:eastAsia="仿宋"/>
          <w:b/>
          <w:bCs/>
          <w:color w:val="4E6127"/>
          <w:sz w:val="36"/>
          <w:szCs w:val="36"/>
        </w:rPr>
      </w:pPr>
    </w:p>
    <w:p w14:paraId="32866DC1">
      <w:pPr>
        <w:pStyle w:val="54"/>
        <w:rPr>
          <w:rFonts w:ascii="仿宋" w:hAnsi="仿宋" w:eastAsia="仿宋"/>
          <w:b/>
          <w:bCs/>
          <w:color w:val="4E6127"/>
          <w:sz w:val="36"/>
          <w:szCs w:val="36"/>
        </w:rPr>
      </w:pPr>
    </w:p>
    <w:p w14:paraId="6A2D49E5">
      <w:pPr>
        <w:pStyle w:val="54"/>
        <w:rPr>
          <w:rFonts w:ascii="仿宋" w:hAnsi="仿宋" w:eastAsia="仿宋"/>
          <w:b/>
          <w:bCs/>
          <w:color w:val="4E6127"/>
          <w:sz w:val="36"/>
          <w:szCs w:val="36"/>
        </w:rPr>
      </w:pPr>
    </w:p>
    <w:p w14:paraId="6678CCA7">
      <w:pPr>
        <w:pStyle w:val="54"/>
        <w:rPr>
          <w:rFonts w:ascii="仿宋" w:hAnsi="仿宋" w:eastAsia="仿宋"/>
          <w:b/>
          <w:bCs/>
          <w:color w:val="4E6127"/>
          <w:sz w:val="36"/>
          <w:szCs w:val="36"/>
        </w:rPr>
      </w:pPr>
    </w:p>
    <w:p w14:paraId="4350032D">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ascii="仿宋" w:hAnsi="仿宋" w:eastAsia="仿宋"/>
          <w:b/>
          <w:bCs/>
          <w:color w:val="4E6127"/>
          <w:sz w:val="36"/>
          <w:szCs w:val="36"/>
          <w:lang w:eastAsia="zh-CN"/>
        </w:rPr>
      </w:pPr>
    </w:p>
    <w:p w14:paraId="02869938">
      <w:pPr>
        <w:spacing w:line="500" w:lineRule="exact"/>
        <w:jc w:val="center"/>
        <w:rPr>
          <w:rFonts w:ascii="仿宋" w:hAnsi="仿宋" w:eastAsia="仿宋"/>
          <w:b/>
          <w:bCs/>
          <w:sz w:val="36"/>
          <w:szCs w:val="36"/>
          <w:lang w:eastAsia="zh-CN"/>
        </w:rPr>
      </w:pPr>
    </w:p>
    <w:p w14:paraId="00B09C57">
      <w:pPr>
        <w:spacing w:line="500" w:lineRule="exact"/>
        <w:jc w:val="center"/>
        <w:rPr>
          <w:rFonts w:ascii="仿宋" w:hAnsi="仿宋" w:eastAsia="仿宋"/>
          <w:b/>
          <w:bCs/>
          <w:sz w:val="36"/>
          <w:szCs w:val="36"/>
          <w:lang w:eastAsia="zh-CN"/>
        </w:rPr>
      </w:pPr>
    </w:p>
    <w:p w14:paraId="126A626B">
      <w:pPr>
        <w:spacing w:line="500" w:lineRule="exact"/>
        <w:jc w:val="center"/>
        <w:rPr>
          <w:rFonts w:ascii="仿宋" w:hAnsi="仿宋" w:eastAsia="仿宋"/>
          <w:b/>
          <w:bCs/>
          <w:sz w:val="36"/>
          <w:szCs w:val="36"/>
          <w:lang w:eastAsia="zh-CN"/>
        </w:rPr>
      </w:pPr>
    </w:p>
    <w:p w14:paraId="164E5ED0">
      <w:pPr>
        <w:spacing w:line="500" w:lineRule="exact"/>
        <w:jc w:val="center"/>
        <w:rPr>
          <w:rFonts w:ascii="仿宋" w:hAnsi="仿宋" w:eastAsia="仿宋"/>
          <w:b/>
          <w:bCs/>
          <w:sz w:val="36"/>
          <w:szCs w:val="36"/>
          <w:lang w:eastAsia="zh-CN"/>
        </w:rPr>
      </w:pPr>
    </w:p>
    <w:p w14:paraId="5797FDE6">
      <w:pPr>
        <w:spacing w:line="500" w:lineRule="exact"/>
        <w:jc w:val="center"/>
        <w:rPr>
          <w:rFonts w:ascii="仿宋" w:hAnsi="仿宋" w:eastAsia="仿宋"/>
          <w:b/>
          <w:bCs/>
          <w:sz w:val="36"/>
          <w:szCs w:val="36"/>
          <w:lang w:eastAsia="zh-CN"/>
        </w:rPr>
      </w:pPr>
    </w:p>
    <w:p w14:paraId="7CF4569F">
      <w:pPr>
        <w:spacing w:line="500" w:lineRule="exact"/>
        <w:jc w:val="center"/>
        <w:rPr>
          <w:rFonts w:ascii="仿宋" w:hAnsi="仿宋" w:eastAsia="仿宋"/>
          <w:b/>
          <w:bCs/>
          <w:sz w:val="36"/>
          <w:szCs w:val="36"/>
          <w:lang w:eastAsia="zh-CN"/>
        </w:rPr>
      </w:pPr>
    </w:p>
    <w:p w14:paraId="44ABFDA9">
      <w:pPr>
        <w:spacing w:line="500" w:lineRule="exact"/>
        <w:jc w:val="center"/>
        <w:rPr>
          <w:rFonts w:ascii="仿宋" w:hAnsi="仿宋" w:eastAsia="仿宋"/>
          <w:b/>
          <w:bCs/>
          <w:sz w:val="36"/>
          <w:szCs w:val="36"/>
          <w:lang w:eastAsia="zh-CN"/>
        </w:rPr>
      </w:pPr>
    </w:p>
    <w:p w14:paraId="152F0574">
      <w:pPr>
        <w:spacing w:line="500" w:lineRule="exact"/>
        <w:jc w:val="center"/>
        <w:rPr>
          <w:rFonts w:ascii="仿宋" w:hAnsi="仿宋" w:eastAsia="仿宋"/>
          <w:b/>
          <w:bCs/>
          <w:sz w:val="36"/>
          <w:szCs w:val="36"/>
          <w:lang w:eastAsia="zh-CN"/>
        </w:rPr>
      </w:pPr>
    </w:p>
    <w:p w14:paraId="47F0EA70">
      <w:pPr>
        <w:spacing w:line="500" w:lineRule="exact"/>
        <w:jc w:val="center"/>
        <w:rPr>
          <w:rFonts w:ascii="仿宋" w:hAnsi="仿宋" w:eastAsia="仿宋"/>
          <w:b/>
          <w:bCs/>
          <w:sz w:val="36"/>
          <w:szCs w:val="36"/>
          <w:lang w:eastAsia="zh-CN"/>
        </w:rPr>
      </w:pPr>
    </w:p>
    <w:p w14:paraId="005EA67B">
      <w:pPr>
        <w:spacing w:line="500" w:lineRule="exact"/>
        <w:rPr>
          <w:rFonts w:ascii="仿宋" w:hAnsi="仿宋" w:eastAsia="仿宋"/>
          <w:b/>
          <w:bCs/>
          <w:sz w:val="36"/>
          <w:szCs w:val="36"/>
          <w:lang w:eastAsia="zh-CN"/>
        </w:rPr>
      </w:pPr>
    </w:p>
    <w:p w14:paraId="4A255D5A">
      <w:pPr>
        <w:spacing w:line="500" w:lineRule="exact"/>
        <w:jc w:val="center"/>
        <w:rPr>
          <w:rFonts w:ascii="仿宋" w:hAnsi="仿宋" w:eastAsia="仿宋"/>
          <w:b/>
          <w:bCs/>
          <w:sz w:val="36"/>
          <w:szCs w:val="36"/>
          <w:lang w:eastAsia="zh-CN"/>
        </w:rPr>
      </w:pPr>
    </w:p>
    <w:p w14:paraId="167B2708">
      <w:pPr>
        <w:spacing w:line="500" w:lineRule="exact"/>
        <w:jc w:val="center"/>
        <w:rPr>
          <w:rFonts w:ascii="仿宋" w:hAnsi="仿宋" w:eastAsia="仿宋"/>
          <w:b/>
          <w:bCs/>
          <w:sz w:val="36"/>
          <w:szCs w:val="36"/>
          <w:lang w:eastAsia="zh-CN"/>
        </w:rPr>
      </w:pPr>
    </w:p>
    <w:p w14:paraId="0D951DE6">
      <w:pPr>
        <w:pStyle w:val="54"/>
        <w:rPr>
          <w:rFonts w:ascii="仿宋" w:hAnsi="仿宋" w:eastAsia="仿宋"/>
          <w:b/>
          <w:bCs/>
          <w:sz w:val="36"/>
          <w:szCs w:val="36"/>
        </w:rPr>
      </w:pPr>
    </w:p>
    <w:p w14:paraId="2CA8B8AD">
      <w:pPr>
        <w:pStyle w:val="54"/>
        <w:rPr>
          <w:rFonts w:ascii="仿宋" w:hAnsi="仿宋" w:eastAsia="仿宋"/>
          <w:b/>
          <w:bCs/>
          <w:sz w:val="36"/>
          <w:szCs w:val="36"/>
        </w:rPr>
      </w:pPr>
    </w:p>
    <w:p w14:paraId="5FC1A08F">
      <w:pPr>
        <w:pStyle w:val="54"/>
        <w:rPr>
          <w:rFonts w:ascii="仿宋" w:hAnsi="仿宋" w:eastAsia="仿宋"/>
          <w:b/>
          <w:bCs/>
          <w:sz w:val="36"/>
          <w:szCs w:val="36"/>
        </w:rPr>
      </w:pPr>
    </w:p>
    <w:p w14:paraId="22397461">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11326C55">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5672AA1B">
      <w:pPr>
        <w:pStyle w:val="54"/>
        <w:jc w:val="center"/>
        <w:rPr>
          <w:rFonts w:ascii="仿宋" w:hAnsi="仿宋" w:eastAsia="仿宋"/>
          <w:color w:val="FF0000"/>
        </w:rPr>
      </w:pPr>
    </w:p>
    <w:p w14:paraId="07F4B49D">
      <w:pPr>
        <w:pStyle w:val="54"/>
        <w:jc w:val="center"/>
        <w:rPr>
          <w:rFonts w:ascii="仿宋" w:hAnsi="仿宋" w:eastAsia="仿宋"/>
        </w:rPr>
      </w:pPr>
    </w:p>
    <w:p w14:paraId="51C1A69A">
      <w:pPr>
        <w:pStyle w:val="54"/>
        <w:jc w:val="center"/>
        <w:rPr>
          <w:rFonts w:ascii="仿宋" w:hAnsi="仿宋" w:eastAsia="仿宋"/>
        </w:rPr>
      </w:pPr>
    </w:p>
    <w:p w14:paraId="0D214B4C">
      <w:pPr>
        <w:pStyle w:val="54"/>
        <w:jc w:val="center"/>
        <w:rPr>
          <w:rFonts w:ascii="仿宋" w:hAnsi="仿宋" w:eastAsia="仿宋"/>
        </w:rPr>
      </w:pPr>
    </w:p>
    <w:p w14:paraId="515264EC">
      <w:pPr>
        <w:pStyle w:val="54"/>
        <w:jc w:val="center"/>
        <w:rPr>
          <w:rFonts w:ascii="仿宋" w:hAnsi="仿宋" w:eastAsia="仿宋"/>
        </w:rPr>
      </w:pPr>
    </w:p>
    <w:p w14:paraId="60F6820E">
      <w:pPr>
        <w:pStyle w:val="54"/>
        <w:jc w:val="center"/>
        <w:rPr>
          <w:rFonts w:ascii="仿宋" w:hAnsi="仿宋" w:eastAsia="仿宋"/>
        </w:rPr>
      </w:pPr>
    </w:p>
    <w:p w14:paraId="6BE8487F">
      <w:pPr>
        <w:pStyle w:val="54"/>
        <w:jc w:val="center"/>
        <w:rPr>
          <w:rFonts w:ascii="仿宋" w:hAnsi="仿宋" w:eastAsia="仿宋"/>
        </w:rPr>
      </w:pPr>
    </w:p>
    <w:p w14:paraId="4932222D">
      <w:pPr>
        <w:pStyle w:val="54"/>
        <w:jc w:val="center"/>
        <w:rPr>
          <w:rFonts w:ascii="仿宋" w:hAnsi="仿宋" w:eastAsia="仿宋"/>
        </w:rPr>
      </w:pPr>
    </w:p>
    <w:p w14:paraId="235603DF">
      <w:pPr>
        <w:pStyle w:val="54"/>
        <w:jc w:val="center"/>
        <w:rPr>
          <w:rFonts w:ascii="仿宋" w:hAnsi="仿宋" w:eastAsia="仿宋"/>
        </w:rPr>
      </w:pPr>
    </w:p>
    <w:p w14:paraId="35DF4E97">
      <w:pPr>
        <w:pStyle w:val="54"/>
        <w:jc w:val="center"/>
        <w:rPr>
          <w:rFonts w:ascii="仿宋" w:hAnsi="仿宋" w:eastAsia="仿宋"/>
        </w:rPr>
      </w:pPr>
    </w:p>
    <w:p w14:paraId="52D6C2C2">
      <w:pPr>
        <w:pStyle w:val="54"/>
        <w:jc w:val="center"/>
        <w:rPr>
          <w:rFonts w:ascii="仿宋" w:hAnsi="仿宋" w:eastAsia="仿宋"/>
        </w:rPr>
      </w:pPr>
    </w:p>
    <w:p w14:paraId="13FA6665">
      <w:pPr>
        <w:pStyle w:val="54"/>
        <w:jc w:val="center"/>
        <w:rPr>
          <w:rFonts w:ascii="仿宋" w:hAnsi="仿宋" w:eastAsia="仿宋"/>
        </w:rPr>
      </w:pPr>
    </w:p>
    <w:p w14:paraId="0836E2F9">
      <w:pPr>
        <w:pStyle w:val="54"/>
        <w:jc w:val="center"/>
        <w:rPr>
          <w:rFonts w:ascii="仿宋" w:hAnsi="仿宋" w:eastAsia="仿宋"/>
        </w:rPr>
      </w:pPr>
    </w:p>
    <w:p w14:paraId="3CAE195D">
      <w:pPr>
        <w:pStyle w:val="54"/>
        <w:jc w:val="center"/>
        <w:rPr>
          <w:rFonts w:ascii="仿宋" w:hAnsi="仿宋" w:eastAsia="仿宋"/>
        </w:rPr>
      </w:pPr>
    </w:p>
    <w:p w14:paraId="7E0FD362">
      <w:pPr>
        <w:pStyle w:val="54"/>
        <w:jc w:val="center"/>
        <w:rPr>
          <w:rFonts w:ascii="仿宋" w:hAnsi="仿宋" w:eastAsia="仿宋"/>
        </w:rPr>
      </w:pPr>
    </w:p>
    <w:p w14:paraId="402D4532">
      <w:pPr>
        <w:pStyle w:val="54"/>
        <w:jc w:val="center"/>
        <w:rPr>
          <w:rFonts w:ascii="仿宋" w:hAnsi="仿宋" w:eastAsia="仿宋"/>
        </w:rPr>
      </w:pPr>
    </w:p>
    <w:p w14:paraId="23C46CE7">
      <w:pPr>
        <w:pStyle w:val="54"/>
        <w:jc w:val="center"/>
        <w:rPr>
          <w:rFonts w:ascii="仿宋" w:hAnsi="仿宋" w:eastAsia="仿宋"/>
        </w:rPr>
      </w:pPr>
    </w:p>
    <w:p w14:paraId="4192964F">
      <w:pPr>
        <w:pStyle w:val="54"/>
        <w:jc w:val="center"/>
        <w:rPr>
          <w:rFonts w:ascii="仿宋" w:hAnsi="仿宋" w:eastAsia="仿宋"/>
        </w:rPr>
      </w:pPr>
    </w:p>
    <w:p w14:paraId="2F9D3DFA">
      <w:pPr>
        <w:pStyle w:val="54"/>
        <w:jc w:val="center"/>
        <w:rPr>
          <w:rFonts w:ascii="仿宋" w:hAnsi="仿宋" w:eastAsia="仿宋"/>
          <w:color w:val="0000FF"/>
        </w:rPr>
      </w:pPr>
    </w:p>
    <w:p w14:paraId="3E5F5B2A">
      <w:pPr>
        <w:spacing w:line="500" w:lineRule="exact"/>
        <w:jc w:val="center"/>
        <w:rPr>
          <w:rFonts w:ascii="仿宋" w:hAnsi="仿宋" w:eastAsia="仿宋"/>
          <w:b/>
          <w:bCs/>
          <w:sz w:val="36"/>
          <w:szCs w:val="36"/>
          <w:lang w:eastAsia="zh-CN"/>
        </w:rPr>
      </w:pPr>
    </w:p>
    <w:p w14:paraId="6B392EB3">
      <w:pPr>
        <w:spacing w:line="500" w:lineRule="exact"/>
        <w:jc w:val="center"/>
        <w:rPr>
          <w:rFonts w:ascii="仿宋" w:hAnsi="仿宋" w:eastAsia="仿宋"/>
          <w:b/>
          <w:bCs/>
          <w:sz w:val="36"/>
          <w:szCs w:val="36"/>
          <w:lang w:eastAsia="zh-CN"/>
        </w:rPr>
      </w:pPr>
    </w:p>
    <w:p w14:paraId="0BC17E12">
      <w:pPr>
        <w:pStyle w:val="54"/>
      </w:pPr>
    </w:p>
    <w:p w14:paraId="190E218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4E28F93B">
      <w:pPr>
        <w:pStyle w:val="54"/>
        <w:jc w:val="center"/>
        <w:rPr>
          <w:rFonts w:ascii="仿宋" w:hAnsi="仿宋" w:eastAsia="仿宋"/>
        </w:rPr>
      </w:pPr>
    </w:p>
    <w:p w14:paraId="14EE2753">
      <w:pPr>
        <w:pStyle w:val="54"/>
        <w:jc w:val="center"/>
        <w:rPr>
          <w:rFonts w:ascii="仿宋" w:hAnsi="仿宋" w:eastAsia="仿宋"/>
        </w:rPr>
      </w:pPr>
    </w:p>
    <w:p w14:paraId="0F675B4B">
      <w:pPr>
        <w:pStyle w:val="54"/>
        <w:jc w:val="center"/>
        <w:rPr>
          <w:rFonts w:ascii="仿宋" w:hAnsi="仿宋" w:eastAsia="仿宋"/>
        </w:rPr>
      </w:pPr>
    </w:p>
    <w:p w14:paraId="0B26124F">
      <w:pPr>
        <w:pStyle w:val="54"/>
        <w:jc w:val="center"/>
        <w:rPr>
          <w:rFonts w:ascii="仿宋" w:hAnsi="仿宋" w:eastAsia="仿宋"/>
        </w:rPr>
      </w:pPr>
    </w:p>
    <w:p w14:paraId="4E990DCE">
      <w:pPr>
        <w:pStyle w:val="54"/>
        <w:jc w:val="center"/>
        <w:rPr>
          <w:rFonts w:ascii="仿宋" w:hAnsi="仿宋" w:eastAsia="仿宋"/>
        </w:rPr>
      </w:pPr>
    </w:p>
    <w:p w14:paraId="37F87F15">
      <w:pPr>
        <w:spacing w:line="500" w:lineRule="exact"/>
        <w:jc w:val="center"/>
        <w:rPr>
          <w:rFonts w:ascii="仿宋" w:hAnsi="仿宋" w:eastAsia="仿宋"/>
          <w:b/>
          <w:bCs/>
          <w:sz w:val="36"/>
          <w:szCs w:val="36"/>
          <w:lang w:eastAsia="zh-CN"/>
        </w:rPr>
      </w:pPr>
    </w:p>
    <w:p w14:paraId="5330229E">
      <w:pPr>
        <w:spacing w:line="500" w:lineRule="exact"/>
        <w:jc w:val="center"/>
        <w:rPr>
          <w:rFonts w:ascii="仿宋" w:hAnsi="仿宋" w:eastAsia="仿宋"/>
          <w:b/>
          <w:bCs/>
          <w:sz w:val="36"/>
          <w:szCs w:val="36"/>
          <w:lang w:eastAsia="zh-CN"/>
        </w:rPr>
      </w:pPr>
    </w:p>
    <w:p w14:paraId="78ACE701">
      <w:pPr>
        <w:spacing w:line="500" w:lineRule="exact"/>
        <w:jc w:val="center"/>
        <w:rPr>
          <w:rFonts w:ascii="仿宋" w:hAnsi="仿宋" w:eastAsia="仿宋"/>
          <w:b/>
          <w:bCs/>
          <w:sz w:val="36"/>
          <w:szCs w:val="36"/>
          <w:lang w:eastAsia="zh-CN"/>
        </w:rPr>
      </w:pPr>
    </w:p>
    <w:p w14:paraId="1C2708E0">
      <w:pPr>
        <w:spacing w:line="500" w:lineRule="exact"/>
        <w:jc w:val="center"/>
        <w:rPr>
          <w:rFonts w:ascii="仿宋" w:hAnsi="仿宋" w:eastAsia="仿宋"/>
          <w:b/>
          <w:bCs/>
          <w:sz w:val="36"/>
          <w:szCs w:val="36"/>
          <w:lang w:eastAsia="zh-CN"/>
        </w:rPr>
      </w:pPr>
    </w:p>
    <w:p w14:paraId="208C486D">
      <w:pPr>
        <w:spacing w:line="500" w:lineRule="exact"/>
        <w:jc w:val="center"/>
        <w:rPr>
          <w:rFonts w:ascii="仿宋" w:hAnsi="仿宋" w:eastAsia="仿宋"/>
          <w:b/>
          <w:bCs/>
          <w:sz w:val="36"/>
          <w:szCs w:val="36"/>
          <w:lang w:eastAsia="zh-CN"/>
        </w:rPr>
      </w:pPr>
    </w:p>
    <w:p w14:paraId="40C34947">
      <w:pPr>
        <w:spacing w:line="500" w:lineRule="exact"/>
        <w:jc w:val="center"/>
        <w:rPr>
          <w:rFonts w:ascii="仿宋" w:hAnsi="仿宋" w:eastAsia="仿宋"/>
          <w:b/>
          <w:bCs/>
          <w:sz w:val="36"/>
          <w:szCs w:val="36"/>
          <w:lang w:eastAsia="zh-CN"/>
        </w:rPr>
      </w:pPr>
    </w:p>
    <w:p w14:paraId="5A9CEA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资质证书</w:t>
      </w:r>
    </w:p>
    <w:p w14:paraId="60B37F03">
      <w:pPr>
        <w:pStyle w:val="54"/>
        <w:jc w:val="center"/>
        <w:rPr>
          <w:rFonts w:ascii="仿宋" w:hAnsi="仿宋" w:eastAsia="仿宋"/>
        </w:rPr>
      </w:pPr>
    </w:p>
    <w:p w14:paraId="611C747F">
      <w:pPr>
        <w:pStyle w:val="54"/>
        <w:jc w:val="center"/>
        <w:rPr>
          <w:rFonts w:ascii="仿宋" w:hAnsi="仿宋" w:eastAsia="仿宋"/>
        </w:rPr>
      </w:pPr>
    </w:p>
    <w:p w14:paraId="1BAE273F">
      <w:pPr>
        <w:pStyle w:val="54"/>
        <w:jc w:val="center"/>
        <w:rPr>
          <w:rFonts w:ascii="仿宋" w:hAnsi="仿宋" w:eastAsia="仿宋"/>
        </w:rPr>
      </w:pPr>
    </w:p>
    <w:p w14:paraId="03246013">
      <w:pPr>
        <w:pStyle w:val="54"/>
        <w:jc w:val="center"/>
        <w:rPr>
          <w:rFonts w:ascii="仿宋" w:hAnsi="仿宋" w:eastAsia="仿宋"/>
        </w:rPr>
      </w:pPr>
    </w:p>
    <w:p w14:paraId="2586779F">
      <w:pPr>
        <w:pStyle w:val="54"/>
        <w:jc w:val="center"/>
        <w:rPr>
          <w:rFonts w:ascii="仿宋" w:hAnsi="仿宋" w:eastAsia="仿宋"/>
        </w:rPr>
      </w:pPr>
    </w:p>
    <w:p w14:paraId="32A7C384">
      <w:pPr>
        <w:pStyle w:val="54"/>
        <w:jc w:val="center"/>
        <w:rPr>
          <w:rFonts w:ascii="仿宋" w:hAnsi="仿宋" w:eastAsia="仿宋"/>
        </w:rPr>
      </w:pPr>
    </w:p>
    <w:p w14:paraId="690464A2">
      <w:pPr>
        <w:pStyle w:val="54"/>
        <w:rPr>
          <w:rFonts w:ascii="仿宋" w:hAnsi="仿宋" w:eastAsia="仿宋"/>
        </w:rPr>
      </w:pPr>
    </w:p>
    <w:p w14:paraId="68959834">
      <w:pPr>
        <w:pStyle w:val="54"/>
        <w:rPr>
          <w:rFonts w:ascii="仿宋" w:hAnsi="仿宋" w:eastAsia="仿宋"/>
        </w:rPr>
      </w:pPr>
    </w:p>
    <w:p w14:paraId="4DFCFEAC">
      <w:pPr>
        <w:pStyle w:val="54"/>
        <w:rPr>
          <w:rFonts w:ascii="仿宋" w:hAnsi="仿宋" w:eastAsia="仿宋"/>
        </w:rPr>
      </w:pPr>
    </w:p>
    <w:p w14:paraId="7DC2E904">
      <w:pPr>
        <w:pStyle w:val="54"/>
        <w:rPr>
          <w:rFonts w:ascii="仿宋" w:hAnsi="仿宋" w:eastAsia="仿宋"/>
        </w:rPr>
      </w:pPr>
    </w:p>
    <w:p w14:paraId="6A1A26AA">
      <w:pPr>
        <w:spacing w:line="360" w:lineRule="auto"/>
        <w:ind w:firstLine="3292" w:firstLineChars="911"/>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084A2665">
      <w:pPr>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1FAFB3FB">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eastAsia="zh-CN"/>
          <w14:textFill>
            <w14:solidFill>
              <w14:schemeClr w14:val="tx1"/>
            </w14:solidFill>
          </w14:textFill>
        </w:rPr>
        <w:t>工业用碳十粗芳烃组分和CHDM样品委外</w:t>
      </w:r>
      <w:r>
        <w:rPr>
          <w:rFonts w:ascii="仿宋" w:hAnsi="仿宋" w:eastAsia="仿宋"/>
          <w:color w:val="000000" w:themeColor="text1"/>
          <w:sz w:val="28"/>
          <w:szCs w:val="28"/>
          <w:u w:val="single"/>
          <w:lang w:eastAsia="zh-CN"/>
          <w14:textFill>
            <w14:solidFill>
              <w14:schemeClr w14:val="tx1"/>
            </w14:solidFill>
          </w14:textFill>
        </w:rPr>
        <w:t>检测项目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公司已阅知并完全同意，承诺此次报价真实、有效。同时承诺，中选后认真履行义务，提供符合要求的产品及相应服务。现将本公司有关报价及说明如下附表：</w:t>
      </w:r>
    </w:p>
    <w:tbl>
      <w:tblPr>
        <w:tblStyle w:val="46"/>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99"/>
        <w:gridCol w:w="2694"/>
        <w:gridCol w:w="1131"/>
        <w:gridCol w:w="1349"/>
        <w:gridCol w:w="1365"/>
        <w:gridCol w:w="1005"/>
      </w:tblGrid>
      <w:tr w14:paraId="214C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3" w:type="dxa"/>
            <w:noWrap/>
            <w:vAlign w:val="center"/>
          </w:tcPr>
          <w:p w14:paraId="24CBA05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bookmarkStart w:id="1" w:name="RANGE!A3:D5"/>
            <w:r>
              <w:rPr>
                <w:rFonts w:hint="eastAsia" w:ascii="仿宋" w:hAnsi="仿宋" w:eastAsia="仿宋"/>
                <w:color w:val="000000" w:themeColor="text1"/>
                <w:sz w:val="28"/>
                <w:szCs w:val="28"/>
                <w:lang w:eastAsia="zh-CN"/>
                <w14:textFill>
                  <w14:solidFill>
                    <w14:schemeClr w14:val="tx1"/>
                  </w14:solidFill>
                </w14:textFill>
              </w:rPr>
              <w:t>序号</w:t>
            </w:r>
            <w:bookmarkEnd w:id="1"/>
          </w:p>
        </w:tc>
        <w:tc>
          <w:tcPr>
            <w:tcW w:w="1299" w:type="dxa"/>
            <w:noWrap/>
            <w:vAlign w:val="center"/>
          </w:tcPr>
          <w:p w14:paraId="32D3B912">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产品</w:t>
            </w:r>
          </w:p>
        </w:tc>
        <w:tc>
          <w:tcPr>
            <w:tcW w:w="2694" w:type="dxa"/>
            <w:noWrap/>
            <w:vAlign w:val="center"/>
          </w:tcPr>
          <w:p w14:paraId="7F6FC49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执行标准</w:t>
            </w:r>
          </w:p>
        </w:tc>
        <w:tc>
          <w:tcPr>
            <w:tcW w:w="1131" w:type="dxa"/>
            <w:noWrap/>
            <w:vAlign w:val="center"/>
          </w:tcPr>
          <w:p w14:paraId="7DD6125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预估次数/次</w:t>
            </w:r>
          </w:p>
        </w:tc>
        <w:tc>
          <w:tcPr>
            <w:tcW w:w="1349" w:type="dxa"/>
            <w:noWrap/>
            <w:vAlign w:val="center"/>
          </w:tcPr>
          <w:p w14:paraId="188AC86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单价/元</w:t>
            </w:r>
          </w:p>
        </w:tc>
        <w:tc>
          <w:tcPr>
            <w:tcW w:w="1365" w:type="dxa"/>
            <w:noWrap/>
            <w:vAlign w:val="center"/>
          </w:tcPr>
          <w:p w14:paraId="56E2FE7C">
            <w:pPr>
              <w:widowControl/>
              <w:autoSpaceDE/>
              <w:autoSpaceDN/>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预估总价/元</w:t>
            </w:r>
          </w:p>
        </w:tc>
        <w:tc>
          <w:tcPr>
            <w:tcW w:w="1005" w:type="dxa"/>
            <w:noWrap/>
            <w:vAlign w:val="center"/>
          </w:tcPr>
          <w:p w14:paraId="1F37232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备注</w:t>
            </w:r>
          </w:p>
        </w:tc>
      </w:tr>
      <w:tr w14:paraId="7C8C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noWrap/>
            <w:vAlign w:val="center"/>
          </w:tcPr>
          <w:p w14:paraId="36C8D0A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w:t>
            </w:r>
          </w:p>
        </w:tc>
        <w:tc>
          <w:tcPr>
            <w:tcW w:w="1299" w:type="dxa"/>
            <w:vAlign w:val="center"/>
          </w:tcPr>
          <w:p w14:paraId="50FA79FA">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工业用碳十粗芳烃</w:t>
            </w:r>
          </w:p>
        </w:tc>
        <w:tc>
          <w:tcPr>
            <w:tcW w:w="2694" w:type="dxa"/>
            <w:vAlign w:val="center"/>
          </w:tcPr>
          <w:p w14:paraId="342652B3">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①组分报告</w:t>
            </w:r>
            <w:r>
              <w:rPr>
                <w:rFonts w:hint="eastAsia" w:ascii="仿宋" w:hAnsi="仿宋" w:eastAsia="仿宋"/>
                <w:color w:val="000000" w:themeColor="text1"/>
                <w:sz w:val="28"/>
                <w:szCs w:val="28"/>
                <w:lang w:eastAsia="zh-CN"/>
                <w14:textFill>
                  <w14:solidFill>
                    <w14:schemeClr w14:val="tx1"/>
                  </w14:solidFill>
                </w14:textFill>
              </w:rPr>
              <w:br w:type="textWrapping"/>
            </w:r>
            <w:r>
              <w:rPr>
                <w:rFonts w:hint="eastAsia" w:ascii="仿宋" w:hAnsi="仿宋" w:eastAsia="仿宋"/>
                <w:color w:val="000000" w:themeColor="text1"/>
                <w:sz w:val="28"/>
                <w:szCs w:val="28"/>
                <w:lang w:eastAsia="zh-CN"/>
                <w14:textFill>
                  <w14:solidFill>
                    <w14:schemeClr w14:val="tx1"/>
                  </w14:solidFill>
                </w14:textFill>
              </w:rPr>
              <w:t>②出具按《国际散装运输危险化学品船舶构造和设备规则》（IBC规则）分类报告</w:t>
            </w:r>
          </w:p>
        </w:tc>
        <w:tc>
          <w:tcPr>
            <w:tcW w:w="1131" w:type="dxa"/>
            <w:noWrap/>
            <w:vAlign w:val="center"/>
          </w:tcPr>
          <w:p w14:paraId="3D3F5F90">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p>
        </w:tc>
        <w:tc>
          <w:tcPr>
            <w:tcW w:w="1349" w:type="dxa"/>
            <w:vAlign w:val="center"/>
          </w:tcPr>
          <w:p w14:paraId="4341FC8A">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365" w:type="dxa"/>
            <w:noWrap/>
            <w:vAlign w:val="center"/>
          </w:tcPr>
          <w:p w14:paraId="5582232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005" w:type="dxa"/>
            <w:noWrap/>
            <w:vAlign w:val="center"/>
          </w:tcPr>
          <w:p w14:paraId="5B437085">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r w14:paraId="5FEE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3" w:type="dxa"/>
            <w:vAlign w:val="center"/>
          </w:tcPr>
          <w:p w14:paraId="3752082F">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p>
        </w:tc>
        <w:tc>
          <w:tcPr>
            <w:tcW w:w="1299" w:type="dxa"/>
            <w:vAlign w:val="center"/>
          </w:tcPr>
          <w:p w14:paraId="6110C0A0">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1,4-环已烷二甲醇(CHDM)</w:t>
            </w:r>
          </w:p>
        </w:tc>
        <w:tc>
          <w:tcPr>
            <w:tcW w:w="2694" w:type="dxa"/>
            <w:noWrap/>
            <w:vAlign w:val="center"/>
          </w:tcPr>
          <w:p w14:paraId="5ABA93E3">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131" w:type="dxa"/>
            <w:noWrap/>
            <w:vAlign w:val="center"/>
          </w:tcPr>
          <w:p w14:paraId="42C85C8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p>
        </w:tc>
        <w:tc>
          <w:tcPr>
            <w:tcW w:w="1349" w:type="dxa"/>
            <w:noWrap/>
            <w:vAlign w:val="center"/>
          </w:tcPr>
          <w:p w14:paraId="1B92AAEB">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365" w:type="dxa"/>
            <w:noWrap/>
            <w:vAlign w:val="center"/>
          </w:tcPr>
          <w:p w14:paraId="64B3C73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005" w:type="dxa"/>
            <w:noWrap/>
            <w:vAlign w:val="center"/>
          </w:tcPr>
          <w:p w14:paraId="2BF49610">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bl>
    <w:p w14:paraId="32985C0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工业用碳十粗芳烃组分和CHDM样品委外</w:t>
      </w:r>
      <w:r>
        <w:rPr>
          <w:rFonts w:ascii="仿宋" w:hAnsi="仿宋" w:eastAsia="仿宋"/>
          <w:color w:val="000000" w:themeColor="text1"/>
          <w:sz w:val="28"/>
          <w:szCs w:val="28"/>
          <w:lang w:eastAsia="zh-CN"/>
          <w14:textFill>
            <w14:solidFill>
              <w14:schemeClr w14:val="tx1"/>
            </w14:solidFill>
          </w14:textFill>
        </w:rPr>
        <w:t>检测</w:t>
      </w:r>
      <w:r>
        <w:rPr>
          <w:rFonts w:hint="eastAsia" w:ascii="仿宋" w:hAnsi="仿宋" w:eastAsia="仿宋"/>
          <w:color w:val="000000" w:themeColor="text1"/>
          <w:sz w:val="28"/>
          <w:szCs w:val="28"/>
          <w:lang w:eastAsia="zh-CN"/>
          <w14:textFill>
            <w14:solidFill>
              <w14:schemeClr w14:val="tx1"/>
            </w14:solidFill>
          </w14:textFill>
        </w:rPr>
        <w:t>采购项目两年含税总价（增值税专用发票）人民币（大写）_______元（￥____）。</w:t>
      </w:r>
    </w:p>
    <w:p w14:paraId="1A0E7891">
      <w:pPr>
        <w:spacing w:line="580" w:lineRule="exact"/>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备注：1. 请注明所开具的增值税专用发票税率 </w:t>
      </w:r>
      <w:r>
        <w:rPr>
          <w:rFonts w:hint="eastAsia" w:ascii="仿宋" w:hAnsi="仿宋" w:eastAsia="仿宋"/>
          <w:color w:val="000000" w:themeColor="text1"/>
          <w:sz w:val="28"/>
          <w:szCs w:val="28"/>
          <w:u w:val="single"/>
          <w:lang w:eastAsia="zh-CN"/>
          <w14:textFill>
            <w14:solidFill>
              <w14:schemeClr w14:val="tx1"/>
            </w14:solidFill>
          </w14:textFill>
        </w:rPr>
        <w:t xml:space="preserve"> 必填 </w:t>
      </w:r>
      <w:r>
        <w:rPr>
          <w:rFonts w:hint="eastAsia" w:ascii="仿宋" w:hAnsi="仿宋" w:eastAsia="仿宋"/>
          <w:color w:val="000000" w:themeColor="text1"/>
          <w:sz w:val="28"/>
          <w:szCs w:val="28"/>
          <w:lang w:eastAsia="zh-CN"/>
          <w14:textFill>
            <w14:solidFill>
              <w14:schemeClr w14:val="tx1"/>
            </w14:solidFill>
          </w14:textFill>
        </w:rPr>
        <w:t xml:space="preserve"> %.</w:t>
      </w:r>
    </w:p>
    <w:p w14:paraId="3834233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以上报价含人工费、运费、税费等所有费用。</w:t>
      </w:r>
    </w:p>
    <w:p w14:paraId="433825A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 付款方式：乙方按照合同约定提供完整的服务，并出具经甲方认可的正式</w:t>
      </w:r>
      <w:r>
        <w:rPr>
          <w:rFonts w:ascii="仿宋" w:hAnsi="仿宋" w:eastAsia="仿宋"/>
          <w:color w:val="000000" w:themeColor="text1"/>
          <w:sz w:val="28"/>
          <w:szCs w:val="28"/>
          <w:lang w:eastAsia="zh-CN"/>
          <w14:textFill>
            <w14:solidFill>
              <w14:schemeClr w14:val="tx1"/>
            </w14:solidFill>
          </w14:textFill>
        </w:rPr>
        <w:t>检测报告。甲方在收到</w:t>
      </w:r>
      <w:r>
        <w:rPr>
          <w:rFonts w:hint="eastAsia" w:ascii="仿宋" w:hAnsi="仿宋" w:eastAsia="仿宋"/>
          <w:color w:val="000000" w:themeColor="text1"/>
          <w:sz w:val="28"/>
          <w:szCs w:val="28"/>
          <w:lang w:eastAsia="zh-CN"/>
          <w14:textFill>
            <w14:solidFill>
              <w14:schemeClr w14:val="tx1"/>
            </w14:solidFill>
          </w14:textFill>
        </w:rPr>
        <w:t>全额</w:t>
      </w:r>
      <w:r>
        <w:rPr>
          <w:rFonts w:ascii="仿宋" w:hAnsi="仿宋" w:eastAsia="仿宋"/>
          <w:color w:val="000000" w:themeColor="text1"/>
          <w:sz w:val="28"/>
          <w:szCs w:val="28"/>
          <w:lang w:eastAsia="zh-CN"/>
          <w14:textFill>
            <w14:solidFill>
              <w14:schemeClr w14:val="tx1"/>
            </w14:solidFill>
          </w14:textFill>
        </w:rPr>
        <w:t>增值税专用发票后，30个工作日内支付乙方检测费用</w:t>
      </w:r>
      <w:r>
        <w:rPr>
          <w:rFonts w:hint="eastAsia" w:ascii="仿宋" w:hAnsi="仿宋" w:eastAsia="仿宋"/>
          <w:color w:val="000000" w:themeColor="text1"/>
          <w:sz w:val="28"/>
          <w:szCs w:val="28"/>
          <w:lang w:eastAsia="zh-CN"/>
          <w14:textFill>
            <w14:solidFill>
              <w14:schemeClr w14:val="tx1"/>
            </w14:solidFill>
          </w14:textFill>
        </w:rPr>
        <w:t>。</w:t>
      </w:r>
    </w:p>
    <w:p w14:paraId="5C09AA1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4.供货期限：以甲方通知为准。</w:t>
      </w:r>
    </w:p>
    <w:p w14:paraId="79CE6108">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5.上述总价包含了参比人提供本项目约定的产品及相应服务（如有）的全部价格，除非另有约定，采购人不再承担其他费用。</w:t>
      </w:r>
    </w:p>
    <w:p w14:paraId="7D6D70B4">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6A89B2E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3FA06DEE">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08A6178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       年   月   日</w:t>
      </w:r>
    </w:p>
    <w:p w14:paraId="66E18E9A">
      <w:pPr>
        <w:pStyle w:val="54"/>
        <w:rPr>
          <w:rFonts w:ascii="仿宋" w:hAnsi="仿宋" w:eastAsia="仿宋" w:cs="宋体"/>
          <w:color w:val="000000" w:themeColor="text1"/>
          <w:sz w:val="28"/>
          <w:szCs w:val="28"/>
          <w14:textFill>
            <w14:solidFill>
              <w14:schemeClr w14:val="tx1"/>
            </w14:solidFill>
          </w14:textFill>
        </w:rPr>
      </w:pPr>
    </w:p>
    <w:p w14:paraId="76288DBF">
      <w:pPr>
        <w:pStyle w:val="54"/>
        <w:rPr>
          <w:rFonts w:ascii="仿宋" w:hAnsi="仿宋" w:eastAsia="仿宋" w:cs="宋体"/>
          <w:color w:val="000000" w:themeColor="text1"/>
          <w:sz w:val="28"/>
          <w:szCs w:val="28"/>
          <w14:textFill>
            <w14:solidFill>
              <w14:schemeClr w14:val="tx1"/>
            </w14:solidFill>
          </w14:textFill>
        </w:rPr>
      </w:pPr>
    </w:p>
    <w:p w14:paraId="0CD2D67F">
      <w:pPr>
        <w:pStyle w:val="54"/>
        <w:rPr>
          <w:rFonts w:ascii="仿宋" w:hAnsi="仿宋" w:eastAsia="仿宋"/>
        </w:rPr>
      </w:pPr>
    </w:p>
    <w:p w14:paraId="0F7B6E3A">
      <w:pPr>
        <w:pStyle w:val="19"/>
        <w:rPr>
          <w:rFonts w:ascii="仿宋" w:hAnsi="仿宋" w:eastAsia="仿宋"/>
          <w:b/>
          <w:bCs/>
          <w:lang w:eastAsia="zh-CN"/>
        </w:rPr>
      </w:pPr>
    </w:p>
    <w:p w14:paraId="0D40615E">
      <w:pPr>
        <w:pStyle w:val="19"/>
        <w:rPr>
          <w:rFonts w:ascii="仿宋" w:hAnsi="仿宋" w:eastAsia="仿宋"/>
          <w:b/>
          <w:bCs/>
          <w:lang w:eastAsia="zh-CN"/>
        </w:rPr>
      </w:pPr>
    </w:p>
    <w:p w14:paraId="79E412C2">
      <w:pPr>
        <w:pStyle w:val="19"/>
        <w:rPr>
          <w:rFonts w:ascii="仿宋" w:hAnsi="仿宋" w:eastAsia="仿宋"/>
          <w:b/>
          <w:bCs/>
          <w:lang w:eastAsia="zh-CN"/>
        </w:rPr>
      </w:pPr>
    </w:p>
    <w:p w14:paraId="3DB0A4D9">
      <w:pPr>
        <w:pStyle w:val="19"/>
        <w:rPr>
          <w:rFonts w:ascii="仿宋" w:hAnsi="仿宋" w:eastAsia="仿宋"/>
          <w:b/>
          <w:bCs/>
          <w:lang w:eastAsia="zh-CN"/>
        </w:rPr>
      </w:pPr>
    </w:p>
    <w:p w14:paraId="58826B36">
      <w:pPr>
        <w:widowControl/>
        <w:autoSpaceDE/>
        <w:autoSpaceDN/>
        <w:rPr>
          <w:b/>
          <w:sz w:val="36"/>
          <w:szCs w:val="36"/>
          <w:lang w:eastAsia="zh-CN"/>
        </w:rPr>
      </w:pPr>
      <w:r>
        <w:rPr>
          <w:b/>
          <w:sz w:val="36"/>
          <w:szCs w:val="36"/>
          <w:lang w:eastAsia="zh-CN"/>
        </w:rPr>
        <w:br w:type="page"/>
      </w:r>
    </w:p>
    <w:p w14:paraId="68F91D92">
      <w:pPr>
        <w:pStyle w:val="19"/>
        <w:rPr>
          <w:b/>
          <w:sz w:val="36"/>
          <w:szCs w:val="36"/>
          <w:lang w:eastAsia="zh-CN"/>
        </w:rPr>
      </w:pPr>
      <w:r>
        <w:rPr>
          <w:b/>
          <w:sz w:val="36"/>
          <w:szCs w:val="36"/>
          <w:lang w:eastAsia="zh-CN"/>
        </w:rPr>
        <w:t>报价</w:t>
      </w:r>
      <w:r>
        <w:rPr>
          <w:rFonts w:hint="eastAsia"/>
          <w:b/>
          <w:sz w:val="36"/>
          <w:szCs w:val="36"/>
          <w:lang w:eastAsia="zh-CN"/>
        </w:rPr>
        <w:t>明细单：</w:t>
      </w:r>
    </w:p>
    <w:p w14:paraId="26359608">
      <w:pPr>
        <w:pStyle w:val="19"/>
        <w:jc w:val="center"/>
        <w:rPr>
          <w:b/>
          <w:sz w:val="32"/>
          <w:szCs w:val="32"/>
          <w:lang w:eastAsia="zh-CN"/>
        </w:rPr>
      </w:pPr>
    </w:p>
    <w:p w14:paraId="37F0611A">
      <w:pPr>
        <w:pStyle w:val="19"/>
        <w:jc w:val="center"/>
        <w:rPr>
          <w:rFonts w:hint="eastAsia"/>
          <w:b/>
          <w:sz w:val="32"/>
          <w:szCs w:val="32"/>
          <w:lang w:eastAsia="zh-CN"/>
        </w:rPr>
      </w:pPr>
      <w:r>
        <w:rPr>
          <w:rFonts w:hint="eastAsia"/>
          <w:b/>
          <w:sz w:val="32"/>
          <w:szCs w:val="32"/>
          <w:lang w:eastAsia="zh-CN"/>
        </w:rPr>
        <w:t>工业用碳十粗芳烃组分和CHDM样品委外</w:t>
      </w:r>
      <w:r>
        <w:rPr>
          <w:b/>
          <w:sz w:val="32"/>
          <w:szCs w:val="32"/>
          <w:lang w:eastAsia="zh-CN"/>
        </w:rPr>
        <w:t>检测</w:t>
      </w:r>
      <w:r>
        <w:rPr>
          <w:rFonts w:hint="eastAsia"/>
          <w:b/>
          <w:sz w:val="32"/>
          <w:szCs w:val="32"/>
          <w:lang w:eastAsia="zh-CN"/>
        </w:rPr>
        <w:t>项目报价明细表</w:t>
      </w:r>
    </w:p>
    <w:p w14:paraId="4AC8BFE1">
      <w:pPr>
        <w:pStyle w:val="19"/>
        <w:jc w:val="center"/>
        <w:rPr>
          <w:rFonts w:hint="eastAsia"/>
          <w:b/>
          <w:sz w:val="32"/>
          <w:szCs w:val="32"/>
          <w:lang w:eastAsia="zh-CN"/>
        </w:rPr>
      </w:pPr>
    </w:p>
    <w:tbl>
      <w:tblPr>
        <w:tblStyle w:val="45"/>
        <w:tblW w:w="9493" w:type="dxa"/>
        <w:tblInd w:w="0" w:type="dxa"/>
        <w:tblLayout w:type="autofit"/>
        <w:tblCellMar>
          <w:top w:w="0" w:type="dxa"/>
          <w:left w:w="108" w:type="dxa"/>
          <w:bottom w:w="0" w:type="dxa"/>
          <w:right w:w="108" w:type="dxa"/>
        </w:tblCellMar>
      </w:tblPr>
      <w:tblGrid>
        <w:gridCol w:w="520"/>
        <w:gridCol w:w="893"/>
        <w:gridCol w:w="992"/>
        <w:gridCol w:w="2268"/>
        <w:gridCol w:w="425"/>
        <w:gridCol w:w="1418"/>
        <w:gridCol w:w="1701"/>
        <w:gridCol w:w="1276"/>
      </w:tblGrid>
      <w:tr w14:paraId="4DCD9218">
        <w:tblPrEx>
          <w:tblCellMar>
            <w:top w:w="0" w:type="dxa"/>
            <w:left w:w="108" w:type="dxa"/>
            <w:bottom w:w="0" w:type="dxa"/>
            <w:right w:w="108" w:type="dxa"/>
          </w:tblCellMar>
        </w:tblPrEx>
        <w:trPr>
          <w:trHeight w:val="540"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53F640">
            <w:pPr>
              <w:widowControl/>
              <w:autoSpaceDE/>
              <w:autoSpaceDN/>
              <w:rPr>
                <w:color w:val="000000"/>
                <w:sz w:val="20"/>
                <w:szCs w:val="20"/>
                <w:lang w:eastAsia="zh-CN"/>
              </w:rPr>
            </w:pPr>
            <w:r>
              <w:rPr>
                <w:rFonts w:hint="eastAsia"/>
                <w:color w:val="000000"/>
                <w:sz w:val="20"/>
                <w:szCs w:val="20"/>
                <w:lang w:eastAsia="zh-CN"/>
              </w:rPr>
              <w:t>序号</w:t>
            </w:r>
          </w:p>
        </w:tc>
        <w:tc>
          <w:tcPr>
            <w:tcW w:w="893" w:type="dxa"/>
            <w:tcBorders>
              <w:top w:val="single" w:color="auto" w:sz="4" w:space="0"/>
              <w:left w:val="nil"/>
              <w:bottom w:val="single" w:color="auto" w:sz="4" w:space="0"/>
              <w:right w:val="single" w:color="auto" w:sz="4" w:space="0"/>
            </w:tcBorders>
            <w:shd w:val="clear" w:color="000000" w:fill="FFFFFF"/>
            <w:noWrap/>
            <w:vAlign w:val="center"/>
          </w:tcPr>
          <w:p w14:paraId="5F1AE531">
            <w:pPr>
              <w:widowControl/>
              <w:autoSpaceDE/>
              <w:autoSpaceDN/>
              <w:jc w:val="center"/>
              <w:rPr>
                <w:color w:val="000000"/>
                <w:sz w:val="20"/>
                <w:szCs w:val="20"/>
                <w:lang w:eastAsia="zh-CN"/>
              </w:rPr>
            </w:pPr>
            <w:bookmarkStart w:id="2" w:name="RANGE!B1:H15"/>
            <w:r>
              <w:rPr>
                <w:rFonts w:hint="eastAsia"/>
                <w:color w:val="000000"/>
                <w:sz w:val="20"/>
                <w:szCs w:val="20"/>
                <w:lang w:eastAsia="zh-CN"/>
              </w:rPr>
              <w:t>产品</w:t>
            </w:r>
            <w:bookmarkEnd w:id="2"/>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5D77107">
            <w:pPr>
              <w:widowControl/>
              <w:autoSpaceDE/>
              <w:autoSpaceDN/>
              <w:jc w:val="center"/>
              <w:rPr>
                <w:color w:val="000000"/>
                <w:sz w:val="20"/>
                <w:szCs w:val="20"/>
                <w:lang w:eastAsia="zh-CN"/>
              </w:rPr>
            </w:pPr>
            <w:r>
              <w:rPr>
                <w:rFonts w:hint="eastAsia"/>
                <w:color w:val="000000"/>
                <w:sz w:val="20"/>
                <w:szCs w:val="20"/>
                <w:lang w:eastAsia="zh-CN"/>
              </w:rPr>
              <w:t>标准</w:t>
            </w:r>
          </w:p>
        </w:tc>
        <w:tc>
          <w:tcPr>
            <w:tcW w:w="2268" w:type="dxa"/>
            <w:tcBorders>
              <w:top w:val="single" w:color="auto" w:sz="4" w:space="0"/>
              <w:left w:val="nil"/>
              <w:bottom w:val="single" w:color="auto" w:sz="4" w:space="0"/>
              <w:right w:val="single" w:color="auto" w:sz="4" w:space="0"/>
            </w:tcBorders>
            <w:shd w:val="clear" w:color="000000" w:fill="FFFFFF"/>
            <w:noWrap/>
            <w:vAlign w:val="center"/>
          </w:tcPr>
          <w:p w14:paraId="5517E66B">
            <w:pPr>
              <w:widowControl/>
              <w:autoSpaceDE/>
              <w:autoSpaceDN/>
              <w:rPr>
                <w:color w:val="000000"/>
                <w:sz w:val="20"/>
                <w:szCs w:val="20"/>
                <w:lang w:eastAsia="zh-CN"/>
              </w:rPr>
            </w:pPr>
            <w:r>
              <w:rPr>
                <w:rFonts w:hint="eastAsia"/>
                <w:color w:val="000000"/>
                <w:sz w:val="20"/>
                <w:szCs w:val="20"/>
                <w:lang w:eastAsia="zh-CN"/>
              </w:rPr>
              <w:t>项目</w:t>
            </w:r>
          </w:p>
        </w:tc>
        <w:tc>
          <w:tcPr>
            <w:tcW w:w="425" w:type="dxa"/>
            <w:tcBorders>
              <w:top w:val="single" w:color="auto" w:sz="4" w:space="0"/>
              <w:left w:val="nil"/>
              <w:bottom w:val="single" w:color="auto" w:sz="4" w:space="0"/>
              <w:right w:val="single" w:color="auto" w:sz="4" w:space="0"/>
            </w:tcBorders>
            <w:shd w:val="clear" w:color="000000" w:fill="FFFFFF"/>
            <w:noWrap/>
            <w:vAlign w:val="center"/>
          </w:tcPr>
          <w:p w14:paraId="10EF7EA6">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nil"/>
              <w:bottom w:val="single" w:color="auto" w:sz="4" w:space="0"/>
              <w:right w:val="single" w:color="auto" w:sz="4" w:space="0"/>
            </w:tcBorders>
            <w:shd w:val="clear" w:color="000000" w:fill="FFFFFF"/>
            <w:noWrap/>
            <w:vAlign w:val="center"/>
          </w:tcPr>
          <w:p w14:paraId="4EDA6FBC">
            <w:pPr>
              <w:widowControl/>
              <w:autoSpaceDE/>
              <w:autoSpaceDN/>
              <w:rPr>
                <w:color w:val="000000"/>
                <w:sz w:val="20"/>
                <w:szCs w:val="20"/>
                <w:lang w:eastAsia="zh-CN"/>
              </w:rPr>
            </w:pPr>
            <w:r>
              <w:rPr>
                <w:rFonts w:hint="eastAsia"/>
                <w:color w:val="000000"/>
                <w:sz w:val="20"/>
                <w:szCs w:val="20"/>
                <w:lang w:eastAsia="zh-CN"/>
              </w:rPr>
              <w:t>指标</w:t>
            </w:r>
          </w:p>
        </w:tc>
        <w:tc>
          <w:tcPr>
            <w:tcW w:w="1701" w:type="dxa"/>
            <w:tcBorders>
              <w:top w:val="single" w:color="auto" w:sz="4" w:space="0"/>
              <w:left w:val="nil"/>
              <w:bottom w:val="single" w:color="auto" w:sz="4" w:space="0"/>
              <w:right w:val="single" w:color="auto" w:sz="4" w:space="0"/>
            </w:tcBorders>
            <w:shd w:val="clear" w:color="000000" w:fill="FFFFFF"/>
            <w:noWrap/>
            <w:vAlign w:val="center"/>
          </w:tcPr>
          <w:p w14:paraId="2CFD5970">
            <w:pPr>
              <w:widowControl/>
              <w:autoSpaceDE/>
              <w:autoSpaceDN/>
              <w:rPr>
                <w:color w:val="000000"/>
                <w:sz w:val="20"/>
                <w:szCs w:val="20"/>
                <w:lang w:eastAsia="zh-CN"/>
              </w:rPr>
            </w:pPr>
            <w:r>
              <w:rPr>
                <w:rFonts w:hint="eastAsia"/>
                <w:color w:val="000000"/>
                <w:sz w:val="20"/>
                <w:szCs w:val="20"/>
                <w:lang w:eastAsia="zh-CN"/>
              </w:rPr>
              <w:t>分析方法</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0E5CE4DF">
            <w:pPr>
              <w:widowControl/>
              <w:autoSpaceDE/>
              <w:autoSpaceDN/>
              <w:jc w:val="center"/>
              <w:rPr>
                <w:color w:val="000000"/>
                <w:sz w:val="20"/>
                <w:szCs w:val="20"/>
                <w:lang w:eastAsia="zh-CN"/>
              </w:rPr>
            </w:pPr>
            <w:r>
              <w:rPr>
                <w:rFonts w:hint="eastAsia"/>
                <w:color w:val="000000"/>
                <w:sz w:val="20"/>
                <w:szCs w:val="20"/>
                <w:lang w:eastAsia="zh-CN"/>
              </w:rPr>
              <w:t>单价</w:t>
            </w:r>
          </w:p>
          <w:p w14:paraId="1CC507EB">
            <w:pPr>
              <w:widowControl/>
              <w:autoSpaceDE/>
              <w:autoSpaceDN/>
              <w:jc w:val="center"/>
              <w:rPr>
                <w:color w:val="000000"/>
                <w:sz w:val="20"/>
                <w:szCs w:val="20"/>
                <w:lang w:eastAsia="zh-CN"/>
              </w:rPr>
            </w:pPr>
            <w:r>
              <w:rPr>
                <w:rFonts w:hint="eastAsia"/>
                <w:color w:val="000000"/>
                <w:sz w:val="20"/>
                <w:szCs w:val="20"/>
                <w:lang w:eastAsia="zh-CN"/>
              </w:rPr>
              <w:t>（元/次）</w:t>
            </w:r>
          </w:p>
        </w:tc>
      </w:tr>
      <w:tr w14:paraId="48956784">
        <w:tblPrEx>
          <w:tblCellMar>
            <w:top w:w="0" w:type="dxa"/>
            <w:left w:w="108" w:type="dxa"/>
            <w:bottom w:w="0" w:type="dxa"/>
            <w:right w:w="108" w:type="dxa"/>
          </w:tblCellMar>
        </w:tblPrEx>
        <w:trPr>
          <w:trHeight w:val="240" w:hRule="atLeast"/>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68D71E">
            <w:pPr>
              <w:widowControl/>
              <w:autoSpaceDE/>
              <w:autoSpaceDN/>
              <w:jc w:val="center"/>
              <w:rPr>
                <w:color w:val="000000"/>
                <w:sz w:val="20"/>
                <w:szCs w:val="20"/>
                <w:lang w:eastAsia="zh-CN"/>
              </w:rPr>
            </w:pPr>
            <w:r>
              <w:rPr>
                <w:rFonts w:hint="eastAsia"/>
                <w:color w:val="000000"/>
                <w:sz w:val="20"/>
                <w:szCs w:val="20"/>
                <w:lang w:val="en-US" w:eastAsia="zh-CN"/>
              </w:rPr>
              <w:t>1</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115DB5">
            <w:pPr>
              <w:widowControl/>
              <w:autoSpaceDE/>
              <w:autoSpaceDN/>
              <w:jc w:val="center"/>
              <w:rPr>
                <w:color w:val="000000"/>
                <w:sz w:val="20"/>
                <w:szCs w:val="20"/>
                <w:lang w:eastAsia="zh-CN"/>
              </w:rPr>
            </w:pPr>
            <w:r>
              <w:rPr>
                <w:rFonts w:hint="eastAsia"/>
                <w:color w:val="000000"/>
                <w:sz w:val="20"/>
                <w:szCs w:val="20"/>
                <w:lang w:eastAsia="zh-CN"/>
              </w:rPr>
              <w:t>工业用碳十粗芳烃组分</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0844D15C">
            <w:pPr>
              <w:widowControl/>
              <w:autoSpaceDE/>
              <w:autoSpaceDN/>
              <w:jc w:val="center"/>
              <w:rPr>
                <w:color w:val="000000"/>
                <w:sz w:val="20"/>
                <w:szCs w:val="20"/>
                <w:lang w:eastAsia="zh-CN"/>
              </w:rPr>
            </w:pPr>
            <w:r>
              <w:rPr>
                <w:rFonts w:hint="eastAsia"/>
                <w:color w:val="000000"/>
                <w:sz w:val="20"/>
                <w:szCs w:val="20"/>
                <w:lang w:eastAsia="zh-CN"/>
              </w:rPr>
              <w:t>　</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0596A">
            <w:pPr>
              <w:widowControl/>
              <w:autoSpaceDE/>
              <w:autoSpaceDN/>
              <w:rPr>
                <w:color w:val="000000"/>
                <w:sz w:val="20"/>
                <w:szCs w:val="20"/>
                <w:lang w:eastAsia="zh-CN"/>
              </w:rPr>
            </w:pPr>
            <w:r>
              <w:rPr>
                <w:rFonts w:hint="eastAsia"/>
                <w:color w:val="000000"/>
                <w:sz w:val="20"/>
                <w:szCs w:val="20"/>
                <w:lang w:eastAsia="zh-CN"/>
              </w:rPr>
              <w:t>详细组分</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0AAE">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D8084">
            <w:pPr>
              <w:widowControl/>
              <w:autoSpaceDE/>
              <w:autoSpaceDN/>
              <w:rPr>
                <w:color w:val="000000"/>
                <w:sz w:val="20"/>
                <w:szCs w:val="20"/>
                <w:lang w:eastAsia="zh-CN"/>
              </w:rPr>
            </w:pPr>
            <w:r>
              <w:rPr>
                <w:rFonts w:hint="eastAsia"/>
                <w:color w:val="000000"/>
                <w:sz w:val="20"/>
                <w:szCs w:val="20"/>
                <w:lang w:eastAsia="zh-CN"/>
              </w:rPr>
              <w:t>报告</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8107D">
            <w:pPr>
              <w:widowControl/>
              <w:autoSpaceDE/>
              <w:autoSpaceDN/>
              <w:rPr>
                <w:color w:val="000000"/>
                <w:sz w:val="20"/>
                <w:szCs w:val="20"/>
                <w:lang w:eastAsia="zh-CN"/>
              </w:rPr>
            </w:pPr>
            <w:r>
              <w:rPr>
                <w:rFonts w:hint="eastAsia"/>
                <w:color w:val="000000"/>
                <w:sz w:val="20"/>
                <w:szCs w:val="20"/>
                <w:lang w:eastAsia="zh-CN"/>
              </w:rPr>
              <w:t>组分报告</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D384C">
            <w:pPr>
              <w:widowControl/>
              <w:autoSpaceDE/>
              <w:autoSpaceDN/>
              <w:rPr>
                <w:color w:val="000000"/>
                <w:sz w:val="20"/>
                <w:szCs w:val="20"/>
                <w:lang w:eastAsia="zh-CN"/>
              </w:rPr>
            </w:pPr>
            <w:r>
              <w:rPr>
                <w:rFonts w:hint="eastAsia"/>
                <w:color w:val="000000"/>
                <w:sz w:val="20"/>
                <w:szCs w:val="20"/>
                <w:lang w:eastAsia="zh-CN"/>
              </w:rPr>
              <w:t>　</w:t>
            </w:r>
          </w:p>
        </w:tc>
      </w:tr>
      <w:tr w14:paraId="782B394E">
        <w:tblPrEx>
          <w:tblCellMar>
            <w:top w:w="0" w:type="dxa"/>
            <w:left w:w="108" w:type="dxa"/>
            <w:bottom w:w="0" w:type="dxa"/>
            <w:right w:w="108" w:type="dxa"/>
          </w:tblCellMar>
        </w:tblPrEx>
        <w:trPr>
          <w:trHeight w:val="720"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26B11DBA">
            <w:pPr>
              <w:widowControl/>
              <w:autoSpaceDE/>
              <w:autoSpaceDN/>
              <w:rPr>
                <w:color w:val="000000"/>
                <w:sz w:val="20"/>
                <w:szCs w:val="20"/>
                <w:lang w:eastAsia="zh-CN"/>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73CE3C30">
            <w:pPr>
              <w:widowControl/>
              <w:autoSpaceDE/>
              <w:autoSpaceDN/>
              <w:rPr>
                <w:color w:val="000000"/>
                <w:sz w:val="20"/>
                <w:szCs w:val="20"/>
                <w:lang w:eastAsia="zh-CN"/>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9E7F28D">
            <w:pPr>
              <w:widowControl/>
              <w:autoSpaceDE/>
              <w:autoSpaceDN/>
              <w:rPr>
                <w:color w:val="000000"/>
                <w:sz w:val="20"/>
                <w:szCs w:val="20"/>
                <w:lang w:eastAsia="zh-CN"/>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0E177">
            <w:pPr>
              <w:widowControl/>
              <w:autoSpaceDE/>
              <w:autoSpaceDN/>
              <w:rPr>
                <w:color w:val="000000"/>
                <w:sz w:val="20"/>
                <w:szCs w:val="20"/>
                <w:lang w:eastAsia="zh-CN"/>
              </w:rPr>
            </w:pPr>
            <w:r>
              <w:rPr>
                <w:rFonts w:hint="eastAsia"/>
                <w:color w:val="000000"/>
                <w:sz w:val="20"/>
                <w:szCs w:val="20"/>
                <w:lang w:eastAsia="zh-CN"/>
              </w:rPr>
              <w:t>分类组分</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6EB1">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15BAF">
            <w:pPr>
              <w:widowControl/>
              <w:autoSpaceDE/>
              <w:autoSpaceDN/>
              <w:rPr>
                <w:color w:val="000000"/>
                <w:sz w:val="20"/>
                <w:szCs w:val="20"/>
                <w:lang w:eastAsia="zh-CN"/>
              </w:rPr>
            </w:pPr>
            <w:r>
              <w:rPr>
                <w:rFonts w:hint="eastAsia"/>
                <w:color w:val="000000"/>
                <w:sz w:val="20"/>
                <w:szCs w:val="20"/>
                <w:lang w:eastAsia="zh-CN"/>
              </w:rPr>
              <w:t>报告</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2972B2E">
            <w:pPr>
              <w:widowControl/>
              <w:autoSpaceDE/>
              <w:autoSpaceDN/>
              <w:rPr>
                <w:color w:val="000000"/>
                <w:sz w:val="20"/>
                <w:szCs w:val="20"/>
                <w:lang w:eastAsia="zh-CN"/>
              </w:rPr>
            </w:pPr>
            <w:r>
              <w:rPr>
                <w:rFonts w:hint="eastAsia"/>
                <w:color w:val="000000"/>
                <w:sz w:val="20"/>
                <w:szCs w:val="20"/>
                <w:lang w:eastAsia="zh-CN"/>
              </w:rPr>
              <w:t>出具按《国际散装运输危险化学品船舶构造和设备规则》（IBC规则）分类报告</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05F0C">
            <w:pPr>
              <w:widowControl/>
              <w:autoSpaceDE/>
              <w:autoSpaceDN/>
              <w:rPr>
                <w:color w:val="000000"/>
                <w:sz w:val="20"/>
                <w:szCs w:val="20"/>
                <w:lang w:eastAsia="zh-CN"/>
              </w:rPr>
            </w:pPr>
            <w:r>
              <w:rPr>
                <w:rFonts w:hint="eastAsia"/>
                <w:color w:val="000000"/>
                <w:sz w:val="20"/>
                <w:szCs w:val="20"/>
                <w:lang w:eastAsia="zh-CN"/>
              </w:rPr>
              <w:t>　</w:t>
            </w:r>
          </w:p>
        </w:tc>
      </w:tr>
      <w:tr w14:paraId="3CD04334">
        <w:tblPrEx>
          <w:tblCellMar>
            <w:top w:w="0" w:type="dxa"/>
            <w:left w:w="108" w:type="dxa"/>
            <w:bottom w:w="0" w:type="dxa"/>
            <w:right w:w="108" w:type="dxa"/>
          </w:tblCellMar>
        </w:tblPrEx>
        <w:trPr>
          <w:trHeight w:val="720" w:hRule="atLeast"/>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373FE0">
            <w:pPr>
              <w:widowControl/>
              <w:autoSpaceDE/>
              <w:autoSpaceDN/>
              <w:jc w:val="center"/>
              <w:rPr>
                <w:color w:val="000000"/>
                <w:sz w:val="20"/>
                <w:szCs w:val="20"/>
                <w:lang w:eastAsia="zh-CN"/>
              </w:rPr>
            </w:pPr>
            <w:r>
              <w:rPr>
                <w:rFonts w:hint="eastAsia"/>
                <w:color w:val="000000"/>
                <w:sz w:val="20"/>
                <w:szCs w:val="20"/>
                <w:lang w:val="en-US" w:eastAsia="zh-CN"/>
              </w:rPr>
              <w:t>2</w:t>
            </w:r>
          </w:p>
        </w:tc>
        <w:tc>
          <w:tcPr>
            <w:tcW w:w="8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9A3868">
            <w:pPr>
              <w:widowControl/>
              <w:autoSpaceDE/>
              <w:autoSpaceDN/>
              <w:jc w:val="center"/>
              <w:rPr>
                <w:color w:val="000000"/>
                <w:sz w:val="20"/>
                <w:szCs w:val="20"/>
                <w:lang w:eastAsia="zh-CN"/>
              </w:rPr>
            </w:pPr>
            <w:r>
              <w:rPr>
                <w:rFonts w:hint="eastAsia"/>
                <w:color w:val="000000"/>
                <w:sz w:val="20"/>
                <w:szCs w:val="20"/>
                <w:lang w:eastAsia="zh-CN"/>
              </w:rPr>
              <w:t>1,4-环已烷二甲醇(CHDM)</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72EB49">
            <w:pPr>
              <w:widowControl/>
              <w:autoSpaceDE/>
              <w:autoSpaceDN/>
              <w:jc w:val="center"/>
              <w:rPr>
                <w:color w:val="000000"/>
                <w:sz w:val="20"/>
                <w:szCs w:val="20"/>
                <w:lang w:eastAsia="zh-CN"/>
              </w:rPr>
            </w:pPr>
            <w:r>
              <w:rPr>
                <w:rFonts w:hint="eastAsia"/>
                <w:color w:val="000000"/>
                <w:sz w:val="20"/>
                <w:szCs w:val="20"/>
                <w:lang w:eastAsia="zh-CN"/>
              </w:rPr>
              <w:t>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06B932F4">
            <w:pPr>
              <w:widowControl/>
              <w:autoSpaceDE/>
              <w:autoSpaceDN/>
              <w:rPr>
                <w:color w:val="000000"/>
                <w:sz w:val="20"/>
                <w:szCs w:val="20"/>
                <w:lang w:eastAsia="zh-CN"/>
              </w:rPr>
            </w:pPr>
            <w:r>
              <w:rPr>
                <w:rFonts w:hint="eastAsia"/>
                <w:color w:val="000000"/>
                <w:sz w:val="20"/>
                <w:szCs w:val="20"/>
                <w:lang w:eastAsia="zh-CN"/>
              </w:rPr>
              <w:t>外观</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9E46F8B">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B97E41E">
            <w:pPr>
              <w:widowControl/>
              <w:autoSpaceDE/>
              <w:autoSpaceDN/>
              <w:rPr>
                <w:color w:val="000000"/>
                <w:sz w:val="20"/>
                <w:szCs w:val="20"/>
                <w:lang w:eastAsia="zh-CN"/>
              </w:rPr>
            </w:pPr>
            <w:r>
              <w:rPr>
                <w:rFonts w:hint="eastAsia"/>
                <w:color w:val="000000"/>
                <w:sz w:val="20"/>
                <w:szCs w:val="20"/>
                <w:lang w:eastAsia="zh-CN"/>
              </w:rPr>
              <w:t>常温下为白色蜡状固体，熔融状态下为澄清透明液体</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D17045A">
            <w:pPr>
              <w:widowControl/>
              <w:autoSpaceDE/>
              <w:autoSpaceDN/>
              <w:rPr>
                <w:color w:val="000000"/>
                <w:sz w:val="20"/>
                <w:szCs w:val="20"/>
                <w:lang w:eastAsia="zh-CN"/>
              </w:rPr>
            </w:pPr>
            <w:r>
              <w:rPr>
                <w:rFonts w:hint="eastAsia"/>
                <w:color w:val="000000"/>
                <w:sz w:val="20"/>
                <w:szCs w:val="20"/>
                <w:lang w:eastAsia="zh-CN"/>
              </w:rPr>
              <w:t>目视</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EC609">
            <w:pPr>
              <w:widowControl/>
              <w:autoSpaceDE/>
              <w:autoSpaceDN/>
              <w:rPr>
                <w:color w:val="000000"/>
                <w:sz w:val="20"/>
                <w:szCs w:val="20"/>
                <w:lang w:eastAsia="zh-CN"/>
              </w:rPr>
            </w:pPr>
            <w:r>
              <w:rPr>
                <w:rFonts w:hint="eastAsia"/>
                <w:color w:val="000000"/>
                <w:sz w:val="20"/>
                <w:szCs w:val="20"/>
                <w:lang w:eastAsia="zh-CN"/>
              </w:rPr>
              <w:t>　</w:t>
            </w:r>
          </w:p>
        </w:tc>
      </w:tr>
      <w:tr w14:paraId="74A9CE90">
        <w:tblPrEx>
          <w:tblCellMar>
            <w:top w:w="0" w:type="dxa"/>
            <w:left w:w="108" w:type="dxa"/>
            <w:bottom w:w="0" w:type="dxa"/>
            <w:right w:w="108" w:type="dxa"/>
          </w:tblCellMar>
        </w:tblPrEx>
        <w:trPr>
          <w:trHeight w:val="240"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1CAEE601">
            <w:pPr>
              <w:widowControl/>
              <w:autoSpaceDE/>
              <w:autoSpaceDN/>
              <w:rPr>
                <w:color w:val="000000"/>
                <w:sz w:val="20"/>
                <w:szCs w:val="20"/>
                <w:lang w:eastAsia="zh-CN"/>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7CBA6C1B">
            <w:pPr>
              <w:widowControl/>
              <w:autoSpaceDE/>
              <w:autoSpaceDN/>
              <w:rPr>
                <w:color w:val="000000"/>
                <w:sz w:val="20"/>
                <w:szCs w:val="20"/>
                <w:lang w:eastAsia="zh-CN"/>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6D24D69">
            <w:pPr>
              <w:widowControl/>
              <w:autoSpaceDE/>
              <w:autoSpaceDN/>
              <w:rPr>
                <w:color w:val="000000"/>
                <w:sz w:val="20"/>
                <w:szCs w:val="20"/>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1CF06387">
            <w:pPr>
              <w:widowControl/>
              <w:autoSpaceDE/>
              <w:autoSpaceDN/>
              <w:rPr>
                <w:color w:val="000000"/>
                <w:sz w:val="20"/>
                <w:szCs w:val="20"/>
                <w:lang w:eastAsia="zh-CN"/>
              </w:rPr>
            </w:pPr>
            <w:r>
              <w:rPr>
                <w:rFonts w:hint="eastAsia"/>
                <w:color w:val="000000"/>
                <w:sz w:val="20"/>
                <w:szCs w:val="20"/>
                <w:lang w:eastAsia="zh-CN"/>
              </w:rPr>
              <w:t>色度（Pt-Co色号）</w:t>
            </w:r>
          </w:p>
        </w:tc>
        <w:tc>
          <w:tcPr>
            <w:tcW w:w="425" w:type="dxa"/>
            <w:tcBorders>
              <w:top w:val="single" w:color="auto" w:sz="4" w:space="0"/>
              <w:left w:val="nil"/>
              <w:bottom w:val="single" w:color="auto" w:sz="4" w:space="0"/>
              <w:right w:val="single" w:color="auto" w:sz="4" w:space="0"/>
            </w:tcBorders>
            <w:shd w:val="clear" w:color="auto" w:fill="auto"/>
            <w:vAlign w:val="center"/>
          </w:tcPr>
          <w:p w14:paraId="4D26F63A">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single" w:color="auto" w:sz="4" w:space="0"/>
              <w:left w:val="nil"/>
              <w:bottom w:val="single" w:color="auto" w:sz="4" w:space="0"/>
              <w:right w:val="single" w:color="auto" w:sz="4" w:space="0"/>
            </w:tcBorders>
            <w:shd w:val="clear" w:color="auto" w:fill="auto"/>
            <w:vAlign w:val="center"/>
          </w:tcPr>
          <w:p w14:paraId="6AC0F425">
            <w:pPr>
              <w:widowControl/>
              <w:autoSpaceDE/>
              <w:autoSpaceDN/>
              <w:rPr>
                <w:color w:val="000000"/>
                <w:sz w:val="20"/>
                <w:szCs w:val="20"/>
                <w:lang w:eastAsia="zh-CN"/>
              </w:rPr>
            </w:pPr>
            <w:r>
              <w:rPr>
                <w:rFonts w:hint="eastAsia"/>
                <w:color w:val="000000"/>
                <w:sz w:val="20"/>
                <w:szCs w:val="20"/>
                <w:lang w:eastAsia="zh-CN"/>
              </w:rPr>
              <w:t>10</w:t>
            </w:r>
          </w:p>
        </w:tc>
        <w:tc>
          <w:tcPr>
            <w:tcW w:w="1701" w:type="dxa"/>
            <w:tcBorders>
              <w:top w:val="single" w:color="auto" w:sz="4" w:space="0"/>
              <w:left w:val="nil"/>
              <w:bottom w:val="single" w:color="auto" w:sz="4" w:space="0"/>
              <w:right w:val="single" w:color="auto" w:sz="4" w:space="0"/>
            </w:tcBorders>
            <w:shd w:val="clear" w:color="auto" w:fill="auto"/>
            <w:vAlign w:val="center"/>
          </w:tcPr>
          <w:p w14:paraId="076330EC">
            <w:pPr>
              <w:widowControl/>
              <w:autoSpaceDE/>
              <w:autoSpaceDN/>
              <w:rPr>
                <w:color w:val="000000"/>
                <w:sz w:val="20"/>
                <w:szCs w:val="20"/>
                <w:lang w:eastAsia="zh-CN"/>
              </w:rPr>
            </w:pPr>
            <w:r>
              <w:rPr>
                <w:rFonts w:hint="eastAsia"/>
                <w:color w:val="000000"/>
                <w:sz w:val="20"/>
                <w:szCs w:val="20"/>
                <w:lang w:eastAsia="zh-CN"/>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3587C6B">
            <w:pPr>
              <w:widowControl/>
              <w:autoSpaceDE/>
              <w:autoSpaceDN/>
              <w:rPr>
                <w:color w:val="000000"/>
                <w:sz w:val="20"/>
                <w:szCs w:val="20"/>
                <w:lang w:eastAsia="zh-CN"/>
              </w:rPr>
            </w:pPr>
            <w:r>
              <w:rPr>
                <w:rFonts w:hint="eastAsia"/>
                <w:color w:val="000000"/>
                <w:sz w:val="20"/>
                <w:szCs w:val="20"/>
                <w:lang w:eastAsia="zh-CN"/>
              </w:rPr>
              <w:t>　</w:t>
            </w:r>
          </w:p>
        </w:tc>
      </w:tr>
      <w:tr w14:paraId="0EDFF885">
        <w:tblPrEx>
          <w:tblCellMar>
            <w:top w:w="0" w:type="dxa"/>
            <w:left w:w="108" w:type="dxa"/>
            <w:bottom w:w="0" w:type="dxa"/>
            <w:right w:w="108" w:type="dxa"/>
          </w:tblCellMar>
        </w:tblPrEx>
        <w:trPr>
          <w:trHeight w:val="240"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31666545">
            <w:pPr>
              <w:widowControl/>
              <w:autoSpaceDE/>
              <w:autoSpaceDN/>
              <w:rPr>
                <w:color w:val="000000"/>
                <w:sz w:val="20"/>
                <w:szCs w:val="20"/>
                <w:lang w:eastAsia="zh-CN"/>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4047E4C1">
            <w:pPr>
              <w:widowControl/>
              <w:autoSpaceDE/>
              <w:autoSpaceDN/>
              <w:rPr>
                <w:color w:val="000000"/>
                <w:sz w:val="20"/>
                <w:szCs w:val="20"/>
                <w:lang w:eastAsia="zh-CN"/>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211F8E0A">
            <w:pPr>
              <w:widowControl/>
              <w:autoSpaceDE/>
              <w:autoSpaceDN/>
              <w:rPr>
                <w:color w:val="000000"/>
                <w:sz w:val="20"/>
                <w:szCs w:val="20"/>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5298EBE0">
            <w:pPr>
              <w:widowControl/>
              <w:autoSpaceDE/>
              <w:autoSpaceDN/>
              <w:rPr>
                <w:color w:val="000000"/>
                <w:sz w:val="20"/>
                <w:szCs w:val="20"/>
                <w:lang w:eastAsia="zh-CN"/>
              </w:rPr>
            </w:pPr>
            <w:r>
              <w:rPr>
                <w:rFonts w:hint="eastAsia"/>
                <w:color w:val="000000"/>
                <w:sz w:val="20"/>
                <w:szCs w:val="20"/>
                <w:lang w:eastAsia="zh-CN"/>
              </w:rPr>
              <w:t>羟值（100%固体）</w:t>
            </w:r>
          </w:p>
        </w:tc>
        <w:tc>
          <w:tcPr>
            <w:tcW w:w="425" w:type="dxa"/>
            <w:tcBorders>
              <w:top w:val="single" w:color="auto" w:sz="4" w:space="0"/>
              <w:left w:val="nil"/>
              <w:bottom w:val="single" w:color="auto" w:sz="4" w:space="0"/>
              <w:right w:val="single" w:color="auto" w:sz="4" w:space="0"/>
            </w:tcBorders>
            <w:shd w:val="clear" w:color="auto" w:fill="auto"/>
            <w:vAlign w:val="center"/>
          </w:tcPr>
          <w:p w14:paraId="4F9DCCD6">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nil"/>
              <w:bottom w:val="single" w:color="auto" w:sz="4" w:space="0"/>
              <w:right w:val="single" w:color="auto" w:sz="4" w:space="0"/>
            </w:tcBorders>
            <w:shd w:val="clear" w:color="auto" w:fill="auto"/>
            <w:vAlign w:val="center"/>
          </w:tcPr>
          <w:p w14:paraId="73C80D20">
            <w:pPr>
              <w:widowControl/>
              <w:autoSpaceDE/>
              <w:autoSpaceDN/>
              <w:rPr>
                <w:color w:val="000000"/>
                <w:sz w:val="20"/>
                <w:szCs w:val="20"/>
                <w:lang w:eastAsia="zh-CN"/>
              </w:rPr>
            </w:pPr>
            <w:r>
              <w:rPr>
                <w:rFonts w:hint="eastAsia"/>
                <w:color w:val="000000"/>
                <w:sz w:val="20"/>
                <w:szCs w:val="20"/>
                <w:lang w:eastAsia="zh-CN"/>
              </w:rPr>
              <w:t>778</w:t>
            </w:r>
          </w:p>
        </w:tc>
        <w:tc>
          <w:tcPr>
            <w:tcW w:w="1701" w:type="dxa"/>
            <w:tcBorders>
              <w:top w:val="single" w:color="auto" w:sz="4" w:space="0"/>
              <w:left w:val="nil"/>
              <w:bottom w:val="single" w:color="auto" w:sz="4" w:space="0"/>
              <w:right w:val="single" w:color="auto" w:sz="4" w:space="0"/>
            </w:tcBorders>
            <w:shd w:val="clear" w:color="auto" w:fill="auto"/>
            <w:vAlign w:val="center"/>
          </w:tcPr>
          <w:p w14:paraId="5CAC673B">
            <w:pPr>
              <w:widowControl/>
              <w:autoSpaceDE/>
              <w:autoSpaceDN/>
              <w:rPr>
                <w:color w:val="000000"/>
                <w:sz w:val="20"/>
                <w:szCs w:val="20"/>
                <w:lang w:eastAsia="zh-CN"/>
              </w:rPr>
            </w:pPr>
            <w:r>
              <w:rPr>
                <w:rFonts w:hint="eastAsia"/>
                <w:color w:val="000000"/>
                <w:sz w:val="20"/>
                <w:szCs w:val="20"/>
                <w:lang w:eastAsia="zh-CN"/>
              </w:rPr>
              <w:t>GB/T 7383</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D011DC5">
            <w:pPr>
              <w:widowControl/>
              <w:autoSpaceDE/>
              <w:autoSpaceDN/>
              <w:rPr>
                <w:color w:val="000000"/>
                <w:sz w:val="20"/>
                <w:szCs w:val="20"/>
                <w:lang w:eastAsia="zh-CN"/>
              </w:rPr>
            </w:pPr>
            <w:r>
              <w:rPr>
                <w:rFonts w:hint="eastAsia"/>
                <w:color w:val="000000"/>
                <w:sz w:val="20"/>
                <w:szCs w:val="20"/>
                <w:lang w:eastAsia="zh-CN"/>
              </w:rPr>
              <w:t>　</w:t>
            </w:r>
          </w:p>
        </w:tc>
      </w:tr>
      <w:tr w14:paraId="76CD99DF">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14DB3A6">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5CF1BD05">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40ED613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6DB7C3F0">
            <w:pPr>
              <w:widowControl/>
              <w:autoSpaceDE/>
              <w:autoSpaceDN/>
              <w:rPr>
                <w:color w:val="000000"/>
                <w:sz w:val="20"/>
                <w:szCs w:val="20"/>
                <w:lang w:eastAsia="zh-CN"/>
              </w:rPr>
            </w:pPr>
            <w:r>
              <w:rPr>
                <w:rFonts w:hint="eastAsia"/>
                <w:color w:val="000000"/>
                <w:sz w:val="20"/>
                <w:szCs w:val="20"/>
                <w:lang w:eastAsia="zh-CN"/>
              </w:rPr>
              <w:t>纯度wt%</w:t>
            </w:r>
          </w:p>
        </w:tc>
        <w:tc>
          <w:tcPr>
            <w:tcW w:w="425" w:type="dxa"/>
            <w:tcBorders>
              <w:top w:val="nil"/>
              <w:left w:val="nil"/>
              <w:bottom w:val="single" w:color="auto" w:sz="4" w:space="0"/>
              <w:right w:val="single" w:color="auto" w:sz="4" w:space="0"/>
            </w:tcBorders>
            <w:shd w:val="clear" w:color="auto" w:fill="auto"/>
            <w:vAlign w:val="center"/>
          </w:tcPr>
          <w:p w14:paraId="3DE4AE2C">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8FA9BB0">
            <w:pPr>
              <w:widowControl/>
              <w:autoSpaceDE/>
              <w:autoSpaceDN/>
              <w:rPr>
                <w:color w:val="000000"/>
                <w:sz w:val="20"/>
                <w:szCs w:val="20"/>
                <w:lang w:eastAsia="zh-CN"/>
              </w:rPr>
            </w:pPr>
            <w:r>
              <w:rPr>
                <w:rFonts w:hint="eastAsia"/>
                <w:color w:val="000000"/>
                <w:sz w:val="20"/>
                <w:szCs w:val="20"/>
                <w:lang w:eastAsia="zh-CN"/>
              </w:rPr>
              <w:t>98.5</w:t>
            </w:r>
          </w:p>
        </w:tc>
        <w:tc>
          <w:tcPr>
            <w:tcW w:w="1701" w:type="dxa"/>
            <w:tcBorders>
              <w:top w:val="nil"/>
              <w:left w:val="nil"/>
              <w:bottom w:val="single" w:color="auto" w:sz="4" w:space="0"/>
              <w:right w:val="single" w:color="auto" w:sz="4" w:space="0"/>
            </w:tcBorders>
            <w:shd w:val="clear" w:color="auto" w:fill="auto"/>
            <w:vAlign w:val="center"/>
          </w:tcPr>
          <w:p w14:paraId="11337047">
            <w:pPr>
              <w:widowControl/>
              <w:autoSpaceDE/>
              <w:autoSpaceDN/>
              <w:rPr>
                <w:color w:val="000000"/>
                <w:sz w:val="20"/>
                <w:szCs w:val="20"/>
                <w:lang w:eastAsia="zh-CN"/>
              </w:rPr>
            </w:pPr>
            <w:r>
              <w:rPr>
                <w:rFonts w:hint="eastAsia"/>
                <w:color w:val="000000"/>
                <w:sz w:val="20"/>
                <w:szCs w:val="20"/>
                <w:lang w:eastAsia="zh-CN"/>
              </w:rPr>
              <w:t>气相色谱法</w:t>
            </w:r>
          </w:p>
        </w:tc>
        <w:tc>
          <w:tcPr>
            <w:tcW w:w="1276" w:type="dxa"/>
            <w:tcBorders>
              <w:top w:val="nil"/>
              <w:left w:val="nil"/>
              <w:bottom w:val="single" w:color="auto" w:sz="4" w:space="0"/>
              <w:right w:val="single" w:color="auto" w:sz="4" w:space="0"/>
            </w:tcBorders>
            <w:shd w:val="clear" w:color="auto" w:fill="auto"/>
            <w:noWrap/>
            <w:vAlign w:val="center"/>
          </w:tcPr>
          <w:p w14:paraId="7D671640">
            <w:pPr>
              <w:widowControl/>
              <w:autoSpaceDE/>
              <w:autoSpaceDN/>
              <w:rPr>
                <w:color w:val="000000"/>
                <w:sz w:val="20"/>
                <w:szCs w:val="20"/>
                <w:lang w:eastAsia="zh-CN"/>
              </w:rPr>
            </w:pPr>
            <w:r>
              <w:rPr>
                <w:rFonts w:hint="eastAsia"/>
                <w:color w:val="000000"/>
                <w:sz w:val="20"/>
                <w:szCs w:val="20"/>
                <w:lang w:eastAsia="zh-CN"/>
              </w:rPr>
              <w:t>　</w:t>
            </w:r>
          </w:p>
        </w:tc>
      </w:tr>
      <w:tr w14:paraId="4C2EF522">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894ED55">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1461B052">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02B5F67C">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19BDAB78">
            <w:pPr>
              <w:widowControl/>
              <w:autoSpaceDE/>
              <w:autoSpaceDN/>
              <w:rPr>
                <w:color w:val="000000"/>
                <w:sz w:val="20"/>
                <w:szCs w:val="20"/>
                <w:lang w:eastAsia="zh-CN"/>
              </w:rPr>
            </w:pPr>
            <w:r>
              <w:rPr>
                <w:rFonts w:hint="eastAsia"/>
                <w:color w:val="000000"/>
                <w:sz w:val="20"/>
                <w:szCs w:val="20"/>
                <w:lang w:eastAsia="zh-CN"/>
              </w:rPr>
              <w:t>反式异构体wt%</w:t>
            </w:r>
          </w:p>
        </w:tc>
        <w:tc>
          <w:tcPr>
            <w:tcW w:w="425" w:type="dxa"/>
            <w:tcBorders>
              <w:top w:val="nil"/>
              <w:left w:val="nil"/>
              <w:bottom w:val="single" w:color="auto" w:sz="4" w:space="0"/>
              <w:right w:val="single" w:color="auto" w:sz="4" w:space="0"/>
            </w:tcBorders>
            <w:shd w:val="clear" w:color="auto" w:fill="auto"/>
            <w:vAlign w:val="center"/>
          </w:tcPr>
          <w:p w14:paraId="1C67EBD2">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59CE9DDF">
            <w:pPr>
              <w:widowControl/>
              <w:autoSpaceDE/>
              <w:autoSpaceDN/>
              <w:rPr>
                <w:color w:val="000000"/>
                <w:sz w:val="20"/>
                <w:szCs w:val="20"/>
                <w:lang w:eastAsia="zh-CN"/>
              </w:rPr>
            </w:pPr>
            <w:r>
              <w:rPr>
                <w:rFonts w:hint="eastAsia"/>
                <w:color w:val="000000"/>
                <w:sz w:val="20"/>
                <w:szCs w:val="20"/>
                <w:lang w:eastAsia="zh-CN"/>
              </w:rPr>
              <w:t>67.00-79.00</w:t>
            </w:r>
          </w:p>
        </w:tc>
        <w:tc>
          <w:tcPr>
            <w:tcW w:w="1701" w:type="dxa"/>
            <w:tcBorders>
              <w:top w:val="nil"/>
              <w:left w:val="nil"/>
              <w:bottom w:val="single" w:color="auto" w:sz="4" w:space="0"/>
              <w:right w:val="single" w:color="auto" w:sz="4" w:space="0"/>
            </w:tcBorders>
            <w:shd w:val="clear" w:color="auto" w:fill="auto"/>
            <w:vAlign w:val="center"/>
          </w:tcPr>
          <w:p w14:paraId="668B51E5">
            <w:pPr>
              <w:widowControl/>
              <w:autoSpaceDE/>
              <w:autoSpaceDN/>
              <w:rPr>
                <w:color w:val="000000"/>
                <w:sz w:val="20"/>
                <w:szCs w:val="20"/>
                <w:lang w:eastAsia="zh-CN"/>
              </w:rPr>
            </w:pPr>
            <w:r>
              <w:rPr>
                <w:rFonts w:hint="eastAsia"/>
                <w:color w:val="000000"/>
                <w:sz w:val="20"/>
                <w:szCs w:val="20"/>
                <w:lang w:eastAsia="zh-CN"/>
              </w:rPr>
              <w:t>气相色谱法</w:t>
            </w:r>
          </w:p>
        </w:tc>
        <w:tc>
          <w:tcPr>
            <w:tcW w:w="1276" w:type="dxa"/>
            <w:tcBorders>
              <w:top w:val="nil"/>
              <w:left w:val="nil"/>
              <w:bottom w:val="single" w:color="auto" w:sz="4" w:space="0"/>
              <w:right w:val="single" w:color="auto" w:sz="4" w:space="0"/>
            </w:tcBorders>
            <w:shd w:val="clear" w:color="auto" w:fill="auto"/>
            <w:noWrap/>
            <w:vAlign w:val="center"/>
          </w:tcPr>
          <w:p w14:paraId="09D1AEE3">
            <w:pPr>
              <w:widowControl/>
              <w:autoSpaceDE/>
              <w:autoSpaceDN/>
              <w:rPr>
                <w:color w:val="000000"/>
                <w:sz w:val="20"/>
                <w:szCs w:val="20"/>
                <w:lang w:eastAsia="zh-CN"/>
              </w:rPr>
            </w:pPr>
            <w:r>
              <w:rPr>
                <w:rFonts w:hint="eastAsia"/>
                <w:color w:val="000000"/>
                <w:sz w:val="20"/>
                <w:szCs w:val="20"/>
                <w:lang w:eastAsia="zh-CN"/>
              </w:rPr>
              <w:t>　</w:t>
            </w:r>
          </w:p>
        </w:tc>
      </w:tr>
      <w:tr w14:paraId="7CB65349">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07EFBCF">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628F0199">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233D3CC6">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7F514ADF">
            <w:pPr>
              <w:widowControl/>
              <w:autoSpaceDE/>
              <w:autoSpaceDN/>
              <w:rPr>
                <w:color w:val="000000"/>
                <w:sz w:val="20"/>
                <w:szCs w:val="20"/>
                <w:lang w:eastAsia="zh-CN"/>
              </w:rPr>
            </w:pPr>
            <w:r>
              <w:rPr>
                <w:rFonts w:hint="eastAsia"/>
                <w:color w:val="000000"/>
                <w:sz w:val="20"/>
                <w:szCs w:val="20"/>
                <w:lang w:eastAsia="zh-CN"/>
              </w:rPr>
              <w:t>水含量wt%</w:t>
            </w:r>
          </w:p>
        </w:tc>
        <w:tc>
          <w:tcPr>
            <w:tcW w:w="425" w:type="dxa"/>
            <w:tcBorders>
              <w:top w:val="nil"/>
              <w:left w:val="nil"/>
              <w:bottom w:val="single" w:color="auto" w:sz="4" w:space="0"/>
              <w:right w:val="single" w:color="auto" w:sz="4" w:space="0"/>
            </w:tcBorders>
            <w:shd w:val="clear" w:color="auto" w:fill="auto"/>
            <w:vAlign w:val="center"/>
          </w:tcPr>
          <w:p w14:paraId="6CB25022">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FB923C3">
            <w:pPr>
              <w:widowControl/>
              <w:autoSpaceDE/>
              <w:autoSpaceDN/>
              <w:rPr>
                <w:color w:val="000000"/>
                <w:sz w:val="20"/>
                <w:szCs w:val="20"/>
                <w:lang w:eastAsia="zh-CN"/>
              </w:rPr>
            </w:pPr>
            <w:r>
              <w:rPr>
                <w:rFonts w:hint="eastAsia"/>
                <w:color w:val="000000"/>
                <w:sz w:val="20"/>
                <w:szCs w:val="20"/>
                <w:lang w:eastAsia="zh-CN"/>
              </w:rPr>
              <w:t>0.2</w:t>
            </w:r>
          </w:p>
        </w:tc>
        <w:tc>
          <w:tcPr>
            <w:tcW w:w="1701" w:type="dxa"/>
            <w:tcBorders>
              <w:top w:val="nil"/>
              <w:left w:val="nil"/>
              <w:bottom w:val="single" w:color="auto" w:sz="4" w:space="0"/>
              <w:right w:val="single" w:color="auto" w:sz="4" w:space="0"/>
            </w:tcBorders>
            <w:shd w:val="clear" w:color="auto" w:fill="auto"/>
            <w:vAlign w:val="center"/>
          </w:tcPr>
          <w:p w14:paraId="4C9DA99C">
            <w:pPr>
              <w:widowControl/>
              <w:autoSpaceDE/>
              <w:autoSpaceDN/>
              <w:rPr>
                <w:color w:val="000000"/>
                <w:sz w:val="20"/>
                <w:szCs w:val="20"/>
                <w:lang w:eastAsia="zh-CN"/>
              </w:rPr>
            </w:pPr>
            <w:r>
              <w:rPr>
                <w:rFonts w:hint="eastAsia"/>
                <w:color w:val="000000"/>
                <w:sz w:val="20"/>
                <w:szCs w:val="20"/>
                <w:lang w:eastAsia="zh-CN"/>
              </w:rPr>
              <w:t>卡尔费休</w:t>
            </w:r>
          </w:p>
        </w:tc>
        <w:tc>
          <w:tcPr>
            <w:tcW w:w="1276" w:type="dxa"/>
            <w:tcBorders>
              <w:top w:val="nil"/>
              <w:left w:val="nil"/>
              <w:bottom w:val="single" w:color="auto" w:sz="4" w:space="0"/>
              <w:right w:val="single" w:color="auto" w:sz="4" w:space="0"/>
            </w:tcBorders>
            <w:shd w:val="clear" w:color="auto" w:fill="auto"/>
            <w:noWrap/>
            <w:vAlign w:val="center"/>
          </w:tcPr>
          <w:p w14:paraId="5780A13C">
            <w:pPr>
              <w:widowControl/>
              <w:autoSpaceDE/>
              <w:autoSpaceDN/>
              <w:rPr>
                <w:color w:val="000000"/>
                <w:sz w:val="20"/>
                <w:szCs w:val="20"/>
                <w:lang w:eastAsia="zh-CN"/>
              </w:rPr>
            </w:pPr>
            <w:r>
              <w:rPr>
                <w:rFonts w:hint="eastAsia"/>
                <w:color w:val="000000"/>
                <w:sz w:val="20"/>
                <w:szCs w:val="20"/>
                <w:lang w:eastAsia="zh-CN"/>
              </w:rPr>
              <w:t>　</w:t>
            </w:r>
          </w:p>
        </w:tc>
      </w:tr>
      <w:tr w14:paraId="69F47CA8">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79A60536">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7122E5D2">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62D79735">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3D0B814">
            <w:pPr>
              <w:widowControl/>
              <w:autoSpaceDE/>
              <w:autoSpaceDN/>
              <w:rPr>
                <w:color w:val="000000"/>
                <w:sz w:val="20"/>
                <w:szCs w:val="20"/>
                <w:lang w:eastAsia="zh-CN"/>
              </w:rPr>
            </w:pPr>
            <w:r>
              <w:rPr>
                <w:rFonts w:hint="eastAsia"/>
                <w:color w:val="000000"/>
                <w:sz w:val="20"/>
                <w:szCs w:val="20"/>
                <w:lang w:eastAsia="zh-CN"/>
              </w:rPr>
              <w:t>熔化温度℃</w:t>
            </w:r>
          </w:p>
        </w:tc>
        <w:tc>
          <w:tcPr>
            <w:tcW w:w="425" w:type="dxa"/>
            <w:tcBorders>
              <w:top w:val="nil"/>
              <w:left w:val="nil"/>
              <w:bottom w:val="single" w:color="auto" w:sz="4" w:space="0"/>
              <w:right w:val="single" w:color="auto" w:sz="4" w:space="0"/>
            </w:tcBorders>
            <w:shd w:val="clear" w:color="auto" w:fill="auto"/>
            <w:vAlign w:val="center"/>
          </w:tcPr>
          <w:p w14:paraId="79329959">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2531F37B">
            <w:pPr>
              <w:widowControl/>
              <w:autoSpaceDE/>
              <w:autoSpaceDN/>
              <w:rPr>
                <w:color w:val="000000"/>
                <w:sz w:val="20"/>
                <w:szCs w:val="20"/>
                <w:lang w:eastAsia="zh-CN"/>
              </w:rPr>
            </w:pPr>
            <w:r>
              <w:rPr>
                <w:rFonts w:hint="eastAsia"/>
                <w:color w:val="000000"/>
                <w:sz w:val="20"/>
                <w:szCs w:val="20"/>
                <w:lang w:eastAsia="zh-CN"/>
              </w:rPr>
              <w:t>41-61</w:t>
            </w:r>
          </w:p>
        </w:tc>
        <w:tc>
          <w:tcPr>
            <w:tcW w:w="1701" w:type="dxa"/>
            <w:tcBorders>
              <w:top w:val="nil"/>
              <w:left w:val="nil"/>
              <w:bottom w:val="single" w:color="auto" w:sz="4" w:space="0"/>
              <w:right w:val="single" w:color="auto" w:sz="4" w:space="0"/>
            </w:tcBorders>
            <w:shd w:val="clear" w:color="auto" w:fill="auto"/>
            <w:vAlign w:val="center"/>
          </w:tcPr>
          <w:p w14:paraId="08566AD0">
            <w:pPr>
              <w:widowControl/>
              <w:autoSpaceDE/>
              <w:autoSpaceDN/>
              <w:rPr>
                <w:color w:val="000000"/>
                <w:sz w:val="20"/>
                <w:szCs w:val="20"/>
                <w:lang w:eastAsia="zh-CN"/>
              </w:rPr>
            </w:pPr>
            <w:r>
              <w:rPr>
                <w:rFonts w:hint="eastAsia"/>
                <w:color w:val="000000"/>
                <w:sz w:val="20"/>
                <w:szCs w:val="20"/>
                <w:lang w:eastAsia="zh-CN"/>
              </w:rPr>
              <w:t>显微熔点仪</w:t>
            </w:r>
          </w:p>
        </w:tc>
        <w:tc>
          <w:tcPr>
            <w:tcW w:w="1276" w:type="dxa"/>
            <w:tcBorders>
              <w:top w:val="nil"/>
              <w:left w:val="nil"/>
              <w:bottom w:val="single" w:color="auto" w:sz="4" w:space="0"/>
              <w:right w:val="single" w:color="auto" w:sz="4" w:space="0"/>
            </w:tcBorders>
            <w:shd w:val="clear" w:color="auto" w:fill="auto"/>
            <w:noWrap/>
            <w:vAlign w:val="center"/>
          </w:tcPr>
          <w:p w14:paraId="764C58B8">
            <w:pPr>
              <w:widowControl/>
              <w:autoSpaceDE/>
              <w:autoSpaceDN/>
              <w:rPr>
                <w:color w:val="000000"/>
                <w:sz w:val="20"/>
                <w:szCs w:val="20"/>
                <w:lang w:eastAsia="zh-CN"/>
              </w:rPr>
            </w:pPr>
            <w:r>
              <w:rPr>
                <w:rFonts w:hint="eastAsia"/>
                <w:color w:val="000000"/>
                <w:sz w:val="20"/>
                <w:szCs w:val="20"/>
                <w:lang w:eastAsia="zh-CN"/>
              </w:rPr>
              <w:t>　</w:t>
            </w:r>
          </w:p>
        </w:tc>
      </w:tr>
      <w:tr w14:paraId="3F1FC3ED">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635F35EF">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56A50A28">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148395CC">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171670DA">
            <w:pPr>
              <w:widowControl/>
              <w:autoSpaceDE/>
              <w:autoSpaceDN/>
              <w:rPr>
                <w:color w:val="000000"/>
                <w:sz w:val="20"/>
                <w:szCs w:val="20"/>
                <w:lang w:eastAsia="zh-CN"/>
              </w:rPr>
            </w:pPr>
            <w:r>
              <w:rPr>
                <w:rFonts w:hint="eastAsia"/>
                <w:color w:val="000000"/>
                <w:sz w:val="20"/>
                <w:szCs w:val="20"/>
                <w:lang w:eastAsia="zh-CN"/>
              </w:rPr>
              <w:t>凝固点℃</w:t>
            </w:r>
          </w:p>
        </w:tc>
        <w:tc>
          <w:tcPr>
            <w:tcW w:w="425" w:type="dxa"/>
            <w:tcBorders>
              <w:top w:val="nil"/>
              <w:left w:val="nil"/>
              <w:bottom w:val="single" w:color="auto" w:sz="4" w:space="0"/>
              <w:right w:val="single" w:color="auto" w:sz="4" w:space="0"/>
            </w:tcBorders>
            <w:shd w:val="clear" w:color="auto" w:fill="auto"/>
            <w:vAlign w:val="center"/>
          </w:tcPr>
          <w:p w14:paraId="52F42872">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7BC081AA">
            <w:pPr>
              <w:widowControl/>
              <w:autoSpaceDE/>
              <w:autoSpaceDN/>
              <w:rPr>
                <w:color w:val="000000"/>
                <w:sz w:val="20"/>
                <w:szCs w:val="20"/>
                <w:lang w:eastAsia="zh-CN"/>
              </w:rPr>
            </w:pPr>
            <w:r>
              <w:rPr>
                <w:rFonts w:hint="eastAsia"/>
                <w:color w:val="000000"/>
                <w:sz w:val="20"/>
                <w:szCs w:val="20"/>
                <w:lang w:eastAsia="zh-CN"/>
              </w:rPr>
              <w:t>24</w:t>
            </w:r>
          </w:p>
        </w:tc>
        <w:tc>
          <w:tcPr>
            <w:tcW w:w="1701" w:type="dxa"/>
            <w:tcBorders>
              <w:top w:val="nil"/>
              <w:left w:val="nil"/>
              <w:bottom w:val="single" w:color="auto" w:sz="4" w:space="0"/>
              <w:right w:val="single" w:color="auto" w:sz="4" w:space="0"/>
            </w:tcBorders>
            <w:shd w:val="clear" w:color="auto" w:fill="auto"/>
            <w:vAlign w:val="center"/>
          </w:tcPr>
          <w:p w14:paraId="233B5850">
            <w:pPr>
              <w:widowControl/>
              <w:autoSpaceDE/>
              <w:autoSpaceDN/>
              <w:rPr>
                <w:color w:val="000000"/>
                <w:sz w:val="20"/>
                <w:szCs w:val="20"/>
                <w:lang w:eastAsia="zh-CN"/>
              </w:rPr>
            </w:pPr>
            <w:r>
              <w:rPr>
                <w:rFonts w:hint="eastAsia"/>
                <w:color w:val="000000"/>
                <w:sz w:val="20"/>
                <w:szCs w:val="20"/>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36B7AAC9">
            <w:pPr>
              <w:widowControl/>
              <w:autoSpaceDE/>
              <w:autoSpaceDN/>
              <w:rPr>
                <w:color w:val="000000"/>
                <w:sz w:val="20"/>
                <w:szCs w:val="20"/>
                <w:lang w:eastAsia="zh-CN"/>
              </w:rPr>
            </w:pPr>
            <w:r>
              <w:rPr>
                <w:rFonts w:hint="eastAsia"/>
                <w:color w:val="000000"/>
                <w:sz w:val="20"/>
                <w:szCs w:val="20"/>
                <w:lang w:eastAsia="zh-CN"/>
              </w:rPr>
              <w:t>　</w:t>
            </w:r>
          </w:p>
        </w:tc>
      </w:tr>
      <w:tr w14:paraId="763327E6">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0AC2BF2">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281EBC61">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3E2DAA6F">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78F02BF4">
            <w:pPr>
              <w:widowControl/>
              <w:autoSpaceDE/>
              <w:autoSpaceDN/>
              <w:rPr>
                <w:color w:val="000000"/>
                <w:sz w:val="20"/>
                <w:szCs w:val="20"/>
                <w:lang w:eastAsia="zh-CN"/>
              </w:rPr>
            </w:pPr>
            <w:r>
              <w:rPr>
                <w:rFonts w:hint="eastAsia"/>
                <w:color w:val="000000"/>
                <w:sz w:val="20"/>
                <w:szCs w:val="20"/>
                <w:lang w:eastAsia="zh-CN"/>
              </w:rPr>
              <w:t>沸点℃</w:t>
            </w:r>
          </w:p>
        </w:tc>
        <w:tc>
          <w:tcPr>
            <w:tcW w:w="425" w:type="dxa"/>
            <w:tcBorders>
              <w:top w:val="nil"/>
              <w:left w:val="nil"/>
              <w:bottom w:val="single" w:color="auto" w:sz="4" w:space="0"/>
              <w:right w:val="single" w:color="auto" w:sz="4" w:space="0"/>
            </w:tcBorders>
            <w:shd w:val="clear" w:color="auto" w:fill="auto"/>
            <w:vAlign w:val="center"/>
          </w:tcPr>
          <w:p w14:paraId="30D3225B">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2ED9DA7F">
            <w:pPr>
              <w:widowControl/>
              <w:autoSpaceDE/>
              <w:autoSpaceDN/>
              <w:rPr>
                <w:color w:val="000000"/>
                <w:sz w:val="20"/>
                <w:szCs w:val="20"/>
                <w:lang w:eastAsia="zh-CN"/>
              </w:rPr>
            </w:pPr>
            <w:r>
              <w:rPr>
                <w:rFonts w:hint="eastAsia"/>
                <w:color w:val="000000"/>
                <w:sz w:val="20"/>
                <w:szCs w:val="20"/>
                <w:lang w:eastAsia="zh-CN"/>
              </w:rPr>
              <w:t>284-288</w:t>
            </w:r>
          </w:p>
        </w:tc>
        <w:tc>
          <w:tcPr>
            <w:tcW w:w="1701" w:type="dxa"/>
            <w:tcBorders>
              <w:top w:val="nil"/>
              <w:left w:val="nil"/>
              <w:bottom w:val="single" w:color="auto" w:sz="4" w:space="0"/>
              <w:right w:val="single" w:color="auto" w:sz="4" w:space="0"/>
            </w:tcBorders>
            <w:shd w:val="clear" w:color="auto" w:fill="auto"/>
            <w:vAlign w:val="center"/>
          </w:tcPr>
          <w:p w14:paraId="76A00104">
            <w:pPr>
              <w:widowControl/>
              <w:autoSpaceDE/>
              <w:autoSpaceDN/>
              <w:rPr>
                <w:color w:val="000000"/>
                <w:sz w:val="20"/>
                <w:szCs w:val="20"/>
                <w:lang w:eastAsia="zh-CN"/>
              </w:rPr>
            </w:pPr>
            <w:r>
              <w:rPr>
                <w:rFonts w:hint="eastAsia"/>
                <w:color w:val="000000"/>
                <w:sz w:val="20"/>
                <w:szCs w:val="20"/>
                <w:lang w:eastAsia="zh-CN"/>
              </w:rPr>
              <w:t>沸点仪</w:t>
            </w:r>
          </w:p>
        </w:tc>
        <w:tc>
          <w:tcPr>
            <w:tcW w:w="1276" w:type="dxa"/>
            <w:tcBorders>
              <w:top w:val="nil"/>
              <w:left w:val="nil"/>
              <w:bottom w:val="single" w:color="auto" w:sz="4" w:space="0"/>
              <w:right w:val="single" w:color="auto" w:sz="4" w:space="0"/>
            </w:tcBorders>
            <w:shd w:val="clear" w:color="auto" w:fill="auto"/>
            <w:noWrap/>
            <w:vAlign w:val="center"/>
          </w:tcPr>
          <w:p w14:paraId="7353F035">
            <w:pPr>
              <w:widowControl/>
              <w:autoSpaceDE/>
              <w:autoSpaceDN/>
              <w:rPr>
                <w:color w:val="000000"/>
                <w:sz w:val="20"/>
                <w:szCs w:val="20"/>
                <w:lang w:eastAsia="zh-CN"/>
              </w:rPr>
            </w:pPr>
            <w:r>
              <w:rPr>
                <w:rFonts w:hint="eastAsia"/>
                <w:color w:val="000000"/>
                <w:sz w:val="20"/>
                <w:szCs w:val="20"/>
                <w:lang w:eastAsia="zh-CN"/>
              </w:rPr>
              <w:t>　</w:t>
            </w:r>
          </w:p>
        </w:tc>
      </w:tr>
      <w:tr w14:paraId="44FD6669">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238E8C21">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2EA2A548">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30AB8616">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3F43C60B">
            <w:pPr>
              <w:widowControl/>
              <w:autoSpaceDE/>
              <w:autoSpaceDN/>
              <w:rPr>
                <w:color w:val="000000"/>
                <w:sz w:val="20"/>
                <w:szCs w:val="20"/>
                <w:lang w:eastAsia="zh-CN"/>
              </w:rPr>
            </w:pPr>
            <w:r>
              <w:rPr>
                <w:rFonts w:hint="eastAsia"/>
                <w:color w:val="000000"/>
                <w:sz w:val="20"/>
                <w:szCs w:val="20"/>
                <w:lang w:eastAsia="zh-CN"/>
              </w:rPr>
              <w:t>比重</w:t>
            </w:r>
          </w:p>
        </w:tc>
        <w:tc>
          <w:tcPr>
            <w:tcW w:w="425" w:type="dxa"/>
            <w:tcBorders>
              <w:top w:val="nil"/>
              <w:left w:val="nil"/>
              <w:bottom w:val="single" w:color="auto" w:sz="4" w:space="0"/>
              <w:right w:val="single" w:color="auto" w:sz="4" w:space="0"/>
            </w:tcBorders>
            <w:shd w:val="clear" w:color="auto" w:fill="auto"/>
            <w:vAlign w:val="center"/>
          </w:tcPr>
          <w:p w14:paraId="26117BD9">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07C9043C">
            <w:pPr>
              <w:widowControl/>
              <w:autoSpaceDE/>
              <w:autoSpaceDN/>
              <w:rPr>
                <w:color w:val="000000"/>
                <w:sz w:val="20"/>
                <w:szCs w:val="20"/>
                <w:lang w:eastAsia="zh-CN"/>
              </w:rPr>
            </w:pPr>
            <w:r>
              <w:rPr>
                <w:rFonts w:hint="eastAsia"/>
                <w:color w:val="000000"/>
                <w:sz w:val="20"/>
                <w:szCs w:val="20"/>
                <w:lang w:eastAsia="zh-CN"/>
              </w:rPr>
              <w:t>1.02</w:t>
            </w:r>
          </w:p>
        </w:tc>
        <w:tc>
          <w:tcPr>
            <w:tcW w:w="1701" w:type="dxa"/>
            <w:tcBorders>
              <w:top w:val="nil"/>
              <w:left w:val="nil"/>
              <w:bottom w:val="single" w:color="auto" w:sz="4" w:space="0"/>
              <w:right w:val="single" w:color="auto" w:sz="4" w:space="0"/>
            </w:tcBorders>
            <w:shd w:val="clear" w:color="auto" w:fill="auto"/>
            <w:vAlign w:val="center"/>
          </w:tcPr>
          <w:p w14:paraId="45B42174">
            <w:pPr>
              <w:widowControl/>
              <w:autoSpaceDE/>
              <w:autoSpaceDN/>
              <w:rPr>
                <w:color w:val="000000"/>
                <w:sz w:val="20"/>
                <w:szCs w:val="20"/>
                <w:lang w:eastAsia="zh-CN"/>
              </w:rPr>
            </w:pPr>
            <w:r>
              <w:rPr>
                <w:rFonts w:hint="eastAsia"/>
                <w:color w:val="000000"/>
                <w:sz w:val="20"/>
                <w:szCs w:val="20"/>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2A7426B3">
            <w:pPr>
              <w:widowControl/>
              <w:autoSpaceDE/>
              <w:autoSpaceDN/>
              <w:rPr>
                <w:color w:val="000000"/>
                <w:sz w:val="20"/>
                <w:szCs w:val="20"/>
                <w:lang w:eastAsia="zh-CN"/>
              </w:rPr>
            </w:pPr>
            <w:r>
              <w:rPr>
                <w:rFonts w:hint="eastAsia"/>
                <w:color w:val="000000"/>
                <w:sz w:val="20"/>
                <w:szCs w:val="20"/>
                <w:lang w:eastAsia="zh-CN"/>
              </w:rPr>
              <w:t>　</w:t>
            </w:r>
          </w:p>
        </w:tc>
      </w:tr>
    </w:tbl>
    <w:p w14:paraId="3BE4A440">
      <w:pPr>
        <w:pStyle w:val="19"/>
        <w:jc w:val="center"/>
        <w:rPr>
          <w:b/>
          <w:sz w:val="32"/>
          <w:szCs w:val="32"/>
          <w:lang w:eastAsia="zh-CN"/>
        </w:rPr>
      </w:pPr>
    </w:p>
    <w:p w14:paraId="4D7E0E14">
      <w:pPr>
        <w:pStyle w:val="19"/>
        <w:jc w:val="center"/>
        <w:rPr>
          <w:b/>
          <w:sz w:val="32"/>
          <w:szCs w:val="32"/>
          <w:lang w:eastAsia="zh-CN"/>
        </w:rPr>
      </w:pPr>
    </w:p>
    <w:p w14:paraId="77EF0581">
      <w:pPr>
        <w:pStyle w:val="19"/>
        <w:rPr>
          <w:rFonts w:ascii="仿宋" w:hAnsi="仿宋" w:eastAsia="仿宋"/>
          <w:b/>
          <w:bCs/>
          <w:lang w:eastAsia="zh-CN"/>
        </w:rPr>
      </w:pPr>
    </w:p>
    <w:p w14:paraId="27B329D0">
      <w:pPr>
        <w:pStyle w:val="19"/>
        <w:rPr>
          <w:rFonts w:ascii="仿宋" w:hAnsi="仿宋" w:eastAsia="仿宋"/>
          <w:b/>
          <w:bCs/>
          <w:lang w:eastAsia="zh-CN"/>
        </w:rPr>
      </w:pPr>
    </w:p>
    <w:p w14:paraId="1F57E575">
      <w:pPr>
        <w:pStyle w:val="19"/>
        <w:rPr>
          <w:rFonts w:ascii="仿宋" w:hAnsi="仿宋" w:eastAsia="仿宋"/>
          <w:b/>
          <w:bCs/>
          <w:lang w:eastAsia="zh-CN"/>
        </w:rPr>
      </w:pPr>
    </w:p>
    <w:p w14:paraId="0A0A8BA1">
      <w:pPr>
        <w:pStyle w:val="19"/>
        <w:rPr>
          <w:rFonts w:ascii="仿宋" w:hAnsi="仿宋" w:eastAsia="仿宋"/>
          <w:b/>
          <w:bCs/>
          <w:lang w:eastAsia="zh-CN"/>
        </w:rPr>
      </w:pPr>
    </w:p>
    <w:p w14:paraId="519B55F6">
      <w:pPr>
        <w:spacing w:line="560" w:lineRule="exact"/>
        <w:rPr>
          <w:bCs/>
          <w:lang w:eastAsia="zh-CN"/>
        </w:rPr>
      </w:pPr>
    </w:p>
    <w:p w14:paraId="4F3D9A3B">
      <w:pPr>
        <w:spacing w:line="560" w:lineRule="exact"/>
        <w:rPr>
          <w:bCs/>
          <w:lang w:eastAsia="zh-CN"/>
        </w:rPr>
      </w:pPr>
    </w:p>
    <w:p w14:paraId="09529770">
      <w:pPr>
        <w:spacing w:line="560" w:lineRule="exact"/>
        <w:rPr>
          <w:bCs/>
          <w:lang w:eastAsia="zh-CN"/>
        </w:rPr>
      </w:pPr>
    </w:p>
    <w:p w14:paraId="40885A89">
      <w:pPr>
        <w:pStyle w:val="54"/>
        <w:rPr>
          <w:rFonts w:ascii="仿宋" w:hAnsi="仿宋" w:eastAsia="仿宋"/>
        </w:rPr>
      </w:pPr>
    </w:p>
    <w:p w14:paraId="4A06121C">
      <w:pPr>
        <w:pStyle w:val="54"/>
        <w:rPr>
          <w:rFonts w:ascii="仿宋" w:hAnsi="仿宋" w:eastAsia="仿宋"/>
        </w:rPr>
      </w:pPr>
    </w:p>
    <w:p w14:paraId="65F19BEE">
      <w:pPr>
        <w:widowControl/>
        <w:autoSpaceDE/>
        <w:autoSpaceDN/>
        <w:rPr>
          <w:rFonts w:ascii="仿宋" w:hAnsi="仿宋" w:eastAsia="仿宋" w:cs="Times New Roman"/>
          <w:b/>
          <w:sz w:val="36"/>
          <w:szCs w:val="36"/>
          <w:lang w:eastAsia="zh-CN"/>
        </w:rPr>
      </w:pPr>
      <w:r>
        <w:rPr>
          <w:rFonts w:ascii="仿宋" w:hAnsi="仿宋" w:eastAsia="仿宋"/>
          <w:b/>
          <w:sz w:val="36"/>
          <w:szCs w:val="36"/>
          <w:lang w:eastAsia="zh-CN"/>
        </w:rPr>
        <w:br w:type="page"/>
      </w:r>
    </w:p>
    <w:p w14:paraId="00F7D88D">
      <w:pPr>
        <w:pStyle w:val="54"/>
        <w:spacing w:line="360" w:lineRule="auto"/>
        <w:ind w:firstLine="3253" w:firstLineChars="900"/>
        <w:rPr>
          <w:rFonts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5E1D41A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236D7DC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sz w:val="28"/>
          <w:szCs w:val="28"/>
          <w:highlight w:val="yellow"/>
          <w:lang w:eastAsia="zh-CN"/>
        </w:rPr>
        <w:t>指定的</w:t>
      </w:r>
      <w:r>
        <w:rPr>
          <w:rStyle w:val="48"/>
          <w:rFonts w:hint="eastAsia" w:ascii="仿宋" w:hAnsi="仿宋" w:eastAsia="仿宋"/>
          <w:sz w:val="28"/>
          <w:szCs w:val="28"/>
          <w:highlight w:val="yellow"/>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606345CB">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65542C2E">
      <w:pPr>
        <w:pStyle w:val="54"/>
        <w:spacing w:line="360" w:lineRule="auto"/>
        <w:rPr>
          <w:rFonts w:ascii="仿宋" w:hAnsi="仿宋" w:eastAsia="仿宋"/>
          <w:sz w:val="28"/>
          <w:szCs w:val="28"/>
        </w:rPr>
      </w:pPr>
    </w:p>
    <w:bookmarkEnd w:id="0"/>
    <w:p w14:paraId="692FCFC1">
      <w:pPr>
        <w:spacing w:line="360" w:lineRule="auto"/>
        <w:jc w:val="center"/>
        <w:rPr>
          <w:rFonts w:ascii="仿宋" w:hAnsi="仿宋" w:eastAsia="仿宋"/>
          <w:sz w:val="28"/>
          <w:szCs w:val="28"/>
          <w:lang w:eastAsia="zh-CN"/>
        </w:rPr>
      </w:pPr>
    </w:p>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pPr>
      </w:p>
      <w:sdt>
        <w:sdtPr>
          <w:rPr>
            <w:sz w:val="21"/>
            <w:szCs w:val="21"/>
          </w:rPr>
          <w:id w:val="2119642350"/>
        </w:sdtPr>
        <w:sdtEndPr>
          <w:rPr>
            <w:sz w:val="21"/>
            <w:szCs w:val="21"/>
          </w:rPr>
        </w:sdtEndPr>
        <w:sdtContent>
          <w:p w14:paraId="0A72A009">
            <w:pPr>
              <w:pStyle w:val="29"/>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4</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28</w:t>
            </w:r>
            <w:r>
              <w:rPr>
                <w:b/>
                <w:bCs/>
                <w:sz w:val="21"/>
                <w:szCs w:val="21"/>
              </w:rPr>
              <w:fldChar w:fldCharType="end"/>
            </w:r>
            <w:r>
              <w:rPr>
                <w:rFonts w:hint="eastAsia"/>
                <w:b/>
                <w:bCs/>
                <w:sz w:val="21"/>
                <w:szCs w:val="21"/>
                <w:lang w:eastAsia="zh-CN"/>
              </w:rPr>
              <w:t xml:space="preserve"> 页</w:t>
            </w:r>
          </w:p>
        </w:sdtContent>
      </w:sdt>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053E6"/>
    <w:multiLevelType w:val="singleLevel"/>
    <w:tmpl w:val="F3D053E6"/>
    <w:lvl w:ilvl="0" w:tentative="0">
      <w:start w:val="2"/>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B9BF4C4"/>
    <w:multiLevelType w:val="singleLevel"/>
    <w:tmpl w:val="0B9BF4C4"/>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1E97FD5"/>
    <w:multiLevelType w:val="singleLevel"/>
    <w:tmpl w:val="31E97FD5"/>
    <w:lvl w:ilvl="0" w:tentative="0">
      <w:start w:val="9"/>
      <w:numFmt w:val="chineseCounting"/>
      <w:suff w:val="space"/>
      <w:lvlText w:val="第%1章"/>
      <w:lvlJc w:val="left"/>
      <w:rPr>
        <w:rFonts w:hint="eastAsia"/>
      </w:r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9">
    <w:nsid w:val="77794B39"/>
    <w:multiLevelType w:val="singleLevel"/>
    <w:tmpl w:val="77794B39"/>
    <w:lvl w:ilvl="0" w:tentative="0">
      <w:start w:val="2"/>
      <w:numFmt w:val="decimal"/>
      <w:suff w:val="space"/>
      <w:lvlText w:val="%1."/>
      <w:lvlJc w:val="left"/>
    </w:lvl>
  </w:abstractNum>
  <w:num w:numId="1">
    <w:abstractNumId w:val="7"/>
  </w:num>
  <w:num w:numId="2">
    <w:abstractNumId w:val="1"/>
  </w:num>
  <w:num w:numId="3">
    <w:abstractNumId w:val="3"/>
  </w:num>
  <w:num w:numId="4">
    <w:abstractNumId w:val="4"/>
  </w:num>
  <w:num w:numId="5">
    <w:abstractNumId w:val="6"/>
  </w:num>
  <w:num w:numId="6">
    <w:abstractNumId w:val="8"/>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03CA"/>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09"/>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75893"/>
    <w:rsid w:val="002855A5"/>
    <w:rsid w:val="002859D4"/>
    <w:rsid w:val="00285F4F"/>
    <w:rsid w:val="00287A75"/>
    <w:rsid w:val="00290ADB"/>
    <w:rsid w:val="00290B7A"/>
    <w:rsid w:val="00291612"/>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D73DF"/>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2C1"/>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03C8"/>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73AE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116E"/>
    <w:rsid w:val="007E208C"/>
    <w:rsid w:val="007E67FB"/>
    <w:rsid w:val="007E6CD1"/>
    <w:rsid w:val="007F06B2"/>
    <w:rsid w:val="007F3EB5"/>
    <w:rsid w:val="007F61D0"/>
    <w:rsid w:val="00804A52"/>
    <w:rsid w:val="00804C93"/>
    <w:rsid w:val="00811DBA"/>
    <w:rsid w:val="008263B0"/>
    <w:rsid w:val="00826D77"/>
    <w:rsid w:val="008279D0"/>
    <w:rsid w:val="008313F4"/>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9F6BD1"/>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2D2D"/>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B70F4"/>
    <w:rsid w:val="00DC286C"/>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E03E2"/>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23A"/>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5BF356F"/>
    <w:rsid w:val="25DB0C2D"/>
    <w:rsid w:val="269469E7"/>
    <w:rsid w:val="26AE398C"/>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7E40B80"/>
    <w:rsid w:val="48792E3B"/>
    <w:rsid w:val="49762AE7"/>
    <w:rsid w:val="4B4143A0"/>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0B0A05"/>
    <w:rsid w:val="751839E0"/>
    <w:rsid w:val="75E02E70"/>
    <w:rsid w:val="76274F93"/>
    <w:rsid w:val="767201E1"/>
    <w:rsid w:val="76A76BF7"/>
    <w:rsid w:val="77B21058"/>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99"/>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E44E1-2589-4541-ABD6-E6805340B9F8}">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27</Pages>
  <Words>6420</Words>
  <Characters>6837</Characters>
  <Lines>70</Lines>
  <Paragraphs>19</Paragraphs>
  <TotalTime>28</TotalTime>
  <ScaleCrop>false</ScaleCrop>
  <LinksUpToDate>false</LinksUpToDate>
  <CharactersWithSpaces>7273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2025-04-28T08:11:00Z</dcterms:created>
  <dc:creator>CGC</dc:creator>
  <cp:lastModifiedBy>魏彦苹</cp:lastModifiedBy>
  <dcterms:modified xsi:type="dcterms:W3CDTF">2025-07-23T00:56:07Z</dcterms:modified>
  <dc:title>公开招标文件（货物服务类）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611CA501D6374935BC74EB9782B152EE</vt:lpwstr>
  </property>
  <property fmtid="{D5CDD505-2E9C-101B-9397-08002B2CF9AE}" pid="7" name="KSOTemplateDocerSaveRecord">
    <vt:lpwstr>eyJoZGlkIjoiNTIzZmM3Yjk0NDRhZmEzNTM3ZjRmMTQ0NjhmYjA5YjgiLCJ1c2VySWQiOiIxNTY4NzkzMDk4In0=</vt:lpwstr>
  </property>
</Properties>
</file>