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CF824">
      <w:pPr>
        <w:pStyle w:val="19"/>
        <w:rPr>
          <w:rFonts w:ascii="仿宋" w:hAnsi="仿宋" w:eastAsia="仿宋"/>
          <w:sz w:val="20"/>
          <w:lang w:eastAsia="zh-CN"/>
        </w:rPr>
      </w:pPr>
    </w:p>
    <w:p w14:paraId="5F659A35">
      <w:pPr>
        <w:pStyle w:val="19"/>
        <w:rPr>
          <w:rFonts w:ascii="仿宋" w:hAnsi="仿宋" w:eastAsia="仿宋"/>
          <w:sz w:val="20"/>
        </w:rPr>
      </w:pPr>
    </w:p>
    <w:p w14:paraId="66CDB0E4">
      <w:pPr>
        <w:pStyle w:val="19"/>
        <w:rPr>
          <w:rFonts w:ascii="仿宋" w:hAnsi="仿宋" w:eastAsia="仿宋"/>
          <w:sz w:val="20"/>
        </w:rPr>
      </w:pPr>
    </w:p>
    <w:p w14:paraId="1907FE98">
      <w:pPr>
        <w:pStyle w:val="19"/>
        <w:rPr>
          <w:rFonts w:ascii="仿宋" w:hAnsi="仿宋" w:eastAsia="仿宋"/>
          <w:sz w:val="20"/>
        </w:rPr>
      </w:pPr>
    </w:p>
    <w:p w14:paraId="5655F46E">
      <w:pPr>
        <w:pStyle w:val="19"/>
        <w:rPr>
          <w:rFonts w:ascii="仿宋" w:hAnsi="仿宋" w:eastAsia="仿宋"/>
          <w:sz w:val="20"/>
        </w:rPr>
      </w:pPr>
    </w:p>
    <w:p w14:paraId="1C3028E5">
      <w:pPr>
        <w:pStyle w:val="19"/>
        <w:spacing w:before="5"/>
        <w:rPr>
          <w:rFonts w:ascii="仿宋" w:hAnsi="仿宋" w:eastAsia="仿宋"/>
          <w:sz w:val="20"/>
        </w:rPr>
      </w:pPr>
    </w:p>
    <w:p w14:paraId="2EA5DAB1">
      <w:pPr>
        <w:pStyle w:val="19"/>
        <w:jc w:val="center"/>
        <w:rPr>
          <w:rFonts w:ascii="仿宋" w:hAnsi="仿宋" w:eastAsia="仿宋"/>
          <w:b/>
          <w:color w:val="000000" w:themeColor="text1"/>
          <w:sz w:val="52"/>
          <w:szCs w:val="22"/>
          <w:u w:val="single"/>
          <w:lang w:eastAsia="zh-CN"/>
        </w:rPr>
      </w:pPr>
      <w:r>
        <w:rPr>
          <w:rFonts w:hint="eastAsia" w:ascii="仿宋" w:hAnsi="仿宋" w:eastAsia="仿宋"/>
          <w:b/>
          <w:color w:val="000000" w:themeColor="text1"/>
          <w:sz w:val="52"/>
          <w:szCs w:val="22"/>
          <w:u w:val="single"/>
          <w:lang w:eastAsia="zh-CN"/>
        </w:rPr>
        <w:t>福建福海创石油化工有限公司</w:t>
      </w:r>
    </w:p>
    <w:p w14:paraId="727C9697">
      <w:pPr>
        <w:pStyle w:val="19"/>
        <w:jc w:val="center"/>
        <w:rPr>
          <w:rFonts w:ascii="仿宋" w:hAnsi="仿宋" w:eastAsia="仿宋"/>
          <w:b/>
          <w:sz w:val="52"/>
          <w:szCs w:val="22"/>
          <w:u w:val="single"/>
          <w:lang w:eastAsia="zh-CN"/>
        </w:rPr>
      </w:pPr>
    </w:p>
    <w:p w14:paraId="70378101">
      <w:pPr>
        <w:pStyle w:val="19"/>
        <w:jc w:val="center"/>
        <w:rPr>
          <w:rFonts w:ascii="仿宋" w:hAnsi="仿宋" w:eastAsia="仿宋"/>
          <w:b/>
          <w:sz w:val="52"/>
          <w:szCs w:val="22"/>
          <w:u w:val="single"/>
          <w:lang w:eastAsia="zh-CN"/>
        </w:rPr>
      </w:pPr>
    </w:p>
    <w:p w14:paraId="581E6C29">
      <w:pPr>
        <w:pStyle w:val="19"/>
        <w:jc w:val="center"/>
        <w:rPr>
          <w:rFonts w:ascii="仿宋" w:hAnsi="仿宋" w:eastAsia="仿宋"/>
          <w:b/>
          <w:sz w:val="52"/>
          <w:szCs w:val="22"/>
          <w:u w:val="single"/>
          <w:lang w:eastAsia="zh-CN"/>
        </w:rPr>
      </w:pPr>
    </w:p>
    <w:p w14:paraId="57A5EC27">
      <w:pPr>
        <w:pStyle w:val="19"/>
        <w:jc w:val="center"/>
        <w:rPr>
          <w:rFonts w:ascii="仿宋" w:hAnsi="仿宋" w:eastAsia="仿宋"/>
          <w:b/>
          <w:sz w:val="48"/>
          <w:szCs w:val="48"/>
          <w:u w:val="single"/>
          <w:lang w:eastAsia="zh-CN"/>
        </w:rPr>
      </w:pPr>
      <w:r>
        <w:rPr>
          <w:rFonts w:hint="eastAsia" w:ascii="仿宋" w:hAnsi="仿宋" w:eastAsia="仿宋"/>
          <w:b/>
          <w:sz w:val="48"/>
          <w:szCs w:val="48"/>
          <w:u w:val="single"/>
          <w:lang w:eastAsia="zh-CN"/>
        </w:rPr>
        <w:t>生活区小型超市</w:t>
      </w:r>
      <w:r>
        <w:rPr>
          <w:rFonts w:hint="eastAsia" w:ascii="仿宋" w:hAnsi="仿宋" w:eastAsia="仿宋"/>
          <w:b/>
          <w:sz w:val="48"/>
          <w:szCs w:val="48"/>
          <w:u w:val="single"/>
          <w:lang w:val="en-US" w:eastAsia="zh-CN"/>
        </w:rPr>
        <w:t>询</w:t>
      </w:r>
      <w:bookmarkStart w:id="1" w:name="_GoBack"/>
      <w:bookmarkEnd w:id="1"/>
      <w:r>
        <w:rPr>
          <w:rFonts w:hint="eastAsia" w:ascii="仿宋" w:hAnsi="仿宋" w:eastAsia="仿宋"/>
          <w:b/>
          <w:sz w:val="48"/>
          <w:szCs w:val="48"/>
          <w:u w:val="single"/>
          <w:lang w:eastAsia="zh-CN"/>
        </w:rPr>
        <w:t>比采购文件</w:t>
      </w:r>
    </w:p>
    <w:p w14:paraId="3E342C9D">
      <w:pPr>
        <w:pStyle w:val="19"/>
        <w:jc w:val="center"/>
        <w:rPr>
          <w:rFonts w:ascii="仿宋" w:hAnsi="仿宋" w:eastAsia="仿宋"/>
          <w:b/>
          <w:color w:val="000000" w:themeColor="text1"/>
          <w:sz w:val="72"/>
          <w:szCs w:val="72"/>
          <w:u w:val="single"/>
          <w:lang w:eastAsia="zh-CN"/>
        </w:rPr>
      </w:pPr>
    </w:p>
    <w:p w14:paraId="648D508C">
      <w:pPr>
        <w:pStyle w:val="54"/>
        <w:jc w:val="center"/>
        <w:rPr>
          <w:rFonts w:ascii="仿宋" w:hAnsi="仿宋" w:eastAsia="仿宋"/>
          <w:color w:val="000000" w:themeColor="text1"/>
          <w:sz w:val="28"/>
          <w:szCs w:val="28"/>
        </w:rPr>
      </w:pPr>
      <w:r>
        <w:rPr>
          <w:rFonts w:hint="eastAsia" w:ascii="仿宋" w:hAnsi="仿宋" w:eastAsia="仿宋"/>
          <w:color w:val="000000" w:themeColor="text1"/>
          <w:sz w:val="28"/>
          <w:szCs w:val="28"/>
        </w:rPr>
        <w:t>（文件编号：</w:t>
      </w:r>
      <w:r>
        <w:rPr>
          <w:rFonts w:ascii="仿宋" w:hAnsi="仿宋" w:eastAsia="仿宋"/>
          <w:color w:val="000000" w:themeColor="text1"/>
          <w:sz w:val="28"/>
          <w:szCs w:val="28"/>
        </w:rPr>
        <w:t>QGD-3120-250609-0151</w:t>
      </w:r>
      <w:r>
        <w:rPr>
          <w:rFonts w:hint="eastAsia" w:ascii="仿宋" w:hAnsi="仿宋" w:eastAsia="仿宋"/>
          <w:color w:val="000000" w:themeColor="text1"/>
          <w:sz w:val="28"/>
          <w:szCs w:val="28"/>
        </w:rPr>
        <w:t xml:space="preserve"> ）</w:t>
      </w:r>
    </w:p>
    <w:p w14:paraId="46CE8BC8">
      <w:pPr>
        <w:pStyle w:val="19"/>
        <w:rPr>
          <w:rFonts w:ascii="仿宋" w:hAnsi="仿宋" w:eastAsia="仿宋"/>
          <w:b/>
          <w:sz w:val="94"/>
          <w:lang w:eastAsia="zh-CN"/>
        </w:rPr>
      </w:pPr>
    </w:p>
    <w:p w14:paraId="2B616F64">
      <w:pPr>
        <w:pStyle w:val="19"/>
        <w:rPr>
          <w:rFonts w:ascii="仿宋" w:hAnsi="仿宋" w:eastAsia="仿宋"/>
          <w:b/>
          <w:sz w:val="94"/>
          <w:lang w:eastAsia="zh-CN"/>
        </w:rPr>
      </w:pPr>
    </w:p>
    <w:p w14:paraId="7043350F">
      <w:pPr>
        <w:pStyle w:val="54"/>
        <w:rPr>
          <w:rFonts w:ascii="仿宋" w:hAnsi="仿宋" w:eastAsia="仿宋"/>
          <w:b/>
          <w:sz w:val="28"/>
          <w:szCs w:val="28"/>
        </w:rPr>
      </w:pPr>
    </w:p>
    <w:p w14:paraId="4EB14507">
      <w:pPr>
        <w:pStyle w:val="54"/>
        <w:jc w:val="center"/>
        <w:rPr>
          <w:rFonts w:ascii="仿宋" w:hAnsi="仿宋" w:eastAsia="仿宋"/>
          <w:b/>
          <w:sz w:val="28"/>
          <w:szCs w:val="28"/>
        </w:rPr>
      </w:pPr>
    </w:p>
    <w:p w14:paraId="6BC793C1">
      <w:pPr>
        <w:pStyle w:val="54"/>
        <w:jc w:val="center"/>
        <w:rPr>
          <w:rFonts w:ascii="仿宋" w:hAnsi="仿宋" w:eastAsia="仿宋"/>
          <w:b/>
          <w:sz w:val="28"/>
          <w:szCs w:val="28"/>
        </w:rPr>
      </w:pPr>
    </w:p>
    <w:p w14:paraId="7F8AE15B">
      <w:pPr>
        <w:pStyle w:val="54"/>
        <w:jc w:val="center"/>
        <w:rPr>
          <w:rFonts w:ascii="仿宋" w:hAnsi="仿宋" w:eastAsia="仿宋"/>
          <w:b/>
          <w:sz w:val="28"/>
          <w:szCs w:val="28"/>
        </w:rPr>
      </w:pPr>
    </w:p>
    <w:p w14:paraId="3534BB1E">
      <w:pPr>
        <w:pStyle w:val="54"/>
        <w:jc w:val="center"/>
        <w:rPr>
          <w:rFonts w:ascii="仿宋" w:hAnsi="仿宋" w:eastAsia="仿宋"/>
          <w:b/>
          <w:sz w:val="28"/>
          <w:szCs w:val="28"/>
        </w:rPr>
      </w:pPr>
    </w:p>
    <w:p w14:paraId="2F5981EC">
      <w:pPr>
        <w:pStyle w:val="54"/>
        <w:jc w:val="center"/>
        <w:rPr>
          <w:rFonts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359F94A9">
      <w:pPr>
        <w:spacing w:line="271" w:lineRule="auto"/>
        <w:ind w:right="1889"/>
        <w:rPr>
          <w:rFonts w:ascii="仿宋" w:hAnsi="仿宋" w:eastAsia="仿宋"/>
          <w:b/>
          <w:color w:val="FF0000"/>
          <w:w w:val="95"/>
          <w:sz w:val="32"/>
          <w:lang w:eastAsia="zh-CN"/>
        </w:rPr>
        <w:sectPr>
          <w:footerReference r:id="rId3" w:type="default"/>
          <w:type w:val="continuous"/>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二〇二五年</w:t>
      </w:r>
      <w:r>
        <w:rPr>
          <w:rFonts w:hint="eastAsia" w:ascii="仿宋" w:hAnsi="仿宋" w:eastAsia="仿宋"/>
          <w:b/>
          <w:w w:val="95"/>
          <w:sz w:val="32"/>
          <w:lang w:val="en-US" w:eastAsia="zh-CN"/>
        </w:rPr>
        <w:t>七</w:t>
      </w:r>
      <w:r>
        <w:rPr>
          <w:rFonts w:hint="eastAsia" w:ascii="仿宋" w:hAnsi="仿宋" w:eastAsia="仿宋"/>
          <w:b/>
          <w:w w:val="95"/>
          <w:sz w:val="32"/>
          <w:lang w:eastAsia="zh-CN"/>
        </w:rPr>
        <w:t>月</w:t>
      </w:r>
    </w:p>
    <w:p w14:paraId="19B38C61">
      <w:pPr>
        <w:tabs>
          <w:tab w:val="left" w:pos="959"/>
        </w:tabs>
        <w:spacing w:line="395" w:lineRule="exact"/>
        <w:ind w:right="170"/>
        <w:jc w:val="center"/>
        <w:rPr>
          <w:rFonts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14B433A1">
      <w:pPr>
        <w:pStyle w:val="19"/>
        <w:rPr>
          <w:rFonts w:ascii="仿宋" w:hAnsi="仿宋" w:eastAsia="仿宋"/>
          <w:sz w:val="20"/>
          <w:lang w:eastAsia="zh-CN"/>
        </w:rPr>
      </w:pPr>
    </w:p>
    <w:p w14:paraId="44E978F5">
      <w:pPr>
        <w:pStyle w:val="19"/>
        <w:rPr>
          <w:rFonts w:ascii="仿宋" w:hAnsi="仿宋" w:eastAsia="仿宋"/>
          <w:sz w:val="20"/>
          <w:lang w:eastAsia="zh-CN"/>
        </w:rPr>
      </w:pPr>
    </w:p>
    <w:p w14:paraId="7FFC6B2F">
      <w:pPr>
        <w:pStyle w:val="19"/>
        <w:spacing w:before="9"/>
        <w:rPr>
          <w:rFonts w:ascii="仿宋" w:hAnsi="仿宋" w:eastAsia="仿宋"/>
          <w:lang w:eastAsia="zh-CN"/>
        </w:rPr>
      </w:pPr>
    </w:p>
    <w:p w14:paraId="76F6DAC2">
      <w:pPr>
        <w:tabs>
          <w:tab w:val="left" w:pos="709"/>
        </w:tabs>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578199C5">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4DBE051F">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参比</w:t>
      </w:r>
      <w:r>
        <w:rPr>
          <w:rFonts w:ascii="仿宋" w:hAnsi="仿宋" w:eastAsia="仿宋"/>
          <w:sz w:val="24"/>
          <w:szCs w:val="24"/>
          <w:lang w:eastAsia="zh-CN"/>
        </w:rPr>
        <w:t>文件</w:t>
      </w:r>
      <w:r>
        <w:rPr>
          <w:rFonts w:hint="eastAsia" w:ascii="仿宋" w:hAnsi="仿宋" w:eastAsia="仿宋"/>
          <w:sz w:val="24"/>
          <w:szCs w:val="24"/>
          <w:lang w:eastAsia="zh-CN"/>
        </w:rPr>
        <w:t>的</w:t>
      </w:r>
      <w:r>
        <w:rPr>
          <w:rFonts w:ascii="仿宋" w:hAnsi="仿宋" w:eastAsia="仿宋"/>
          <w:sz w:val="24"/>
          <w:szCs w:val="24"/>
          <w:lang w:eastAsia="zh-CN"/>
        </w:rPr>
        <w:t>编制</w:t>
      </w:r>
    </w:p>
    <w:p w14:paraId="3B0A0E23">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审方法及</w:t>
      </w:r>
      <w:r>
        <w:rPr>
          <w:rFonts w:ascii="仿宋" w:hAnsi="仿宋" w:eastAsia="仿宋"/>
          <w:sz w:val="24"/>
          <w:szCs w:val="24"/>
          <w:lang w:eastAsia="zh-CN"/>
        </w:rPr>
        <w:t>规则</w:t>
      </w:r>
    </w:p>
    <w:p w14:paraId="310927F1">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7D5BF803">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03C8FFF3">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41354EAE">
      <w:pPr>
        <w:tabs>
          <w:tab w:val="left" w:pos="709"/>
        </w:tabs>
        <w:spacing w:line="360" w:lineRule="auto"/>
        <w:ind w:firstLine="480" w:firstLineChars="200"/>
        <w:rPr>
          <w:rFonts w:ascii="仿宋" w:hAnsi="仿宋" w:eastAsia="仿宋"/>
          <w:sz w:val="24"/>
          <w:szCs w:val="24"/>
          <w:lang w:eastAsia="zh-CN"/>
        </w:rPr>
      </w:pPr>
    </w:p>
    <w:p w14:paraId="27342410">
      <w:pPr>
        <w:tabs>
          <w:tab w:val="left" w:pos="709"/>
        </w:tabs>
        <w:spacing w:line="360" w:lineRule="auto"/>
        <w:ind w:firstLine="480" w:firstLineChars="200"/>
        <w:rPr>
          <w:rFonts w:ascii="仿宋" w:hAnsi="仿宋" w:eastAsia="仿宋"/>
          <w:sz w:val="24"/>
          <w:szCs w:val="24"/>
          <w:lang w:eastAsia="zh-CN"/>
        </w:rPr>
      </w:pPr>
    </w:p>
    <w:p w14:paraId="659A016F">
      <w:pPr>
        <w:tabs>
          <w:tab w:val="left" w:pos="709"/>
        </w:tabs>
        <w:spacing w:line="360" w:lineRule="auto"/>
        <w:ind w:firstLine="480" w:firstLineChars="200"/>
        <w:rPr>
          <w:rFonts w:ascii="仿宋" w:hAnsi="仿宋" w:eastAsia="仿宋"/>
          <w:sz w:val="24"/>
          <w:szCs w:val="24"/>
          <w:lang w:eastAsia="zh-CN"/>
        </w:rPr>
      </w:pPr>
    </w:p>
    <w:p w14:paraId="0A58CAB9">
      <w:pPr>
        <w:tabs>
          <w:tab w:val="left" w:pos="709"/>
        </w:tabs>
        <w:spacing w:line="360" w:lineRule="auto"/>
        <w:ind w:firstLine="480" w:firstLineChars="200"/>
        <w:rPr>
          <w:rFonts w:ascii="仿宋" w:hAnsi="仿宋" w:eastAsia="仿宋"/>
          <w:sz w:val="24"/>
          <w:szCs w:val="24"/>
          <w:lang w:eastAsia="zh-CN"/>
        </w:rPr>
      </w:pPr>
    </w:p>
    <w:p w14:paraId="21019D76">
      <w:pPr>
        <w:tabs>
          <w:tab w:val="left" w:pos="709"/>
        </w:tabs>
        <w:spacing w:line="360" w:lineRule="auto"/>
        <w:ind w:firstLine="480" w:firstLineChars="200"/>
        <w:rPr>
          <w:rFonts w:ascii="仿宋" w:hAnsi="仿宋" w:eastAsia="仿宋"/>
          <w:sz w:val="24"/>
          <w:szCs w:val="24"/>
          <w:lang w:eastAsia="zh-CN"/>
        </w:rPr>
      </w:pPr>
    </w:p>
    <w:p w14:paraId="5F757234">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：合同条款及格式</w:t>
      </w:r>
    </w:p>
    <w:p w14:paraId="6B444B0E">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附件二：参</w:t>
      </w:r>
      <w:r>
        <w:rPr>
          <w:rFonts w:hint="eastAsia" w:ascii="仿宋" w:hAnsi="仿宋" w:eastAsia="仿宋"/>
          <w:sz w:val="24"/>
          <w:szCs w:val="24"/>
          <w:lang w:eastAsia="zh-CN"/>
        </w:rPr>
        <w:t>比</w:t>
      </w:r>
      <w:r>
        <w:rPr>
          <w:rFonts w:ascii="仿宋" w:hAnsi="仿宋" w:eastAsia="仿宋"/>
          <w:sz w:val="24"/>
          <w:szCs w:val="24"/>
          <w:lang w:eastAsia="zh-CN"/>
        </w:rPr>
        <w:t>文件（范本）</w:t>
      </w:r>
    </w:p>
    <w:p w14:paraId="3859435A">
      <w:pPr>
        <w:spacing w:line="408" w:lineRule="auto"/>
        <w:rPr>
          <w:rFonts w:ascii="仿宋" w:hAnsi="仿宋" w:eastAsia="仿宋"/>
          <w:sz w:val="28"/>
          <w:lang w:eastAsia="zh-CN"/>
        </w:rPr>
        <w:sectPr>
          <w:footerReference r:id="rId4" w:type="default"/>
          <w:pgSz w:w="11910" w:h="16840"/>
          <w:pgMar w:top="1247" w:right="1474" w:bottom="850" w:left="1587" w:header="0" w:footer="550" w:gutter="0"/>
          <w:pgNumType w:start="1"/>
          <w:cols w:space="0" w:num="1"/>
        </w:sectPr>
      </w:pPr>
    </w:p>
    <w:p w14:paraId="4A5F1E56">
      <w:pPr>
        <w:pStyle w:val="70"/>
        <w:numPr>
          <w:ilvl w:val="0"/>
          <w:numId w:val="6"/>
        </w:numPr>
        <w:tabs>
          <w:tab w:val="left" w:pos="1272"/>
        </w:tabs>
        <w:spacing w:line="355" w:lineRule="exact"/>
        <w:jc w:val="center"/>
        <w:rPr>
          <w:rFonts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ascii="仿宋" w:hAnsi="仿宋" w:eastAsia="仿宋"/>
          <w:b/>
          <w:spacing w:val="-1"/>
          <w:w w:val="95"/>
          <w:sz w:val="32"/>
          <w:szCs w:val="32"/>
          <w:lang w:eastAsia="zh-CN"/>
        </w:rPr>
        <w:t>公</w:t>
      </w:r>
      <w:r>
        <w:rPr>
          <w:rFonts w:ascii="仿宋" w:hAnsi="仿宋" w:eastAsia="仿宋"/>
          <w:b/>
          <w:w w:val="95"/>
          <w:sz w:val="32"/>
          <w:szCs w:val="32"/>
          <w:lang w:eastAsia="zh-CN"/>
        </w:rPr>
        <w:t>告</w:t>
      </w:r>
    </w:p>
    <w:p w14:paraId="2698EE51">
      <w:pPr>
        <w:pStyle w:val="54"/>
        <w:rPr>
          <w:rFonts w:ascii="仿宋" w:hAnsi="仿宋" w:eastAsia="仿宋"/>
        </w:rPr>
      </w:pPr>
    </w:p>
    <w:p w14:paraId="721534B1">
      <w:pPr>
        <w:pStyle w:val="19"/>
        <w:spacing w:before="26"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福建福海创石油</w:t>
      </w:r>
      <w:r>
        <w:rPr>
          <w:rFonts w:hint="eastAsia" w:ascii="仿宋" w:hAnsi="仿宋" w:eastAsia="仿宋"/>
          <w:color w:val="000000" w:themeColor="text1"/>
          <w:sz w:val="28"/>
          <w:szCs w:val="28"/>
          <w:u w:val="single"/>
          <w:lang w:eastAsia="zh-CN"/>
        </w:rPr>
        <w:t>化工有限公司就“生活区小型超市项目（项目编号：</w:t>
      </w:r>
      <w:r>
        <w:rPr>
          <w:rFonts w:ascii="仿宋" w:hAnsi="仿宋" w:eastAsia="仿宋"/>
          <w:color w:val="000000" w:themeColor="text1"/>
          <w:sz w:val="28"/>
          <w:szCs w:val="28"/>
          <w:u w:val="single"/>
          <w:lang w:eastAsia="zh-CN"/>
        </w:rPr>
        <w:t>QGD-3120-250609-0151</w:t>
      </w:r>
      <w:r>
        <w:rPr>
          <w:rFonts w:hint="eastAsia" w:ascii="仿宋" w:hAnsi="仿宋" w:eastAsia="仿宋"/>
          <w:color w:val="000000" w:themeColor="text1"/>
          <w:sz w:val="28"/>
          <w:szCs w:val="28"/>
          <w:u w:val="single"/>
          <w:lang w:eastAsia="zh-CN"/>
        </w:rPr>
        <w:t>）</w:t>
      </w:r>
      <w:r>
        <w:rPr>
          <w:rFonts w:hint="eastAsia" w:ascii="仿宋" w:hAnsi="仿宋" w:eastAsia="仿宋"/>
          <w:color w:val="000000" w:themeColor="text1"/>
          <w:sz w:val="28"/>
          <w:szCs w:val="28"/>
          <w:lang w:eastAsia="zh-CN"/>
        </w:rPr>
        <w:t>”</w:t>
      </w:r>
      <w:r>
        <w:rPr>
          <w:rFonts w:ascii="仿宋" w:hAnsi="仿宋" w:eastAsia="仿宋"/>
          <w:color w:val="000000" w:themeColor="text1"/>
          <w:sz w:val="28"/>
          <w:szCs w:val="28"/>
          <w:lang w:eastAsia="zh-CN"/>
        </w:rPr>
        <w:t>进行</w:t>
      </w:r>
      <w:r>
        <w:rPr>
          <w:rFonts w:ascii="仿宋" w:hAnsi="仿宋" w:eastAsia="仿宋"/>
          <w:sz w:val="28"/>
          <w:szCs w:val="28"/>
          <w:lang w:eastAsia="zh-CN"/>
        </w:rPr>
        <w:t>国内公开</w:t>
      </w:r>
      <w:r>
        <w:rPr>
          <w:rFonts w:hint="eastAsia" w:ascii="仿宋" w:hAnsi="仿宋" w:eastAsia="仿宋"/>
          <w:sz w:val="28"/>
          <w:szCs w:val="28"/>
          <w:lang w:eastAsia="zh-CN"/>
        </w:rPr>
        <w:t>询比</w:t>
      </w:r>
      <w:r>
        <w:rPr>
          <w:rFonts w:ascii="仿宋" w:hAnsi="仿宋" w:eastAsia="仿宋"/>
          <w:sz w:val="28"/>
          <w:szCs w:val="28"/>
          <w:lang w:eastAsia="zh-CN"/>
        </w:rPr>
        <w:t>采购</w:t>
      </w:r>
      <w:r>
        <w:rPr>
          <w:rFonts w:hint="eastAsia" w:ascii="仿宋" w:hAnsi="仿宋" w:eastAsia="仿宋"/>
          <w:sz w:val="28"/>
          <w:szCs w:val="28"/>
          <w:lang w:eastAsia="zh-CN"/>
        </w:rPr>
        <w:t>，欢迎国内符合条件的供应商积极参加。</w:t>
      </w:r>
    </w:p>
    <w:p w14:paraId="575B4053">
      <w:pPr>
        <w:tabs>
          <w:tab w:val="left" w:pos="709"/>
        </w:tabs>
        <w:spacing w:line="360" w:lineRule="auto"/>
        <w:ind w:firstLine="480"/>
        <w:rPr>
          <w:rFonts w:ascii="仿宋" w:hAnsi="仿宋" w:eastAsia="仿宋"/>
          <w:b/>
          <w:snapToGrid w:val="0"/>
          <w:color w:val="000000" w:themeColor="text1"/>
          <w:spacing w:val="8"/>
          <w:sz w:val="30"/>
          <w:szCs w:val="30"/>
          <w:lang w:eastAsia="zh-CN"/>
        </w:rPr>
      </w:pPr>
      <w:r>
        <w:rPr>
          <w:rFonts w:ascii="仿宋" w:hAnsi="仿宋" w:eastAsia="仿宋"/>
          <w:b/>
          <w:snapToGrid w:val="0"/>
          <w:color w:val="000000" w:themeColor="text1"/>
          <w:spacing w:val="8"/>
          <w:sz w:val="30"/>
          <w:szCs w:val="30"/>
          <w:lang w:eastAsia="zh-CN"/>
        </w:rPr>
        <w:t>一</w:t>
      </w:r>
      <w:r>
        <w:rPr>
          <w:rFonts w:hint="eastAsia" w:ascii="仿宋" w:hAnsi="仿宋" w:eastAsia="仿宋"/>
          <w:b/>
          <w:snapToGrid w:val="0"/>
          <w:color w:val="000000" w:themeColor="text1"/>
          <w:spacing w:val="8"/>
          <w:sz w:val="30"/>
          <w:szCs w:val="30"/>
          <w:lang w:eastAsia="zh-CN"/>
        </w:rPr>
        <w:t>、</w:t>
      </w:r>
      <w:r>
        <w:rPr>
          <w:rFonts w:ascii="仿宋" w:hAnsi="仿宋" w:eastAsia="仿宋"/>
          <w:b/>
          <w:snapToGrid w:val="0"/>
          <w:color w:val="000000" w:themeColor="text1"/>
          <w:spacing w:val="8"/>
          <w:sz w:val="30"/>
          <w:szCs w:val="30"/>
          <w:lang w:eastAsia="zh-CN"/>
        </w:rPr>
        <w:t>项目概况</w:t>
      </w:r>
      <w:r>
        <w:rPr>
          <w:rFonts w:hint="eastAsia" w:ascii="仿宋" w:hAnsi="仿宋" w:eastAsia="仿宋"/>
          <w:b/>
          <w:snapToGrid w:val="0"/>
          <w:color w:val="000000" w:themeColor="text1"/>
          <w:spacing w:val="8"/>
          <w:sz w:val="30"/>
          <w:szCs w:val="30"/>
          <w:lang w:eastAsia="zh-CN"/>
        </w:rPr>
        <w:t>与采购内容</w:t>
      </w:r>
    </w:p>
    <w:p w14:paraId="2C0A8281">
      <w:pPr>
        <w:spacing w:line="360" w:lineRule="auto"/>
        <w:ind w:firstLine="280" w:firstLineChars="100"/>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项目</w:t>
      </w:r>
      <w:r>
        <w:rPr>
          <w:rFonts w:ascii="仿宋" w:hAnsi="仿宋" w:eastAsia="仿宋"/>
          <w:sz w:val="28"/>
          <w:szCs w:val="28"/>
          <w:lang w:eastAsia="zh-CN"/>
        </w:rPr>
        <w:t>概况</w:t>
      </w:r>
      <w:r>
        <w:rPr>
          <w:rFonts w:hint="eastAsia" w:ascii="仿宋" w:hAnsi="仿宋" w:eastAsia="仿宋"/>
          <w:sz w:val="28"/>
          <w:szCs w:val="28"/>
          <w:lang w:eastAsia="zh-CN"/>
        </w:rPr>
        <w:t>：生活区小型超市项目。</w:t>
      </w:r>
    </w:p>
    <w:p w14:paraId="47580D4E">
      <w:pPr>
        <w:spacing w:line="360" w:lineRule="auto"/>
        <w:ind w:firstLine="280" w:firstLineChars="100"/>
        <w:rPr>
          <w:rFonts w:hint="eastAsia" w:ascii="仿宋" w:hAnsi="仿宋" w:eastAsia="仿宋"/>
          <w:sz w:val="28"/>
          <w:szCs w:val="28"/>
          <w:lang w:eastAsia="zh-CN"/>
        </w:rPr>
      </w:pPr>
      <w:r>
        <w:rPr>
          <w:rFonts w:hint="eastAsia" w:ascii="仿宋" w:hAnsi="仿宋" w:eastAsia="仿宋"/>
          <w:sz w:val="28"/>
          <w:szCs w:val="28"/>
          <w:lang w:eastAsia="zh-CN"/>
        </w:rPr>
        <w:t>2.面积： 60平方米的营业场地，仓库面积约30平方米（可兼宿舍）。</w:t>
      </w:r>
    </w:p>
    <w:p w14:paraId="7717030B">
      <w:pPr>
        <w:spacing w:line="360" w:lineRule="auto"/>
        <w:ind w:firstLine="280" w:firstLineChars="100"/>
        <w:rPr>
          <w:rFonts w:hint="eastAsia" w:ascii="仿宋" w:hAnsi="仿宋" w:eastAsia="仿宋"/>
          <w:sz w:val="28"/>
          <w:szCs w:val="28"/>
          <w:lang w:eastAsia="zh-CN"/>
        </w:rPr>
      </w:pPr>
      <w:r>
        <w:rPr>
          <w:rFonts w:hint="eastAsia" w:ascii="仿宋" w:hAnsi="仿宋" w:eastAsia="仿宋"/>
          <w:sz w:val="28"/>
          <w:szCs w:val="28"/>
          <w:lang w:eastAsia="zh-CN"/>
        </w:rPr>
        <w:t>3.经营期限：两年。</w:t>
      </w:r>
    </w:p>
    <w:p w14:paraId="73A926D3">
      <w:pPr>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4.营业时间：每天经营时间不得少于14小时，全年365天无休。</w:t>
      </w:r>
    </w:p>
    <w:p w14:paraId="7D5069C9">
      <w:pPr>
        <w:tabs>
          <w:tab w:val="left" w:pos="709"/>
        </w:tabs>
        <w:spacing w:line="360" w:lineRule="auto"/>
        <w:ind w:firstLine="480"/>
        <w:rPr>
          <w:rFonts w:ascii="仿宋" w:hAnsi="仿宋" w:eastAsia="仿宋"/>
          <w:b/>
          <w:snapToGrid w:val="0"/>
          <w:color w:val="000000" w:themeColor="text1"/>
          <w:spacing w:val="8"/>
          <w:sz w:val="30"/>
          <w:szCs w:val="30"/>
          <w:lang w:eastAsia="zh-CN"/>
        </w:rPr>
      </w:pPr>
      <w:r>
        <w:rPr>
          <w:rFonts w:ascii="仿宋" w:hAnsi="仿宋" w:eastAsia="仿宋"/>
          <w:b/>
          <w:snapToGrid w:val="0"/>
          <w:color w:val="000000" w:themeColor="text1"/>
          <w:spacing w:val="8"/>
          <w:sz w:val="30"/>
          <w:szCs w:val="30"/>
          <w:lang w:eastAsia="zh-CN"/>
        </w:rPr>
        <w:t>二、参</w:t>
      </w:r>
      <w:r>
        <w:rPr>
          <w:rFonts w:hint="eastAsia" w:ascii="仿宋" w:hAnsi="仿宋" w:eastAsia="仿宋"/>
          <w:b/>
          <w:snapToGrid w:val="0"/>
          <w:color w:val="000000" w:themeColor="text1"/>
          <w:spacing w:val="8"/>
          <w:sz w:val="30"/>
          <w:szCs w:val="30"/>
          <w:lang w:eastAsia="zh-CN"/>
        </w:rPr>
        <w:t>比</w:t>
      </w:r>
      <w:r>
        <w:rPr>
          <w:rFonts w:ascii="仿宋" w:hAnsi="仿宋" w:eastAsia="仿宋"/>
          <w:b/>
          <w:snapToGrid w:val="0"/>
          <w:color w:val="000000" w:themeColor="text1"/>
          <w:spacing w:val="8"/>
          <w:sz w:val="30"/>
          <w:szCs w:val="30"/>
          <w:lang w:eastAsia="zh-CN"/>
        </w:rPr>
        <w:t>人资格要求</w:t>
      </w:r>
    </w:p>
    <w:p w14:paraId="43EC8267">
      <w:pPr>
        <w:spacing w:line="360" w:lineRule="auto"/>
        <w:ind w:left="282" w:leftChars="128"/>
        <w:rPr>
          <w:rFonts w:ascii="仿宋" w:hAnsi="仿宋" w:eastAsia="仿宋"/>
          <w:sz w:val="28"/>
          <w:szCs w:val="28"/>
          <w:lang w:eastAsia="zh-CN"/>
        </w:rPr>
      </w:pPr>
      <w:r>
        <w:rPr>
          <w:rFonts w:ascii="仿宋" w:hAnsi="仿宋" w:eastAsia="仿宋"/>
          <w:sz w:val="28"/>
          <w:szCs w:val="28"/>
          <w:lang w:eastAsia="zh-CN"/>
        </w:rPr>
        <w:t>1.参比人必须</w:t>
      </w:r>
      <w:r>
        <w:rPr>
          <w:rFonts w:hint="eastAsia" w:ascii="仿宋" w:hAnsi="仿宋" w:eastAsia="仿宋"/>
          <w:sz w:val="28"/>
          <w:szCs w:val="28"/>
          <w:lang w:eastAsia="zh-CN"/>
        </w:rPr>
        <w:t>具备独立法人资格、食品流通许可证、餐饮制售等相关证照齐全、具有三年以上独立商品流通经营经验，有一定规模管理团队。中华人民共和国境内注册、具有独立承担民事责任能力的企业法人，营业执照经营范围符合采购项目要求；</w:t>
      </w:r>
    </w:p>
    <w:p w14:paraId="645FCA1A">
      <w:pPr>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2.单位负责人为同一人或者存在控股、管理关系的不同单位，不得同时参加本项目；</w:t>
      </w:r>
    </w:p>
    <w:p w14:paraId="1746164F">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3</w:t>
      </w:r>
      <w:r>
        <w:rPr>
          <w:rFonts w:ascii="仿宋" w:hAnsi="仿宋" w:eastAsia="仿宋"/>
          <w:sz w:val="28"/>
          <w:szCs w:val="28"/>
          <w:lang w:eastAsia="zh-CN"/>
        </w:rPr>
        <w:t>.参比人没有失信黑名单记录（以最高院失信被执行人系统发布信息为准）</w:t>
      </w:r>
      <w:r>
        <w:rPr>
          <w:rFonts w:hint="eastAsia" w:ascii="仿宋" w:hAnsi="仿宋" w:eastAsia="仿宋"/>
          <w:sz w:val="28"/>
          <w:szCs w:val="28"/>
          <w:lang w:eastAsia="zh-CN"/>
        </w:rPr>
        <w:t>；</w:t>
      </w:r>
    </w:p>
    <w:p w14:paraId="06AA0004">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w:t>
      </w:r>
      <w:r>
        <w:rPr>
          <w:rFonts w:hint="eastAsia" w:ascii="仿宋" w:hAnsi="仿宋" w:eastAsia="仿宋"/>
          <w:sz w:val="28"/>
          <w:szCs w:val="28"/>
          <w:lang w:eastAsia="zh-CN"/>
        </w:rPr>
        <w:t>参比人</w:t>
      </w:r>
      <w:r>
        <w:rPr>
          <w:rFonts w:ascii="仿宋" w:hAnsi="仿宋" w:eastAsia="仿宋"/>
          <w:sz w:val="28"/>
          <w:szCs w:val="28"/>
          <w:lang w:eastAsia="zh-CN"/>
        </w:rPr>
        <w:t>与采购人无诉讼纠纷</w:t>
      </w:r>
      <w:r>
        <w:rPr>
          <w:rFonts w:hint="eastAsia" w:ascii="仿宋" w:hAnsi="仿宋" w:eastAsia="仿宋"/>
          <w:sz w:val="28"/>
          <w:szCs w:val="28"/>
          <w:lang w:eastAsia="zh-CN"/>
        </w:rPr>
        <w:t>；</w:t>
      </w:r>
    </w:p>
    <w:p w14:paraId="2CA298C3">
      <w:pPr>
        <w:tabs>
          <w:tab w:val="left" w:pos="709"/>
        </w:tabs>
        <w:spacing w:line="360" w:lineRule="auto"/>
        <w:ind w:firstLine="280" w:firstLineChars="100"/>
        <w:rPr>
          <w:rFonts w:ascii="仿宋" w:hAnsi="仿宋" w:eastAsia="仿宋"/>
          <w:color w:val="000000"/>
          <w:sz w:val="28"/>
          <w:szCs w:val="28"/>
          <w:lang w:eastAsia="zh-CN"/>
        </w:rPr>
      </w:pPr>
      <w:r>
        <w:rPr>
          <w:rFonts w:hint="eastAsia" w:ascii="仿宋" w:hAnsi="仿宋" w:eastAsia="仿宋"/>
          <w:sz w:val="28"/>
          <w:szCs w:val="28"/>
          <w:lang w:eastAsia="zh-CN"/>
        </w:rPr>
        <w:t>5.本项目不接受联合体参比</w:t>
      </w:r>
      <w:r>
        <w:rPr>
          <w:rFonts w:hint="eastAsia" w:ascii="仿宋" w:hAnsi="仿宋" w:eastAsia="仿宋"/>
          <w:color w:val="000000"/>
          <w:sz w:val="28"/>
          <w:szCs w:val="28"/>
          <w:lang w:eastAsia="zh-CN"/>
        </w:rPr>
        <w:t>。</w:t>
      </w:r>
    </w:p>
    <w:p w14:paraId="5EDB57E1">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1</w:t>
      </w:r>
      <w:r>
        <w:rPr>
          <w:rFonts w:ascii="仿宋" w:hAnsi="仿宋" w:eastAsia="仿宋"/>
          <w:color w:val="000000" w:themeColor="text1"/>
          <w:sz w:val="28"/>
          <w:szCs w:val="28"/>
          <w:lang w:eastAsia="zh-CN"/>
        </w:rPr>
        <w:t>.</w:t>
      </w:r>
      <w:r>
        <w:rPr>
          <w:rFonts w:hint="eastAsia" w:ascii="仿宋" w:hAnsi="仿宋" w:eastAsia="仿宋"/>
          <w:color w:val="000000" w:themeColor="text1"/>
          <w:sz w:val="28"/>
          <w:szCs w:val="28"/>
          <w:lang w:eastAsia="zh-CN"/>
        </w:rPr>
        <w:t>报名时间：公告之日起至2025年</w:t>
      </w:r>
      <w:r>
        <w:rPr>
          <w:rFonts w:hint="eastAsia" w:ascii="仿宋" w:hAnsi="仿宋" w:eastAsia="仿宋"/>
          <w:color w:val="000000" w:themeColor="text1"/>
          <w:sz w:val="28"/>
          <w:szCs w:val="28"/>
          <w:lang w:val="en-US" w:eastAsia="zh-CN"/>
        </w:rPr>
        <w:t>7</w:t>
      </w:r>
      <w:r>
        <w:rPr>
          <w:rFonts w:hint="eastAsia" w:ascii="仿宋" w:hAnsi="仿宋" w:eastAsia="仿宋"/>
          <w:color w:val="000000" w:themeColor="text1"/>
          <w:sz w:val="28"/>
          <w:szCs w:val="28"/>
          <w:lang w:eastAsia="zh-CN"/>
        </w:rPr>
        <w:t>月</w:t>
      </w:r>
      <w:r>
        <w:rPr>
          <w:rFonts w:hint="eastAsia" w:ascii="仿宋" w:hAnsi="仿宋" w:eastAsia="仿宋"/>
          <w:color w:val="000000" w:themeColor="text1"/>
          <w:sz w:val="28"/>
          <w:szCs w:val="28"/>
          <w:lang w:val="en-US" w:eastAsia="zh-CN"/>
        </w:rPr>
        <w:t>30</w:t>
      </w:r>
      <w:r>
        <w:rPr>
          <w:rFonts w:hint="eastAsia" w:ascii="仿宋" w:hAnsi="仿宋" w:eastAsia="仿宋"/>
          <w:color w:val="000000" w:themeColor="text1"/>
          <w:sz w:val="28"/>
          <w:szCs w:val="28"/>
          <w:lang w:eastAsia="zh-CN"/>
        </w:rPr>
        <w:t>日</w:t>
      </w:r>
    </w:p>
    <w:p w14:paraId="5AC49AB4">
      <w:pPr>
        <w:tabs>
          <w:tab w:val="left" w:pos="709"/>
        </w:tabs>
        <w:wordWrap w:val="0"/>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2</w:t>
      </w:r>
      <w:r>
        <w:rPr>
          <w:rFonts w:ascii="仿宋" w:hAnsi="仿宋" w:eastAsia="仿宋"/>
          <w:color w:val="000000" w:themeColor="text1"/>
          <w:sz w:val="28"/>
          <w:szCs w:val="28"/>
          <w:lang w:eastAsia="zh-CN"/>
        </w:rPr>
        <w:t>.</w:t>
      </w:r>
      <w:r>
        <w:rPr>
          <w:rFonts w:hint="eastAsia" w:ascii="仿宋" w:hAnsi="仿宋" w:eastAsia="仿宋"/>
          <w:color w:val="000000" w:themeColor="text1"/>
          <w:sz w:val="28"/>
          <w:szCs w:val="28"/>
          <w:lang w:eastAsia="zh-CN"/>
        </w:rPr>
        <w:t>报名方式：参比人在报名时间内将报名文件发送至邮箱</w:t>
      </w:r>
      <w:r>
        <w:rPr>
          <w:rFonts w:hint="eastAsia" w:ascii="仿宋" w:hAnsi="仿宋" w:eastAsia="仿宋"/>
          <w:color w:val="000000" w:themeColor="text1"/>
          <w:sz w:val="28"/>
          <w:szCs w:val="28"/>
          <w:lang w:eastAsia="zh-CN"/>
        </w:rPr>
        <w:fldChar w:fldCharType="begin"/>
      </w:r>
      <w:r>
        <w:rPr>
          <w:rFonts w:hint="eastAsia" w:ascii="仿宋" w:hAnsi="仿宋" w:eastAsia="仿宋"/>
          <w:color w:val="000000" w:themeColor="text1"/>
          <w:sz w:val="28"/>
          <w:szCs w:val="28"/>
          <w:lang w:eastAsia="zh-CN"/>
        </w:rPr>
        <w:instrText xml:space="preserve"> HYPERLINK "mailto:ybchen@fhcpec.com.cn" </w:instrText>
      </w:r>
      <w:r>
        <w:rPr>
          <w:rFonts w:hint="eastAsia" w:ascii="仿宋" w:hAnsi="仿宋" w:eastAsia="仿宋"/>
          <w:color w:val="000000" w:themeColor="text1"/>
          <w:sz w:val="28"/>
          <w:szCs w:val="28"/>
          <w:lang w:eastAsia="zh-CN"/>
        </w:rPr>
        <w:fldChar w:fldCharType="separate"/>
      </w:r>
      <w:r>
        <w:rPr>
          <w:rStyle w:val="52"/>
          <w:rFonts w:hint="eastAsia" w:ascii="仿宋" w:hAnsi="仿宋" w:eastAsia="仿宋"/>
          <w:sz w:val="28"/>
          <w:szCs w:val="28"/>
          <w:lang w:eastAsia="zh-CN"/>
        </w:rPr>
        <w:t>ybchen@fhcpec.com.cn</w:t>
      </w:r>
      <w:r>
        <w:rPr>
          <w:rFonts w:hint="eastAsia" w:ascii="仿宋" w:hAnsi="仿宋" w:eastAsia="仿宋"/>
          <w:color w:val="000000" w:themeColor="text1"/>
          <w:sz w:val="28"/>
          <w:szCs w:val="28"/>
          <w:lang w:eastAsia="zh-CN"/>
        </w:rPr>
        <w:fldChar w:fldCharType="end"/>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lang w:eastAsia="zh-CN"/>
        </w:rPr>
        <w:t>报名文件包含：</w:t>
      </w:r>
    </w:p>
    <w:p w14:paraId="2E82B90F">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（1）法定代表人身份证复印件（正反面）（加盖单位公章的扫描件）；</w:t>
      </w:r>
    </w:p>
    <w:p w14:paraId="639D087F">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（2）营业执照（加盖单位公章的扫描件）；</w:t>
      </w:r>
    </w:p>
    <w:p w14:paraId="305E4918">
      <w:pPr>
        <w:autoSpaceDE/>
        <w:spacing w:line="360" w:lineRule="auto"/>
        <w:ind w:firstLine="560" w:firstLineChars="200"/>
        <w:rPr>
          <w:rFonts w:ascii="仿宋" w:hAnsi="仿宋" w:eastAsia="仿宋"/>
          <w:bCs/>
          <w:sz w:val="28"/>
          <w:szCs w:val="28"/>
          <w:lang w:eastAsia="zh-CN"/>
        </w:rPr>
      </w:pPr>
      <w:r>
        <w:rPr>
          <w:rFonts w:hint="eastAsia" w:ascii="仿宋" w:hAnsi="仿宋" w:eastAsia="仿宋"/>
          <w:color w:val="000000" w:themeColor="text1"/>
          <w:sz w:val="28"/>
          <w:szCs w:val="28"/>
          <w:lang w:eastAsia="zh-CN"/>
        </w:rPr>
        <w:t>3</w:t>
      </w:r>
      <w:r>
        <w:rPr>
          <w:rFonts w:ascii="仿宋" w:hAnsi="仿宋" w:eastAsia="仿宋"/>
          <w:color w:val="000000" w:themeColor="text1"/>
          <w:sz w:val="28"/>
          <w:szCs w:val="28"/>
          <w:lang w:eastAsia="zh-CN"/>
        </w:rPr>
        <w:t>.</w:t>
      </w:r>
      <w:r>
        <w:rPr>
          <w:rFonts w:hint="eastAsia" w:ascii="仿宋" w:hAnsi="仿宋" w:eastAsia="仿宋"/>
          <w:spacing w:val="8"/>
          <w:sz w:val="28"/>
          <w:szCs w:val="28"/>
          <w:lang w:eastAsia="zh-CN"/>
        </w:rPr>
        <w:t>报名完成后，参选文件将发送至参选人授权邮箱，</w:t>
      </w:r>
      <w:r>
        <w:rPr>
          <w:rFonts w:hint="eastAsia" w:ascii="仿宋" w:hAnsi="仿宋" w:eastAsia="仿宋"/>
          <w:color w:val="000000" w:themeColor="text1"/>
          <w:sz w:val="28"/>
          <w:szCs w:val="28"/>
          <w:lang w:eastAsia="zh-CN"/>
        </w:rPr>
        <w:t>获取参选文件（特别声明：未进行登记报名的参选人，其递交的参选文件将被拒收。）</w:t>
      </w:r>
    </w:p>
    <w:p w14:paraId="2702270B">
      <w:pPr>
        <w:tabs>
          <w:tab w:val="left" w:pos="709"/>
        </w:tabs>
        <w:spacing w:line="360" w:lineRule="auto"/>
        <w:ind w:firstLine="480"/>
        <w:rPr>
          <w:rFonts w:ascii="仿宋" w:hAnsi="仿宋" w:eastAsia="仿宋"/>
          <w:b/>
          <w:snapToGrid w:val="0"/>
          <w:color w:val="000000" w:themeColor="text1"/>
          <w:spacing w:val="8"/>
          <w:sz w:val="30"/>
          <w:szCs w:val="30"/>
          <w:lang w:eastAsia="zh-CN"/>
        </w:rPr>
      </w:pPr>
      <w:r>
        <w:rPr>
          <w:rFonts w:hint="eastAsia" w:ascii="仿宋" w:hAnsi="仿宋" w:eastAsia="仿宋"/>
          <w:b/>
          <w:snapToGrid w:val="0"/>
          <w:color w:val="000000" w:themeColor="text1"/>
          <w:spacing w:val="8"/>
          <w:sz w:val="30"/>
          <w:szCs w:val="30"/>
          <w:lang w:eastAsia="zh-CN"/>
        </w:rPr>
        <w:t>四、参比文件递交要求</w:t>
      </w:r>
    </w:p>
    <w:p w14:paraId="3FE625BD">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1. 参选文件递交地点：漳州市漳浦县杜浔镇杜昌路9号，福海创办公楼三楼综合采购团队，收件人陈玉冰 0596-6311839   13205691286。</w:t>
      </w:r>
    </w:p>
    <w:p w14:paraId="04BFFCC3">
      <w:pPr>
        <w:tabs>
          <w:tab w:val="left" w:pos="709"/>
        </w:tabs>
        <w:spacing w:line="360" w:lineRule="auto"/>
        <w:ind w:firstLine="560" w:firstLineChars="200"/>
        <w:rPr>
          <w:rFonts w:ascii="仿宋" w:hAnsi="仿宋" w:eastAsia="仿宋"/>
          <w:b/>
          <w:color w:val="000000" w:themeColor="text1"/>
          <w:sz w:val="28"/>
          <w:szCs w:val="28"/>
          <w:lang w:eastAsia="zh-CN"/>
        </w:rPr>
      </w:pPr>
      <w:r>
        <w:rPr>
          <w:rFonts w:hint="eastAsia" w:ascii="仿宋" w:hAnsi="仿宋" w:eastAsia="仿宋"/>
          <w:color w:val="000000" w:themeColor="text1"/>
          <w:sz w:val="28"/>
          <w:szCs w:val="28"/>
          <w:lang w:eastAsia="zh-CN"/>
        </w:rPr>
        <w:t>2. 参选文件递交截止时间（以送达时间为准）：</w:t>
      </w:r>
      <w:r>
        <w:rPr>
          <w:rFonts w:hint="eastAsia" w:ascii="仿宋" w:hAnsi="仿宋" w:eastAsia="仿宋"/>
          <w:b/>
          <w:color w:val="000000" w:themeColor="text1"/>
          <w:sz w:val="28"/>
          <w:szCs w:val="28"/>
          <w:lang w:eastAsia="zh-CN"/>
        </w:rPr>
        <w:t>2025年</w:t>
      </w:r>
      <w:r>
        <w:rPr>
          <w:rFonts w:hint="eastAsia" w:ascii="仿宋" w:hAnsi="仿宋" w:eastAsia="仿宋"/>
          <w:b/>
          <w:color w:val="000000" w:themeColor="text1"/>
          <w:sz w:val="28"/>
          <w:szCs w:val="28"/>
          <w:lang w:val="en-US" w:eastAsia="zh-CN"/>
        </w:rPr>
        <w:t>8</w:t>
      </w:r>
      <w:r>
        <w:rPr>
          <w:rFonts w:hint="eastAsia" w:ascii="仿宋" w:hAnsi="仿宋" w:eastAsia="仿宋"/>
          <w:b/>
          <w:color w:val="000000" w:themeColor="text1"/>
          <w:sz w:val="28"/>
          <w:szCs w:val="28"/>
          <w:lang w:eastAsia="zh-CN"/>
        </w:rPr>
        <w:t>月</w:t>
      </w:r>
      <w:r>
        <w:rPr>
          <w:rFonts w:hint="eastAsia" w:ascii="仿宋" w:hAnsi="仿宋" w:eastAsia="仿宋"/>
          <w:b/>
          <w:color w:val="000000" w:themeColor="text1"/>
          <w:sz w:val="28"/>
          <w:szCs w:val="28"/>
          <w:lang w:val="en-US" w:eastAsia="zh-CN"/>
        </w:rPr>
        <w:t>4</w:t>
      </w:r>
      <w:r>
        <w:rPr>
          <w:rFonts w:hint="eastAsia" w:ascii="仿宋" w:hAnsi="仿宋" w:eastAsia="仿宋"/>
          <w:b/>
          <w:color w:val="000000" w:themeColor="text1"/>
          <w:sz w:val="28"/>
          <w:szCs w:val="28"/>
          <w:lang w:eastAsia="zh-CN"/>
        </w:rPr>
        <w:t>日1</w:t>
      </w:r>
      <w:r>
        <w:rPr>
          <w:rFonts w:hint="eastAsia" w:ascii="仿宋" w:hAnsi="仿宋" w:eastAsia="仿宋"/>
          <w:b/>
          <w:color w:val="000000" w:themeColor="text1"/>
          <w:sz w:val="28"/>
          <w:szCs w:val="28"/>
          <w:lang w:val="en-US" w:eastAsia="zh-CN"/>
        </w:rPr>
        <w:t>7</w:t>
      </w:r>
      <w:r>
        <w:rPr>
          <w:rFonts w:hint="eastAsia" w:ascii="仿宋" w:hAnsi="仿宋" w:eastAsia="仿宋"/>
          <w:b/>
          <w:color w:val="000000" w:themeColor="text1"/>
          <w:sz w:val="28"/>
          <w:szCs w:val="28"/>
          <w:lang w:eastAsia="zh-CN"/>
        </w:rPr>
        <w:t>:00前</w:t>
      </w:r>
    </w:p>
    <w:p w14:paraId="6E827994">
      <w:pPr>
        <w:pStyle w:val="19"/>
        <w:spacing w:line="360" w:lineRule="auto"/>
        <w:ind w:right="121" w:firstLine="337" w:firstLineChars="100"/>
        <w:jc w:val="both"/>
        <w:rPr>
          <w:rFonts w:ascii="仿宋" w:hAnsi="仿宋" w:eastAsia="仿宋"/>
          <w:b/>
          <w:w w:val="95"/>
          <w:sz w:val="32"/>
          <w:szCs w:val="32"/>
          <w:lang w:eastAsia="zh-CN"/>
        </w:rPr>
      </w:pPr>
      <w:r>
        <w:rPr>
          <w:rFonts w:hint="eastAsia" w:ascii="仿宋" w:hAnsi="仿宋" w:eastAsia="仿宋"/>
          <w:b/>
          <w:bCs/>
          <w:snapToGrid w:val="0"/>
          <w:color w:val="000000" w:themeColor="text1"/>
          <w:spacing w:val="8"/>
          <w:sz w:val="32"/>
          <w:szCs w:val="32"/>
          <w:lang w:eastAsia="zh-CN"/>
        </w:rPr>
        <w:t>五、</w:t>
      </w:r>
      <w:r>
        <w:rPr>
          <w:rFonts w:ascii="仿宋" w:hAnsi="仿宋" w:eastAsia="仿宋"/>
          <w:b/>
          <w:w w:val="95"/>
          <w:sz w:val="32"/>
          <w:szCs w:val="32"/>
          <w:lang w:eastAsia="zh-CN"/>
        </w:rPr>
        <w:t>参选保证金</w:t>
      </w:r>
    </w:p>
    <w:p w14:paraId="393BF496">
      <w:pPr>
        <w:spacing w:line="360" w:lineRule="auto"/>
        <w:ind w:firstLine="149" w:firstLineChars="50"/>
        <w:rPr>
          <w:rFonts w:ascii="仿宋" w:hAnsi="仿宋" w:eastAsia="仿宋"/>
          <w:bCs/>
          <w:snapToGrid w:val="0"/>
          <w:color w:val="000000" w:themeColor="text1"/>
          <w:spacing w:val="8"/>
          <w:sz w:val="28"/>
          <w:szCs w:val="28"/>
          <w:lang w:eastAsia="zh-CN"/>
        </w:rPr>
      </w:pPr>
      <w:r>
        <w:rPr>
          <w:rFonts w:hint="eastAsia" w:ascii="仿宋" w:hAnsi="仿宋" w:eastAsia="仿宋"/>
          <w:b/>
          <w:bCs/>
          <w:snapToGrid w:val="0"/>
          <w:spacing w:val="8"/>
          <w:sz w:val="28"/>
          <w:szCs w:val="28"/>
          <w:lang w:eastAsia="zh-CN"/>
        </w:rPr>
        <w:t>1.参比单位应缴纳参比保证金，保证金金额10000元整，参比单位应按照要求从参比单</w:t>
      </w:r>
      <w:r>
        <w:rPr>
          <w:rFonts w:hint="eastAsia" w:ascii="仿宋" w:hAnsi="仿宋" w:eastAsia="仿宋"/>
          <w:bCs/>
          <w:snapToGrid w:val="0"/>
          <w:color w:val="000000" w:themeColor="text1"/>
          <w:spacing w:val="8"/>
          <w:sz w:val="28"/>
          <w:szCs w:val="28"/>
          <w:lang w:eastAsia="zh-CN"/>
        </w:rPr>
        <w:t>位基本账户转入比选单位的账户，比选单位账户信息如下：</w:t>
      </w:r>
    </w:p>
    <w:p w14:paraId="7F22420B">
      <w:pPr>
        <w:spacing w:line="360" w:lineRule="auto"/>
        <w:ind w:firstLine="592" w:firstLineChars="200"/>
        <w:rPr>
          <w:rFonts w:ascii="仿宋" w:hAnsi="仿宋" w:eastAsia="仿宋"/>
          <w:bCs/>
          <w:snapToGrid w:val="0"/>
          <w:color w:val="000000" w:themeColor="text1"/>
          <w:spacing w:val="8"/>
          <w:sz w:val="28"/>
          <w:szCs w:val="28"/>
          <w:lang w:eastAsia="zh-CN"/>
        </w:rPr>
      </w:pPr>
      <w:r>
        <w:rPr>
          <w:rFonts w:hint="eastAsia" w:ascii="仿宋" w:hAnsi="仿宋" w:eastAsia="仿宋"/>
          <w:bCs/>
          <w:snapToGrid w:val="0"/>
          <w:color w:val="000000" w:themeColor="text1"/>
          <w:spacing w:val="8"/>
          <w:sz w:val="28"/>
          <w:szCs w:val="28"/>
          <w:lang w:eastAsia="zh-CN"/>
        </w:rPr>
        <w:t xml:space="preserve">    开户名称：福建福海创石油化工有限公司</w:t>
      </w:r>
    </w:p>
    <w:p w14:paraId="392E2DE6">
      <w:pPr>
        <w:spacing w:line="360" w:lineRule="auto"/>
        <w:ind w:firstLine="1184" w:firstLineChars="400"/>
        <w:rPr>
          <w:rFonts w:ascii="仿宋" w:hAnsi="仿宋" w:eastAsia="仿宋"/>
          <w:bCs/>
          <w:snapToGrid w:val="0"/>
          <w:color w:val="000000" w:themeColor="text1"/>
          <w:spacing w:val="8"/>
          <w:sz w:val="28"/>
          <w:szCs w:val="28"/>
          <w:lang w:eastAsia="zh-CN"/>
        </w:rPr>
      </w:pPr>
      <w:r>
        <w:rPr>
          <w:rFonts w:hint="eastAsia" w:ascii="仿宋" w:hAnsi="仿宋" w:eastAsia="仿宋"/>
          <w:bCs/>
          <w:snapToGrid w:val="0"/>
          <w:color w:val="000000" w:themeColor="text1"/>
          <w:spacing w:val="8"/>
          <w:sz w:val="28"/>
          <w:szCs w:val="28"/>
          <w:lang w:eastAsia="zh-CN"/>
        </w:rPr>
        <w:t>开户银行：中国银行股份有限公司漳州古雷经济开发区支行</w:t>
      </w:r>
    </w:p>
    <w:p w14:paraId="78CAF848">
      <w:pPr>
        <w:spacing w:line="360" w:lineRule="auto"/>
        <w:ind w:firstLine="592" w:firstLineChars="200"/>
        <w:rPr>
          <w:rFonts w:ascii="仿宋" w:hAnsi="仿宋" w:eastAsia="仿宋"/>
          <w:bCs/>
          <w:snapToGrid w:val="0"/>
          <w:color w:val="000000" w:themeColor="text1"/>
          <w:spacing w:val="8"/>
          <w:sz w:val="28"/>
          <w:szCs w:val="28"/>
          <w:lang w:eastAsia="zh-CN"/>
        </w:rPr>
      </w:pPr>
      <w:r>
        <w:rPr>
          <w:rFonts w:hint="eastAsia" w:ascii="仿宋" w:hAnsi="仿宋" w:eastAsia="仿宋"/>
          <w:bCs/>
          <w:snapToGrid w:val="0"/>
          <w:color w:val="000000" w:themeColor="text1"/>
          <w:spacing w:val="8"/>
          <w:sz w:val="28"/>
          <w:szCs w:val="28"/>
          <w:lang w:eastAsia="zh-CN"/>
        </w:rPr>
        <w:t xml:space="preserve">    帐</w:t>
      </w:r>
      <w:r>
        <w:rPr>
          <w:rFonts w:hint="eastAsia" w:eastAsia="仿宋"/>
          <w:bCs/>
          <w:snapToGrid w:val="0"/>
          <w:color w:val="000000" w:themeColor="text1"/>
          <w:spacing w:val="8"/>
          <w:sz w:val="28"/>
          <w:szCs w:val="28"/>
          <w:lang w:eastAsia="zh-CN"/>
        </w:rPr>
        <w:t>  </w:t>
      </w:r>
      <w:r>
        <w:rPr>
          <w:rFonts w:hint="eastAsia" w:ascii="仿宋" w:hAnsi="仿宋" w:eastAsia="仿宋"/>
          <w:bCs/>
          <w:snapToGrid w:val="0"/>
          <w:color w:val="000000" w:themeColor="text1"/>
          <w:spacing w:val="8"/>
          <w:sz w:val="28"/>
          <w:szCs w:val="28"/>
          <w:lang w:eastAsia="zh-CN"/>
        </w:rPr>
        <w:t>号：</w:t>
      </w:r>
      <w:r>
        <w:rPr>
          <w:rFonts w:ascii="仿宋" w:hAnsi="仿宋" w:eastAsia="仿宋"/>
          <w:bCs/>
          <w:snapToGrid w:val="0"/>
          <w:color w:val="000000" w:themeColor="text1"/>
          <w:spacing w:val="8"/>
          <w:sz w:val="28"/>
          <w:szCs w:val="28"/>
          <w:lang w:eastAsia="zh-CN"/>
        </w:rPr>
        <w:t>406574816628</w:t>
      </w:r>
    </w:p>
    <w:p w14:paraId="493AC15B">
      <w:pPr>
        <w:spacing w:line="360" w:lineRule="auto"/>
        <w:ind w:firstLine="592" w:firstLineChars="200"/>
        <w:rPr>
          <w:rFonts w:hint="eastAsia" w:ascii="仿宋" w:hAnsi="仿宋" w:eastAsia="仿宋"/>
          <w:bCs/>
          <w:snapToGrid w:val="0"/>
          <w:color w:val="000000" w:themeColor="text1"/>
          <w:spacing w:val="8"/>
          <w:sz w:val="28"/>
          <w:szCs w:val="28"/>
          <w:lang w:eastAsia="zh-CN"/>
        </w:rPr>
      </w:pPr>
      <w:r>
        <w:rPr>
          <w:rFonts w:hint="eastAsia" w:ascii="仿宋" w:hAnsi="仿宋" w:eastAsia="仿宋"/>
          <w:bCs/>
          <w:snapToGrid w:val="0"/>
          <w:color w:val="000000" w:themeColor="text1"/>
          <w:spacing w:val="8"/>
          <w:sz w:val="28"/>
          <w:szCs w:val="28"/>
          <w:lang w:eastAsia="zh-CN"/>
        </w:rPr>
        <w:t xml:space="preserve">    注明用途：</w:t>
      </w:r>
      <w:r>
        <w:rPr>
          <w:rFonts w:hint="eastAsia" w:ascii="仿宋" w:hAnsi="仿宋" w:eastAsia="仿宋"/>
          <w:sz w:val="28"/>
          <w:szCs w:val="28"/>
          <w:lang w:eastAsia="zh-CN"/>
        </w:rPr>
        <w:t>生活区小型超市项目</w:t>
      </w:r>
      <w:r>
        <w:rPr>
          <w:rFonts w:hint="eastAsia" w:ascii="仿宋" w:hAnsi="仿宋" w:eastAsia="仿宋"/>
          <w:bCs/>
          <w:snapToGrid w:val="0"/>
          <w:color w:val="000000" w:themeColor="text1"/>
          <w:spacing w:val="8"/>
          <w:sz w:val="28"/>
          <w:szCs w:val="28"/>
          <w:lang w:eastAsia="zh-CN"/>
        </w:rPr>
        <w:t xml:space="preserve">    </w:t>
      </w:r>
    </w:p>
    <w:p w14:paraId="2E5B5712">
      <w:pPr>
        <w:spacing w:line="360" w:lineRule="auto"/>
        <w:ind w:firstLine="1184" w:firstLineChars="400"/>
        <w:rPr>
          <w:rFonts w:ascii="仿宋" w:hAnsi="仿宋" w:eastAsia="仿宋"/>
          <w:bCs/>
          <w:snapToGrid w:val="0"/>
          <w:color w:val="000000" w:themeColor="text1"/>
          <w:spacing w:val="8"/>
          <w:sz w:val="28"/>
          <w:szCs w:val="28"/>
          <w:lang w:eastAsia="zh-CN"/>
        </w:rPr>
      </w:pPr>
      <w:r>
        <w:rPr>
          <w:rFonts w:hint="eastAsia" w:ascii="仿宋" w:hAnsi="仿宋" w:eastAsia="仿宋"/>
          <w:bCs/>
          <w:snapToGrid w:val="0"/>
          <w:color w:val="000000" w:themeColor="text1"/>
          <w:spacing w:val="8"/>
          <w:sz w:val="28"/>
          <w:szCs w:val="28"/>
          <w:lang w:eastAsia="zh-CN"/>
        </w:rPr>
        <w:t>参比保证金有效期：</w:t>
      </w:r>
      <w:r>
        <w:rPr>
          <w:rFonts w:ascii="仿宋" w:hAnsi="仿宋" w:eastAsia="仿宋"/>
          <w:bCs/>
          <w:snapToGrid w:val="0"/>
          <w:color w:val="000000" w:themeColor="text1"/>
          <w:spacing w:val="8"/>
          <w:sz w:val="28"/>
          <w:szCs w:val="28"/>
          <w:lang w:eastAsia="zh-CN"/>
        </w:rPr>
        <w:t>90</w:t>
      </w:r>
      <w:r>
        <w:rPr>
          <w:rFonts w:hint="eastAsia" w:ascii="仿宋" w:hAnsi="仿宋" w:eastAsia="仿宋"/>
          <w:bCs/>
          <w:snapToGrid w:val="0"/>
          <w:color w:val="000000" w:themeColor="text1"/>
          <w:spacing w:val="8"/>
          <w:sz w:val="28"/>
          <w:szCs w:val="28"/>
          <w:lang w:eastAsia="zh-CN"/>
        </w:rPr>
        <w:t>日历天。</w:t>
      </w:r>
    </w:p>
    <w:p w14:paraId="06924B0D">
      <w:pPr>
        <w:spacing w:line="360" w:lineRule="auto"/>
        <w:ind w:firstLine="592" w:firstLineChars="200"/>
        <w:rPr>
          <w:rFonts w:ascii="仿宋" w:hAnsi="仿宋" w:eastAsia="仿宋"/>
          <w:bCs/>
          <w:snapToGrid w:val="0"/>
          <w:color w:val="000000" w:themeColor="text1"/>
          <w:spacing w:val="8"/>
          <w:sz w:val="28"/>
          <w:szCs w:val="28"/>
          <w:lang w:eastAsia="zh-CN"/>
        </w:rPr>
      </w:pPr>
      <w:r>
        <w:rPr>
          <w:rFonts w:hint="eastAsia" w:ascii="仿宋" w:hAnsi="仿宋" w:eastAsia="仿宋"/>
          <w:bCs/>
          <w:snapToGrid w:val="0"/>
          <w:color w:val="000000" w:themeColor="text1"/>
          <w:spacing w:val="8"/>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14:paraId="2312D89E">
      <w:pPr>
        <w:spacing w:line="360" w:lineRule="auto"/>
        <w:ind w:firstLine="296" w:firstLineChars="100"/>
        <w:rPr>
          <w:rFonts w:ascii="仿宋" w:hAnsi="仿宋" w:eastAsia="仿宋"/>
          <w:bCs/>
          <w:snapToGrid w:val="0"/>
          <w:color w:val="000000" w:themeColor="text1"/>
          <w:spacing w:val="8"/>
          <w:sz w:val="28"/>
          <w:szCs w:val="28"/>
          <w:lang w:eastAsia="zh-CN"/>
        </w:rPr>
      </w:pPr>
      <w:r>
        <w:rPr>
          <w:rFonts w:hint="eastAsia" w:ascii="仿宋" w:hAnsi="仿宋" w:eastAsia="仿宋"/>
          <w:bCs/>
          <w:snapToGrid w:val="0"/>
          <w:color w:val="000000" w:themeColor="text1"/>
          <w:spacing w:val="8"/>
          <w:sz w:val="28"/>
          <w:szCs w:val="28"/>
          <w:lang w:eastAsia="zh-CN"/>
        </w:rPr>
        <w:t>2.对于未能按要求提交保证金的参比文件，比选单位可以视为不符合上面比选要求而予以拒绝；</w:t>
      </w:r>
    </w:p>
    <w:p w14:paraId="735516E4">
      <w:pPr>
        <w:spacing w:line="360" w:lineRule="auto"/>
        <w:ind w:firstLine="280" w:firstLineChars="100"/>
        <w:rPr>
          <w:rFonts w:ascii="仿宋" w:hAnsi="仿宋" w:eastAsia="仿宋"/>
          <w:bCs/>
          <w:sz w:val="28"/>
          <w:szCs w:val="28"/>
          <w:lang w:eastAsia="zh-CN"/>
        </w:rPr>
      </w:pPr>
      <w:r>
        <w:rPr>
          <w:rFonts w:hint="eastAsia" w:ascii="仿宋" w:hAnsi="仿宋" w:eastAsia="仿宋"/>
          <w:bCs/>
          <w:sz w:val="28"/>
          <w:szCs w:val="28"/>
          <w:lang w:eastAsia="zh-CN"/>
        </w:rPr>
        <w:t>3.参选保证金的退回</w:t>
      </w:r>
    </w:p>
    <w:p w14:paraId="397A83B8">
      <w:pPr>
        <w:spacing w:line="360" w:lineRule="auto"/>
        <w:ind w:firstLine="280" w:firstLineChars="100"/>
        <w:rPr>
          <w:rFonts w:hint="eastAsia" w:ascii="仿宋" w:hAnsi="仿宋" w:eastAsia="仿宋"/>
          <w:bCs/>
          <w:sz w:val="28"/>
          <w:szCs w:val="28"/>
          <w:lang w:eastAsia="zh-CN"/>
        </w:rPr>
      </w:pPr>
      <w:r>
        <w:rPr>
          <w:rFonts w:hint="eastAsia" w:ascii="仿宋" w:hAnsi="仿宋" w:eastAsia="仿宋"/>
          <w:bCs/>
          <w:sz w:val="28"/>
          <w:szCs w:val="28"/>
          <w:lang w:eastAsia="zh-CN"/>
        </w:rPr>
        <w:t>本项目比选结束后，未中选的参选人其所递交的参选保证金将于本项目合同签订后退回至参选人基本账户。</w:t>
      </w:r>
    </w:p>
    <w:p w14:paraId="401D9E86">
      <w:pPr>
        <w:spacing w:line="360" w:lineRule="auto"/>
        <w:ind w:firstLine="280" w:firstLineChars="100"/>
        <w:rPr>
          <w:rFonts w:ascii="仿宋" w:hAnsi="仿宋" w:eastAsia="仿宋"/>
          <w:bCs/>
          <w:sz w:val="28"/>
          <w:szCs w:val="28"/>
          <w:lang w:eastAsia="zh-CN"/>
        </w:rPr>
      </w:pPr>
      <w:r>
        <w:rPr>
          <w:rFonts w:hint="eastAsia" w:ascii="仿宋" w:hAnsi="仿宋" w:eastAsia="仿宋"/>
          <w:bCs/>
          <w:sz w:val="28"/>
          <w:szCs w:val="28"/>
          <w:lang w:eastAsia="zh-CN"/>
        </w:rPr>
        <w:t>中选者的参选保证金将直接转为履约保证金, 该履约保证金将于本合同执行完毕最终确认中选商无违约行为后由比选人指定公司“福建福海创石油化工有限公司”无息退还。</w:t>
      </w:r>
    </w:p>
    <w:p w14:paraId="3AE0F745">
      <w:pPr>
        <w:spacing w:line="360" w:lineRule="auto"/>
        <w:ind w:firstLine="337" w:firstLineChars="100"/>
        <w:rPr>
          <w:rFonts w:ascii="仿宋" w:hAnsi="仿宋" w:eastAsia="仿宋"/>
          <w:sz w:val="32"/>
          <w:szCs w:val="32"/>
          <w:lang w:eastAsia="zh-CN"/>
        </w:rPr>
      </w:pPr>
      <w:r>
        <w:rPr>
          <w:rFonts w:hint="eastAsia" w:ascii="仿宋" w:hAnsi="仿宋" w:eastAsia="仿宋"/>
          <w:b/>
          <w:bCs/>
          <w:snapToGrid w:val="0"/>
          <w:color w:val="000000" w:themeColor="text1"/>
          <w:spacing w:val="8"/>
          <w:sz w:val="32"/>
          <w:szCs w:val="32"/>
          <w:lang w:eastAsia="zh-CN"/>
        </w:rPr>
        <w:t>六、联系方式</w:t>
      </w:r>
      <w:r>
        <w:rPr>
          <w:rFonts w:hint="eastAsia" w:ascii="仿宋" w:hAnsi="仿宋" w:eastAsia="仿宋"/>
          <w:sz w:val="32"/>
          <w:szCs w:val="32"/>
          <w:lang w:eastAsia="zh-CN"/>
        </w:rPr>
        <w:t xml:space="preserve"> </w:t>
      </w:r>
    </w:p>
    <w:p w14:paraId="796AD1B4">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商务联系人：陈玉冰 电话：0596-63839 邮箱：ybchen@fhcpec.com.cn</w:t>
      </w:r>
    </w:p>
    <w:p w14:paraId="6FAAFB05">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纪检监察室电话：0596-6311774</w:t>
      </w:r>
      <w:r>
        <w:rPr>
          <w:rFonts w:hint="eastAsia"/>
          <w:color w:val="000000" w:themeColor="text1"/>
          <w:sz w:val="28"/>
          <w:szCs w:val="28"/>
          <w:lang w:eastAsia="zh-CN"/>
        </w:rPr>
        <w:t> </w:t>
      </w:r>
      <w:r>
        <w:rPr>
          <w:rFonts w:hint="eastAsia" w:ascii="仿宋" w:hAnsi="仿宋" w:eastAsia="仿宋"/>
          <w:color w:val="000000" w:themeColor="text1"/>
          <w:sz w:val="28"/>
          <w:szCs w:val="28"/>
          <w:lang w:eastAsia="zh-CN"/>
        </w:rPr>
        <w:t xml:space="preserve"> </w:t>
      </w:r>
    </w:p>
    <w:p w14:paraId="23C01986">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联系地址：漳州市漳浦县杜浔镇杜昌路9号     邮编：363216</w:t>
      </w:r>
    </w:p>
    <w:p w14:paraId="397FF9F2">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福建福海创石油化工有限公司 </w:t>
      </w:r>
    </w:p>
    <w:p w14:paraId="5F8571B1">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w:t>
      </w:r>
    </w:p>
    <w:p w14:paraId="43BD8384">
      <w:pPr>
        <w:pStyle w:val="54"/>
        <w:rPr>
          <w:rFonts w:ascii="仿宋" w:hAnsi="仿宋" w:eastAsia="仿宋"/>
        </w:rPr>
      </w:pPr>
    </w:p>
    <w:p w14:paraId="7D612079">
      <w:pPr>
        <w:widowControl/>
        <w:autoSpaceDE/>
        <w:autoSpaceDN/>
        <w:rPr>
          <w:rFonts w:ascii="仿宋" w:hAnsi="仿宋" w:eastAsia="仿宋"/>
          <w:sz w:val="32"/>
          <w:szCs w:val="32"/>
          <w:lang w:eastAsia="zh-CN"/>
        </w:rPr>
      </w:pPr>
      <w:r>
        <w:rPr>
          <w:rFonts w:ascii="仿宋" w:hAnsi="仿宋" w:eastAsia="仿宋"/>
          <w:sz w:val="32"/>
          <w:szCs w:val="32"/>
          <w:lang w:eastAsia="zh-CN"/>
        </w:rPr>
        <w:br w:type="page"/>
      </w:r>
    </w:p>
    <w:p w14:paraId="79E105B8">
      <w:pPr>
        <w:pStyle w:val="54"/>
        <w:rPr>
          <w:rFonts w:ascii="仿宋" w:hAnsi="仿宋" w:eastAsia="仿宋"/>
        </w:rPr>
        <w:sectPr>
          <w:pgSz w:w="11910" w:h="16840"/>
          <w:pgMar w:top="1500" w:right="1020" w:bottom="740" w:left="1300" w:header="0" w:footer="551" w:gutter="0"/>
          <w:cols w:space="720" w:num="1"/>
        </w:sectPr>
      </w:pPr>
    </w:p>
    <w:p w14:paraId="3BB7BCB0">
      <w:pPr>
        <w:pStyle w:val="2"/>
        <w:tabs>
          <w:tab w:val="left" w:pos="1262"/>
        </w:tabs>
        <w:spacing w:line="355" w:lineRule="exact"/>
        <w:ind w:left="0" w:right="108"/>
        <w:jc w:val="center"/>
        <w:rPr>
          <w:rFonts w:ascii="仿宋" w:hAnsi="仿宋" w:eastAsia="仿宋"/>
          <w:lang w:eastAsia="zh-CN"/>
        </w:rPr>
      </w:pPr>
      <w:r>
        <w:rPr>
          <w:rFonts w:hint="eastAsia" w:ascii="仿宋" w:hAnsi="仿宋" w:eastAsia="仿宋"/>
          <w:b w:val="0"/>
          <w:spacing w:val="-1"/>
          <w:w w:val="95"/>
          <w:sz w:val="32"/>
          <w:szCs w:val="32"/>
          <w:lang w:eastAsia="zh-CN"/>
        </w:rPr>
        <w:t xml:space="preserve">        </w:t>
      </w:r>
      <w:bookmarkStart w:id="0" w:name="_Toc251742852"/>
      <w:r>
        <w:rPr>
          <w:rFonts w:ascii="仿宋" w:hAnsi="仿宋" w:eastAsia="仿宋"/>
          <w:lang w:eastAsia="zh-CN"/>
        </w:rPr>
        <w:t>第二章</w:t>
      </w:r>
      <w:r>
        <w:rPr>
          <w:rFonts w:ascii="仿宋" w:hAnsi="仿宋" w:eastAsia="仿宋"/>
          <w:lang w:eastAsia="zh-CN"/>
        </w:rPr>
        <w:tab/>
      </w:r>
      <w:r>
        <w:rPr>
          <w:rFonts w:hint="eastAsia" w:ascii="仿宋" w:hAnsi="仿宋" w:eastAsia="仿宋"/>
          <w:spacing w:val="-1"/>
          <w:w w:val="95"/>
          <w:lang w:eastAsia="zh-CN"/>
        </w:rPr>
        <w:t>询比</w:t>
      </w:r>
      <w:r>
        <w:rPr>
          <w:rFonts w:ascii="仿宋" w:hAnsi="仿宋" w:eastAsia="仿宋"/>
          <w:spacing w:val="-1"/>
          <w:w w:val="95"/>
          <w:lang w:eastAsia="zh-CN"/>
        </w:rPr>
        <w:t>须</w:t>
      </w:r>
      <w:r>
        <w:rPr>
          <w:rFonts w:ascii="仿宋" w:hAnsi="仿宋" w:eastAsia="仿宋"/>
          <w:w w:val="95"/>
          <w:lang w:eastAsia="zh-CN"/>
        </w:rPr>
        <w:t>知</w:t>
      </w:r>
    </w:p>
    <w:p w14:paraId="0312B045">
      <w:pPr>
        <w:spacing w:before="15" w:line="360" w:lineRule="auto"/>
        <w:rPr>
          <w:rFonts w:ascii="仿宋" w:hAnsi="仿宋" w:eastAsia="仿宋"/>
          <w:b/>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一、</w:t>
      </w:r>
      <w:r>
        <w:rPr>
          <w:rFonts w:hint="eastAsia" w:ascii="仿宋" w:hAnsi="仿宋" w:eastAsia="仿宋"/>
          <w:b/>
          <w:w w:val="95"/>
          <w:sz w:val="28"/>
          <w:lang w:eastAsia="zh-CN"/>
        </w:rPr>
        <w:t>询比</w:t>
      </w:r>
      <w:r>
        <w:rPr>
          <w:rFonts w:ascii="仿宋" w:hAnsi="仿宋" w:eastAsia="仿宋"/>
          <w:b/>
          <w:w w:val="95"/>
          <w:sz w:val="28"/>
          <w:lang w:eastAsia="zh-CN"/>
        </w:rPr>
        <w:t>内容</w:t>
      </w:r>
    </w:p>
    <w:p w14:paraId="7630FF87">
      <w:pPr>
        <w:tabs>
          <w:tab w:val="left" w:pos="709"/>
        </w:tabs>
        <w:spacing w:line="360" w:lineRule="auto"/>
        <w:ind w:left="220" w:leftChars="100"/>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1.项目</w:t>
      </w:r>
      <w:r>
        <w:rPr>
          <w:rFonts w:ascii="仿宋" w:hAnsi="仿宋" w:eastAsia="仿宋"/>
          <w:sz w:val="28"/>
          <w:szCs w:val="28"/>
          <w:lang w:eastAsia="zh-CN"/>
        </w:rPr>
        <w:t>名称：</w:t>
      </w:r>
      <w:r>
        <w:rPr>
          <w:rFonts w:hint="eastAsia" w:ascii="仿宋" w:hAnsi="仿宋" w:eastAsia="仿宋"/>
          <w:sz w:val="28"/>
          <w:szCs w:val="28"/>
          <w:lang w:eastAsia="zh-CN"/>
        </w:rPr>
        <w:t>福建福海创石油化工有限公司</w:t>
      </w:r>
      <w:r>
        <w:rPr>
          <w:rFonts w:hint="eastAsia" w:ascii="仿宋" w:hAnsi="仿宋" w:eastAsia="仿宋"/>
          <w:color w:val="000000" w:themeColor="text1"/>
          <w:sz w:val="28"/>
          <w:szCs w:val="28"/>
          <w:lang w:eastAsia="zh-CN"/>
        </w:rPr>
        <w:t>生活区小型超市项目。</w:t>
      </w:r>
    </w:p>
    <w:p w14:paraId="34075F09">
      <w:pPr>
        <w:tabs>
          <w:tab w:val="left" w:pos="709"/>
        </w:tabs>
        <w:spacing w:line="360" w:lineRule="auto"/>
        <w:ind w:firstLine="555"/>
        <w:rPr>
          <w:rFonts w:hint="eastAsia" w:ascii="仿宋" w:hAnsi="仿宋" w:eastAsia="仿宋"/>
          <w:sz w:val="28"/>
          <w:szCs w:val="28"/>
          <w:lang w:val="en-US" w:eastAsia="zh-CN"/>
        </w:rPr>
      </w:pPr>
      <w:r>
        <w:rPr>
          <w:rFonts w:hint="eastAsia" w:ascii="仿宋" w:hAnsi="仿宋" w:eastAsia="仿宋"/>
          <w:sz w:val="28"/>
          <w:szCs w:val="28"/>
          <w:lang w:eastAsia="zh-CN"/>
        </w:rPr>
        <w:t>2.项目</w:t>
      </w:r>
      <w:r>
        <w:rPr>
          <w:rFonts w:ascii="仿宋" w:hAnsi="仿宋" w:eastAsia="仿宋"/>
          <w:sz w:val="28"/>
          <w:szCs w:val="28"/>
          <w:lang w:eastAsia="zh-CN"/>
        </w:rPr>
        <w:t>地点：</w:t>
      </w:r>
      <w:r>
        <w:rPr>
          <w:rFonts w:hint="eastAsia" w:ascii="仿宋" w:hAnsi="仿宋" w:eastAsia="仿宋"/>
          <w:sz w:val="28"/>
          <w:szCs w:val="28"/>
          <w:lang w:eastAsia="zh-CN"/>
        </w:rPr>
        <w:t>福</w:t>
      </w:r>
      <w:r>
        <w:rPr>
          <w:rFonts w:hint="eastAsia" w:ascii="仿宋" w:hAnsi="仿宋" w:eastAsia="仿宋"/>
          <w:sz w:val="28"/>
          <w:szCs w:val="28"/>
          <w:lang w:val="en-US" w:eastAsia="zh-CN"/>
        </w:rPr>
        <w:t>建省漳州市古雷港经济开发区宿舍楼生活区。</w:t>
      </w:r>
    </w:p>
    <w:p w14:paraId="26414A87">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3.项目联系人</w:t>
      </w:r>
    </w:p>
    <w:p w14:paraId="18E248D0">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技术联系人： 陈志雄   </w:t>
      </w:r>
      <w:r>
        <w:rPr>
          <w:rFonts w:ascii="仿宋" w:hAnsi="仿宋" w:eastAsia="仿宋"/>
          <w:sz w:val="28"/>
          <w:szCs w:val="28"/>
          <w:lang w:eastAsia="zh-CN"/>
        </w:rPr>
        <w:t>18059660900</w:t>
      </w:r>
    </w:p>
    <w:p w14:paraId="1D96DD56">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商务联系人：</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 xml:space="preserve">陈玉冰  </w:t>
      </w:r>
      <w:r>
        <w:rPr>
          <w:rFonts w:ascii="仿宋" w:hAnsi="仿宋" w:eastAsia="仿宋"/>
          <w:sz w:val="28"/>
          <w:szCs w:val="28"/>
          <w:lang w:eastAsia="zh-CN"/>
        </w:rPr>
        <w:t>0596-6311</w:t>
      </w:r>
      <w:r>
        <w:rPr>
          <w:rFonts w:hint="eastAsia" w:ascii="仿宋" w:hAnsi="仿宋" w:eastAsia="仿宋"/>
          <w:sz w:val="28"/>
          <w:szCs w:val="28"/>
          <w:lang w:eastAsia="zh-CN"/>
        </w:rPr>
        <w:t>839，</w:t>
      </w:r>
      <w:r>
        <w:fldChar w:fldCharType="begin"/>
      </w:r>
      <w:r>
        <w:instrText xml:space="preserve"> HYPERLINK "mailto:ybchen@fhcpec.com.cn" </w:instrText>
      </w:r>
      <w:r>
        <w:fldChar w:fldCharType="separate"/>
      </w:r>
      <w:r>
        <w:rPr>
          <w:rFonts w:hint="eastAsia" w:ascii="仿宋" w:hAnsi="仿宋" w:eastAsia="仿宋"/>
          <w:sz w:val="28"/>
          <w:szCs w:val="28"/>
          <w:lang w:eastAsia="zh-CN"/>
        </w:rPr>
        <w:t>ybchen@</w:t>
      </w:r>
      <w:r>
        <w:rPr>
          <w:rFonts w:ascii="仿宋" w:hAnsi="仿宋" w:eastAsia="仿宋"/>
          <w:sz w:val="28"/>
          <w:szCs w:val="28"/>
          <w:lang w:eastAsia="zh-CN"/>
        </w:rPr>
        <w:t>fhcpec.com.cn</w:t>
      </w:r>
      <w:r>
        <w:rPr>
          <w:rFonts w:ascii="仿宋" w:hAnsi="仿宋" w:eastAsia="仿宋"/>
          <w:sz w:val="28"/>
          <w:szCs w:val="28"/>
          <w:lang w:eastAsia="zh-CN"/>
        </w:rPr>
        <w:fldChar w:fldCharType="end"/>
      </w:r>
    </w:p>
    <w:p w14:paraId="5B07238D">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4. 场地租金及费用说明;</w:t>
      </w:r>
    </w:p>
    <w:p w14:paraId="16E3E210">
      <w:pPr>
        <w:pStyle w:val="19"/>
        <w:spacing w:line="360" w:lineRule="auto"/>
        <w:ind w:left="561" w:leftChars="255" w:right="121"/>
        <w:jc w:val="both"/>
        <w:rPr>
          <w:rFonts w:ascii="仿宋" w:hAnsi="仿宋" w:eastAsia="仿宋"/>
          <w:b/>
          <w:bCs/>
          <w:sz w:val="28"/>
          <w:szCs w:val="28"/>
          <w:lang w:eastAsia="zh-CN"/>
        </w:rPr>
      </w:pPr>
      <w:r>
        <w:rPr>
          <w:rFonts w:hint="eastAsia" w:ascii="仿宋" w:hAnsi="仿宋" w:eastAsia="仿宋"/>
          <w:b/>
          <w:bCs/>
          <w:sz w:val="28"/>
          <w:szCs w:val="28"/>
          <w:lang w:eastAsia="zh-CN"/>
        </w:rPr>
        <w:t>超市经营以服务公司职工为宗旨，考虑到地处偏远，经营成本较高，以0管理费,按公司相关标准收取基本场地租金等优惠条件回馈中标单位，确保所售商品价格控制在合理范围内服务公司员工。水、电费按公司相关制度规定标准收取（水：3元/吨，电0.6元/度）。</w:t>
      </w:r>
    </w:p>
    <w:p w14:paraId="061D285A">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二、定义和解释</w:t>
      </w:r>
    </w:p>
    <w:p w14:paraId="557561A4">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72E23E59">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询比</w:t>
      </w:r>
      <w:r>
        <w:rPr>
          <w:rFonts w:ascii="仿宋" w:hAnsi="仿宋" w:eastAsia="仿宋"/>
          <w:sz w:val="28"/>
          <w:szCs w:val="28"/>
          <w:lang w:eastAsia="zh-CN"/>
        </w:rPr>
        <w:t>文件的法人。</w:t>
      </w:r>
    </w:p>
    <w:p w14:paraId="19FDCFFF">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询比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30AAAB40">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三、比选文件组成</w:t>
      </w:r>
    </w:p>
    <w:p w14:paraId="038E4084">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005F006A">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 1 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21C518E1">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223B2993">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466A093A">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日，按询比须知载明的地址以书面形式（包括书面、传真、电子邮件下同）通知到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3979B605">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2226C7C8">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人，对方在收到该通知后应立即以书面形式予以确认；参</w:t>
      </w:r>
      <w:r>
        <w:rPr>
          <w:rFonts w:hint="eastAsia" w:ascii="仿宋" w:hAnsi="仿宋" w:eastAsia="仿宋"/>
          <w:sz w:val="28"/>
          <w:szCs w:val="28"/>
          <w:lang w:eastAsia="zh-CN"/>
        </w:rPr>
        <w:t>比</w:t>
      </w:r>
      <w:r>
        <w:rPr>
          <w:rFonts w:ascii="仿宋" w:hAnsi="仿宋" w:eastAsia="仿宋"/>
          <w:sz w:val="28"/>
          <w:szCs w:val="28"/>
          <w:lang w:eastAsia="zh-CN"/>
        </w:rPr>
        <w:t>人未按规定时间予以确认或未按规定时间地点领取书面文件的，视比选通知已收到。</w:t>
      </w:r>
    </w:p>
    <w:p w14:paraId="6702730F">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人可酌情推迟参比选截止时间和开评时间，并以书面形式通知已获得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6E2C1570">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p>
    <w:p w14:paraId="55B7F933">
      <w:pPr>
        <w:spacing w:before="15" w:line="360" w:lineRule="auto"/>
        <w:ind w:firstLine="555"/>
        <w:rPr>
          <w:rFonts w:hint="eastAsia" w:ascii="仿宋" w:hAnsi="仿宋" w:eastAsia="仿宋"/>
          <w:b/>
          <w:w w:val="95"/>
          <w:sz w:val="28"/>
          <w:lang w:eastAsia="zh-CN"/>
        </w:rPr>
      </w:pPr>
      <w:r>
        <w:rPr>
          <w:rFonts w:ascii="仿宋" w:hAnsi="仿宋" w:eastAsia="仿宋"/>
          <w:b/>
          <w:w w:val="95"/>
          <w:sz w:val="28"/>
          <w:lang w:eastAsia="zh-CN"/>
        </w:rPr>
        <w:t>六、参</w:t>
      </w:r>
      <w:r>
        <w:rPr>
          <w:rFonts w:hint="eastAsia" w:ascii="仿宋" w:hAnsi="仿宋" w:eastAsia="仿宋"/>
          <w:b/>
          <w:w w:val="95"/>
          <w:sz w:val="28"/>
          <w:lang w:eastAsia="zh-CN"/>
        </w:rPr>
        <w:t>比</w:t>
      </w:r>
      <w:r>
        <w:rPr>
          <w:rFonts w:ascii="仿宋" w:hAnsi="仿宋" w:eastAsia="仿宋"/>
          <w:b/>
          <w:w w:val="95"/>
          <w:sz w:val="28"/>
          <w:lang w:eastAsia="zh-CN"/>
        </w:rPr>
        <w:t>人资格</w:t>
      </w:r>
    </w:p>
    <w:p w14:paraId="144A3085">
      <w:pPr>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1.参比人必须</w:t>
      </w:r>
      <w:r>
        <w:rPr>
          <w:rFonts w:hint="eastAsia" w:ascii="仿宋" w:hAnsi="仿宋" w:eastAsia="仿宋"/>
          <w:sz w:val="28"/>
          <w:szCs w:val="28"/>
          <w:lang w:eastAsia="zh-CN"/>
        </w:rPr>
        <w:t>具备独立法人资格、食品流通许可证、餐饮制售等相关证照齐全、具有三年以上独立商品流通经营经验，有一定规模管理团队。中华人民共和国境内注册、具有独立承担民事责任能力的企业法人，营业执照经营范围符合采购项目要求；</w:t>
      </w:r>
    </w:p>
    <w:p w14:paraId="579DF2A1">
      <w:pPr>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2.单位负责人为同一人或者存在控股、管理关系的不同单位，不得同时参加本项目；</w:t>
      </w:r>
    </w:p>
    <w:p w14:paraId="7EB89E49">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3</w:t>
      </w:r>
      <w:r>
        <w:rPr>
          <w:rFonts w:ascii="仿宋" w:hAnsi="仿宋" w:eastAsia="仿宋"/>
          <w:sz w:val="28"/>
          <w:szCs w:val="28"/>
          <w:lang w:eastAsia="zh-CN"/>
        </w:rPr>
        <w:t>.参比人没有失信黑名单记录（以最高院失信被执行人系统发布信息为准）</w:t>
      </w:r>
      <w:r>
        <w:rPr>
          <w:rFonts w:hint="eastAsia" w:ascii="仿宋" w:hAnsi="仿宋" w:eastAsia="仿宋"/>
          <w:sz w:val="28"/>
          <w:szCs w:val="28"/>
          <w:lang w:eastAsia="zh-CN"/>
        </w:rPr>
        <w:t>；</w:t>
      </w:r>
    </w:p>
    <w:p w14:paraId="518729F6">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w:t>
      </w:r>
      <w:r>
        <w:rPr>
          <w:rFonts w:hint="eastAsia" w:ascii="仿宋" w:hAnsi="仿宋" w:eastAsia="仿宋"/>
          <w:sz w:val="28"/>
          <w:szCs w:val="28"/>
          <w:lang w:eastAsia="zh-CN"/>
        </w:rPr>
        <w:t>参比人</w:t>
      </w:r>
      <w:r>
        <w:rPr>
          <w:rFonts w:ascii="仿宋" w:hAnsi="仿宋" w:eastAsia="仿宋"/>
          <w:sz w:val="28"/>
          <w:szCs w:val="28"/>
          <w:lang w:eastAsia="zh-CN"/>
        </w:rPr>
        <w:t>与采购人无诉讼纠纷</w:t>
      </w:r>
      <w:r>
        <w:rPr>
          <w:rFonts w:hint="eastAsia" w:ascii="仿宋" w:hAnsi="仿宋" w:eastAsia="仿宋"/>
          <w:sz w:val="28"/>
          <w:szCs w:val="28"/>
          <w:lang w:eastAsia="zh-CN"/>
        </w:rPr>
        <w:t>；</w:t>
      </w:r>
    </w:p>
    <w:p w14:paraId="6DA72170">
      <w:pPr>
        <w:tabs>
          <w:tab w:val="left" w:pos="709"/>
        </w:tabs>
        <w:spacing w:line="360" w:lineRule="auto"/>
        <w:ind w:firstLine="280" w:firstLineChars="100"/>
        <w:rPr>
          <w:rFonts w:ascii="仿宋" w:hAnsi="仿宋" w:eastAsia="仿宋"/>
          <w:color w:val="000000"/>
          <w:sz w:val="28"/>
          <w:szCs w:val="28"/>
          <w:lang w:eastAsia="zh-CN"/>
        </w:rPr>
      </w:pPr>
      <w:r>
        <w:rPr>
          <w:rFonts w:hint="eastAsia" w:ascii="仿宋" w:hAnsi="仿宋" w:eastAsia="仿宋"/>
          <w:sz w:val="28"/>
          <w:szCs w:val="28"/>
          <w:lang w:eastAsia="zh-CN"/>
        </w:rPr>
        <w:t>5.本项目不接受联合体参比</w:t>
      </w:r>
      <w:r>
        <w:rPr>
          <w:rFonts w:hint="eastAsia" w:ascii="仿宋" w:hAnsi="仿宋" w:eastAsia="仿宋"/>
          <w:color w:val="000000"/>
          <w:sz w:val="28"/>
          <w:szCs w:val="28"/>
          <w:lang w:eastAsia="zh-CN"/>
        </w:rPr>
        <w:t>。</w:t>
      </w:r>
    </w:p>
    <w:p w14:paraId="0CC7F02C">
      <w:pPr>
        <w:pStyle w:val="19"/>
        <w:spacing w:line="360" w:lineRule="auto"/>
        <w:ind w:right="121" w:firstLine="534" w:firstLineChars="200"/>
        <w:jc w:val="both"/>
        <w:rPr>
          <w:rFonts w:hint="eastAsia" w:ascii="仿宋" w:hAnsi="仿宋" w:eastAsia="仿宋"/>
          <w:b/>
          <w:w w:val="95"/>
          <w:sz w:val="32"/>
          <w:szCs w:val="32"/>
          <w:lang w:eastAsia="zh-CN"/>
        </w:rPr>
      </w:pPr>
      <w:r>
        <w:rPr>
          <w:rFonts w:ascii="仿宋" w:hAnsi="仿宋" w:eastAsia="仿宋"/>
          <w:b/>
          <w:w w:val="95"/>
          <w:sz w:val="28"/>
          <w:lang w:eastAsia="zh-CN"/>
        </w:rPr>
        <w:t>七、</w:t>
      </w:r>
      <w:r>
        <w:rPr>
          <w:rFonts w:ascii="仿宋" w:hAnsi="仿宋" w:eastAsia="仿宋"/>
          <w:b/>
          <w:w w:val="95"/>
          <w:sz w:val="32"/>
          <w:szCs w:val="32"/>
          <w:lang w:eastAsia="zh-CN"/>
        </w:rPr>
        <w:t>参选保证金</w:t>
      </w:r>
    </w:p>
    <w:p w14:paraId="592E0190">
      <w:pPr>
        <w:pStyle w:val="19"/>
        <w:spacing w:line="360" w:lineRule="auto"/>
        <w:ind w:right="121" w:firstLine="740" w:firstLineChars="249"/>
        <w:jc w:val="both"/>
        <w:rPr>
          <w:rFonts w:ascii="仿宋" w:hAnsi="仿宋" w:eastAsia="仿宋"/>
          <w:b/>
          <w:w w:val="95"/>
          <w:sz w:val="32"/>
          <w:szCs w:val="32"/>
          <w:lang w:eastAsia="zh-CN"/>
        </w:rPr>
      </w:pPr>
      <w:r>
        <w:rPr>
          <w:rFonts w:hint="eastAsia" w:ascii="仿宋" w:hAnsi="仿宋" w:eastAsia="仿宋"/>
          <w:b/>
          <w:bCs/>
          <w:snapToGrid w:val="0"/>
          <w:spacing w:val="8"/>
          <w:sz w:val="28"/>
          <w:szCs w:val="28"/>
          <w:lang w:eastAsia="zh-CN"/>
        </w:rPr>
        <w:t>参比保证金，保证金金额10000元整。</w:t>
      </w:r>
    </w:p>
    <w:p w14:paraId="080598E6">
      <w:pPr>
        <w:spacing w:before="15" w:line="360" w:lineRule="auto"/>
        <w:ind w:firstLine="534" w:firstLineChars="200"/>
        <w:rPr>
          <w:rFonts w:ascii="仿宋" w:hAnsi="仿宋" w:eastAsia="仿宋"/>
          <w:b/>
          <w:w w:val="95"/>
          <w:sz w:val="28"/>
          <w:lang w:eastAsia="zh-CN"/>
        </w:rPr>
      </w:pPr>
      <w:r>
        <w:rPr>
          <w:rFonts w:ascii="仿宋" w:hAnsi="仿宋" w:eastAsia="仿宋"/>
          <w:b/>
          <w:w w:val="95"/>
          <w:sz w:val="28"/>
          <w:lang w:eastAsia="zh-CN"/>
        </w:rPr>
        <w:t>八、</w:t>
      </w:r>
      <w:r>
        <w:rPr>
          <w:rFonts w:hint="eastAsia" w:ascii="仿宋" w:hAnsi="仿宋" w:eastAsia="仿宋"/>
          <w:b/>
          <w:w w:val="95"/>
          <w:sz w:val="28"/>
          <w:lang w:eastAsia="zh-CN"/>
        </w:rPr>
        <w:t>参比</w:t>
      </w:r>
      <w:r>
        <w:rPr>
          <w:rFonts w:ascii="仿宋" w:hAnsi="仿宋" w:eastAsia="仿宋"/>
          <w:b/>
          <w:w w:val="95"/>
          <w:sz w:val="28"/>
          <w:lang w:eastAsia="zh-CN"/>
        </w:rPr>
        <w:t>文件的递交</w:t>
      </w:r>
    </w:p>
    <w:p w14:paraId="054F5003">
      <w:pPr>
        <w:pStyle w:val="3"/>
        <w:tabs>
          <w:tab w:val="left" w:pos="6879"/>
        </w:tabs>
        <w:spacing w:before="107" w:line="321" w:lineRule="auto"/>
        <w:ind w:left="0" w:right="106"/>
        <w:rPr>
          <w:rFonts w:ascii="仿宋" w:hAnsi="仿宋" w:eastAsia="仿宋"/>
          <w:b w:val="0"/>
          <w:sz w:val="28"/>
          <w:szCs w:val="28"/>
          <w:lang w:eastAsia="zh-CN"/>
        </w:rPr>
      </w:pPr>
      <w:r>
        <w:rPr>
          <w:rFonts w:hint="eastAsia" w:ascii="仿宋" w:hAnsi="仿宋" w:eastAsia="仿宋"/>
          <w:b w:val="0"/>
          <w:lang w:eastAsia="zh-CN"/>
        </w:rPr>
        <w:t xml:space="preserve">  </w:t>
      </w:r>
      <w:r>
        <w:rPr>
          <w:rFonts w:hint="eastAsia" w:ascii="仿宋" w:hAnsi="仿宋" w:eastAsia="仿宋"/>
          <w:b w:val="0"/>
          <w:sz w:val="28"/>
          <w:szCs w:val="28"/>
          <w:lang w:eastAsia="zh-CN"/>
        </w:rPr>
        <w:t xml:space="preserve">  </w:t>
      </w:r>
      <w:r>
        <w:rPr>
          <w:rFonts w:ascii="仿宋" w:hAnsi="仿宋" w:eastAsia="仿宋"/>
          <w:b w:val="0"/>
          <w:sz w:val="28"/>
          <w:szCs w:val="28"/>
          <w:lang w:eastAsia="zh-CN"/>
        </w:rPr>
        <w:t>1.参</w:t>
      </w:r>
      <w:r>
        <w:rPr>
          <w:rFonts w:hint="eastAsia" w:ascii="仿宋" w:hAnsi="仿宋" w:eastAsia="仿宋"/>
          <w:b w:val="0"/>
          <w:sz w:val="28"/>
          <w:szCs w:val="28"/>
          <w:lang w:eastAsia="zh-CN"/>
        </w:rPr>
        <w:t>比</w:t>
      </w:r>
      <w:r>
        <w:rPr>
          <w:rFonts w:ascii="仿宋" w:hAnsi="仿宋" w:eastAsia="仿宋"/>
          <w:b w:val="0"/>
          <w:sz w:val="28"/>
          <w:szCs w:val="28"/>
          <w:lang w:eastAsia="zh-CN"/>
        </w:rPr>
        <w:t>文件递交的截止时间</w:t>
      </w:r>
      <w:r>
        <w:rPr>
          <w:rFonts w:hint="eastAsia" w:ascii="仿宋" w:hAnsi="仿宋" w:eastAsia="仿宋"/>
          <w:b w:val="0"/>
          <w:sz w:val="28"/>
          <w:szCs w:val="28"/>
          <w:lang w:eastAsia="zh-CN"/>
        </w:rPr>
        <w:t>：2025年</w:t>
      </w:r>
      <w:r>
        <w:rPr>
          <w:rFonts w:hint="eastAsia" w:ascii="仿宋" w:hAnsi="仿宋" w:eastAsia="仿宋"/>
          <w:b w:val="0"/>
          <w:sz w:val="28"/>
          <w:szCs w:val="28"/>
          <w:lang w:val="en-US" w:eastAsia="zh-CN"/>
        </w:rPr>
        <w:t>8</w:t>
      </w:r>
      <w:r>
        <w:rPr>
          <w:rFonts w:hint="eastAsia" w:ascii="仿宋" w:hAnsi="仿宋" w:eastAsia="仿宋"/>
          <w:b w:val="0"/>
          <w:sz w:val="28"/>
          <w:szCs w:val="28"/>
          <w:lang w:eastAsia="zh-CN"/>
        </w:rPr>
        <w:t>月</w:t>
      </w:r>
      <w:r>
        <w:rPr>
          <w:rFonts w:hint="eastAsia" w:ascii="仿宋" w:hAnsi="仿宋" w:eastAsia="仿宋"/>
          <w:b w:val="0"/>
          <w:sz w:val="28"/>
          <w:szCs w:val="28"/>
          <w:lang w:val="en-US" w:eastAsia="zh-CN"/>
        </w:rPr>
        <w:t>4</w:t>
      </w:r>
      <w:r>
        <w:rPr>
          <w:rFonts w:hint="eastAsia" w:ascii="仿宋" w:hAnsi="仿宋" w:eastAsia="仿宋"/>
          <w:b w:val="0"/>
          <w:sz w:val="28"/>
          <w:szCs w:val="28"/>
          <w:lang w:eastAsia="zh-CN"/>
        </w:rPr>
        <w:t>日14时00分。</w:t>
      </w:r>
    </w:p>
    <w:p w14:paraId="6BC22F6F">
      <w:pPr>
        <w:pStyle w:val="3"/>
        <w:tabs>
          <w:tab w:val="left" w:pos="6879"/>
        </w:tabs>
        <w:spacing w:before="107" w:line="321" w:lineRule="auto"/>
        <w:ind w:left="0" w:right="106"/>
        <w:rPr>
          <w:rFonts w:ascii="仿宋" w:hAnsi="仿宋" w:eastAsia="仿宋"/>
          <w:b w:val="0"/>
          <w:spacing w:val="-4"/>
          <w:sz w:val="28"/>
          <w:szCs w:val="28"/>
          <w:lang w:eastAsia="zh-CN"/>
        </w:rPr>
      </w:pPr>
      <w:r>
        <w:rPr>
          <w:rFonts w:hint="eastAsia" w:ascii="仿宋" w:hAnsi="仿宋" w:eastAsia="仿宋"/>
          <w:sz w:val="28"/>
          <w:szCs w:val="28"/>
          <w:lang w:eastAsia="zh-CN"/>
        </w:rPr>
        <w:t xml:space="preserve">  </w:t>
      </w:r>
      <w:r>
        <w:rPr>
          <w:rFonts w:hint="eastAsia" w:ascii="仿宋" w:hAnsi="仿宋" w:eastAsia="仿宋"/>
          <w:b w:val="0"/>
          <w:sz w:val="28"/>
          <w:szCs w:val="28"/>
          <w:lang w:eastAsia="zh-CN"/>
        </w:rPr>
        <w:t xml:space="preserve">  </w:t>
      </w:r>
      <w:r>
        <w:rPr>
          <w:rFonts w:ascii="仿宋" w:hAnsi="仿宋" w:eastAsia="仿宋"/>
          <w:b w:val="0"/>
          <w:sz w:val="28"/>
          <w:szCs w:val="28"/>
          <w:lang w:eastAsia="zh-CN"/>
        </w:rPr>
        <w:t>2.参比文件</w:t>
      </w:r>
      <w:r>
        <w:rPr>
          <w:rFonts w:ascii="仿宋" w:hAnsi="仿宋" w:eastAsia="仿宋"/>
          <w:b w:val="0"/>
          <w:spacing w:val="4"/>
          <w:sz w:val="28"/>
          <w:szCs w:val="28"/>
          <w:lang w:eastAsia="zh-CN"/>
        </w:rPr>
        <w:t>递交的地点为：</w:t>
      </w:r>
      <w:r>
        <w:rPr>
          <w:rFonts w:hint="eastAsia" w:ascii="仿宋" w:hAnsi="仿宋" w:eastAsia="仿宋"/>
          <w:b w:val="0"/>
          <w:color w:val="000000" w:themeColor="text1"/>
          <w:sz w:val="28"/>
          <w:szCs w:val="28"/>
          <w:lang w:eastAsia="zh-CN"/>
        </w:rPr>
        <w:t>漳州市漳浦县杜浔镇杜昌路9号福海创办公楼三楼综合采购团队</w:t>
      </w:r>
      <w:r>
        <w:rPr>
          <w:rFonts w:ascii="仿宋" w:hAnsi="仿宋" w:eastAsia="仿宋"/>
          <w:b w:val="0"/>
          <w:spacing w:val="4"/>
          <w:sz w:val="28"/>
          <w:szCs w:val="28"/>
          <w:lang w:eastAsia="zh-CN"/>
        </w:rPr>
        <w:t>，</w:t>
      </w:r>
      <w:r>
        <w:rPr>
          <w:rFonts w:ascii="仿宋" w:hAnsi="仿宋" w:eastAsia="仿宋"/>
          <w:b w:val="0"/>
          <w:sz w:val="28"/>
          <w:szCs w:val="28"/>
          <w:lang w:eastAsia="zh-CN"/>
        </w:rPr>
        <w:t>联系人</w:t>
      </w:r>
      <w:r>
        <w:rPr>
          <w:rFonts w:ascii="仿宋" w:hAnsi="仿宋" w:eastAsia="仿宋"/>
          <w:b w:val="0"/>
          <w:spacing w:val="-56"/>
          <w:sz w:val="28"/>
          <w:szCs w:val="28"/>
          <w:lang w:eastAsia="zh-CN"/>
        </w:rPr>
        <w:t>：</w:t>
      </w:r>
      <w:r>
        <w:rPr>
          <w:rFonts w:hint="eastAsia" w:ascii="仿宋" w:hAnsi="仿宋" w:eastAsia="仿宋"/>
          <w:b w:val="0"/>
          <w:sz w:val="28"/>
          <w:szCs w:val="28"/>
          <w:lang w:eastAsia="zh-CN"/>
        </w:rPr>
        <w:t xml:space="preserve">陈玉冰 </w:t>
      </w:r>
      <w:r>
        <w:rPr>
          <w:rFonts w:ascii="仿宋" w:hAnsi="仿宋" w:eastAsia="仿宋"/>
          <w:b w:val="0"/>
          <w:spacing w:val="-6"/>
          <w:sz w:val="28"/>
          <w:szCs w:val="28"/>
          <w:lang w:eastAsia="zh-CN"/>
        </w:rPr>
        <w:t xml:space="preserve"> </w:t>
      </w:r>
      <w:r>
        <w:rPr>
          <w:rFonts w:ascii="仿宋" w:hAnsi="仿宋" w:eastAsia="仿宋"/>
          <w:b w:val="0"/>
          <w:sz w:val="28"/>
          <w:szCs w:val="28"/>
          <w:lang w:eastAsia="zh-CN"/>
        </w:rPr>
        <w:t>联系电话</w:t>
      </w:r>
      <w:r>
        <w:rPr>
          <w:rFonts w:ascii="仿宋" w:hAnsi="仿宋" w:eastAsia="仿宋"/>
          <w:b w:val="0"/>
          <w:spacing w:val="-4"/>
          <w:sz w:val="28"/>
          <w:szCs w:val="28"/>
          <w:lang w:eastAsia="zh-CN"/>
        </w:rPr>
        <w:t>：</w:t>
      </w:r>
      <w:r>
        <w:rPr>
          <w:rFonts w:hint="eastAsia" w:ascii="仿宋" w:hAnsi="仿宋" w:eastAsia="仿宋"/>
          <w:b w:val="0"/>
          <w:spacing w:val="-4"/>
          <w:sz w:val="28"/>
          <w:szCs w:val="28"/>
          <w:lang w:eastAsia="zh-CN"/>
        </w:rPr>
        <w:t>0596-6311839 。</w:t>
      </w:r>
    </w:p>
    <w:p w14:paraId="0FE682E7">
      <w:pPr>
        <w:pStyle w:val="3"/>
        <w:tabs>
          <w:tab w:val="left" w:pos="6879"/>
        </w:tabs>
        <w:spacing w:before="107" w:line="321" w:lineRule="auto"/>
        <w:ind w:left="0" w:right="106"/>
        <w:rPr>
          <w:rFonts w:ascii="仿宋" w:hAnsi="仿宋" w:eastAsia="仿宋"/>
          <w:b w:val="0"/>
          <w:sz w:val="28"/>
          <w:szCs w:val="28"/>
          <w:lang w:eastAsia="zh-CN"/>
        </w:rPr>
      </w:pPr>
      <w:r>
        <w:rPr>
          <w:rFonts w:hint="eastAsia" w:ascii="仿宋" w:hAnsi="仿宋" w:eastAsia="仿宋"/>
          <w:b w:val="0"/>
          <w:sz w:val="28"/>
          <w:szCs w:val="28"/>
          <w:lang w:eastAsia="zh-CN"/>
        </w:rPr>
        <w:t xml:space="preserve">    </w:t>
      </w:r>
      <w:r>
        <w:rPr>
          <w:rFonts w:ascii="仿宋" w:hAnsi="仿宋" w:eastAsia="仿宋"/>
          <w:b w:val="0"/>
          <w:sz w:val="28"/>
          <w:szCs w:val="28"/>
          <w:lang w:eastAsia="zh-CN"/>
        </w:rPr>
        <w:t>注：请使用顺丰快递或中国邮政 EMS 快递，其他快递不能保证送达目的地。</w:t>
      </w:r>
    </w:p>
    <w:p w14:paraId="0E884ECE">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3.只允许参</w:t>
      </w:r>
      <w:r>
        <w:rPr>
          <w:rFonts w:hint="eastAsia" w:ascii="仿宋" w:hAnsi="仿宋" w:eastAsia="仿宋"/>
          <w:sz w:val="28"/>
          <w:szCs w:val="28"/>
          <w:lang w:eastAsia="zh-CN"/>
        </w:rPr>
        <w:t>比</w:t>
      </w:r>
      <w:r>
        <w:rPr>
          <w:rFonts w:ascii="仿宋" w:hAnsi="仿宋" w:eastAsia="仿宋"/>
          <w:sz w:val="28"/>
          <w:szCs w:val="28"/>
          <w:lang w:eastAsia="zh-CN"/>
        </w:rPr>
        <w:t>人有一个参</w:t>
      </w:r>
      <w:r>
        <w:rPr>
          <w:rFonts w:hint="eastAsia" w:ascii="仿宋" w:hAnsi="仿宋" w:eastAsia="仿宋"/>
          <w:sz w:val="28"/>
          <w:szCs w:val="28"/>
          <w:lang w:eastAsia="zh-CN"/>
        </w:rPr>
        <w:t>比</w:t>
      </w:r>
      <w:r>
        <w:rPr>
          <w:rFonts w:ascii="仿宋" w:hAnsi="仿宋" w:eastAsia="仿宋"/>
          <w:sz w:val="28"/>
          <w:szCs w:val="28"/>
          <w:lang w:eastAsia="zh-CN"/>
        </w:rPr>
        <w:t>方案，否则将被视为无效参</w:t>
      </w:r>
      <w:r>
        <w:rPr>
          <w:rFonts w:hint="eastAsia" w:ascii="仿宋" w:hAnsi="仿宋" w:eastAsia="仿宋"/>
          <w:sz w:val="28"/>
          <w:szCs w:val="28"/>
          <w:lang w:eastAsia="zh-CN"/>
        </w:rPr>
        <w:t>比</w:t>
      </w:r>
      <w:r>
        <w:rPr>
          <w:rFonts w:ascii="仿宋" w:hAnsi="仿宋" w:eastAsia="仿宋"/>
          <w:sz w:val="28"/>
          <w:szCs w:val="28"/>
          <w:lang w:eastAsia="zh-CN"/>
        </w:rPr>
        <w:t>。</w:t>
      </w:r>
    </w:p>
    <w:p w14:paraId="7E3FBF38">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4.逾期送达的或未送达指定地点或参</w:t>
      </w:r>
      <w:r>
        <w:rPr>
          <w:rFonts w:hint="eastAsia" w:ascii="仿宋" w:hAnsi="仿宋" w:eastAsia="仿宋"/>
          <w:sz w:val="28"/>
          <w:szCs w:val="28"/>
          <w:lang w:eastAsia="zh-CN"/>
        </w:rPr>
        <w:t>比</w:t>
      </w:r>
      <w:r>
        <w:rPr>
          <w:rFonts w:ascii="仿宋" w:hAnsi="仿宋" w:eastAsia="仿宋"/>
          <w:sz w:val="28"/>
          <w:szCs w:val="28"/>
          <w:lang w:eastAsia="zh-CN"/>
        </w:rPr>
        <w:t>文件密封不符合规定要求的参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采购</w:t>
      </w:r>
      <w:r>
        <w:rPr>
          <w:rFonts w:ascii="仿宋" w:hAnsi="仿宋" w:eastAsia="仿宋"/>
          <w:sz w:val="28"/>
          <w:szCs w:val="28"/>
          <w:lang w:eastAsia="zh-CN"/>
        </w:rPr>
        <w:t>人不予受理。参</w:t>
      </w:r>
      <w:r>
        <w:rPr>
          <w:rFonts w:hint="eastAsia" w:ascii="仿宋" w:hAnsi="仿宋" w:eastAsia="仿宋"/>
          <w:sz w:val="28"/>
          <w:szCs w:val="28"/>
          <w:lang w:eastAsia="zh-CN"/>
        </w:rPr>
        <w:t>比</w:t>
      </w:r>
      <w:r>
        <w:rPr>
          <w:rFonts w:ascii="仿宋" w:hAnsi="仿宋" w:eastAsia="仿宋"/>
          <w:sz w:val="28"/>
          <w:szCs w:val="28"/>
          <w:lang w:eastAsia="zh-CN"/>
        </w:rPr>
        <w:t>人所提交的比选文件在评</w:t>
      </w:r>
      <w:r>
        <w:rPr>
          <w:rFonts w:hint="eastAsia" w:ascii="仿宋" w:hAnsi="仿宋" w:eastAsia="仿宋"/>
          <w:sz w:val="28"/>
          <w:szCs w:val="28"/>
          <w:lang w:eastAsia="zh-CN"/>
        </w:rPr>
        <w:t>比</w:t>
      </w:r>
      <w:r>
        <w:rPr>
          <w:rFonts w:ascii="仿宋" w:hAnsi="仿宋" w:eastAsia="仿宋"/>
          <w:sz w:val="28"/>
          <w:szCs w:val="28"/>
          <w:lang w:eastAsia="zh-CN"/>
        </w:rPr>
        <w:t>结束后，无论中选与否都不退还。</w:t>
      </w:r>
    </w:p>
    <w:p w14:paraId="1F219437">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5.参</w:t>
      </w:r>
      <w:r>
        <w:rPr>
          <w:rFonts w:hint="eastAsia" w:ascii="仿宋" w:hAnsi="仿宋" w:eastAsia="仿宋"/>
          <w:sz w:val="28"/>
          <w:szCs w:val="28"/>
          <w:lang w:eastAsia="zh-CN"/>
        </w:rPr>
        <w:t>比</w:t>
      </w:r>
      <w:r>
        <w:rPr>
          <w:rFonts w:ascii="仿宋" w:hAnsi="仿宋" w:eastAsia="仿宋"/>
          <w:sz w:val="28"/>
          <w:szCs w:val="28"/>
          <w:lang w:eastAsia="zh-CN"/>
        </w:rPr>
        <w:t>人收到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7E69C878">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6.参</w:t>
      </w:r>
      <w:r>
        <w:rPr>
          <w:rFonts w:hint="eastAsia" w:ascii="仿宋" w:hAnsi="仿宋" w:eastAsia="仿宋"/>
          <w:sz w:val="28"/>
          <w:szCs w:val="28"/>
          <w:lang w:eastAsia="zh-CN"/>
        </w:rPr>
        <w:t>比</w:t>
      </w:r>
      <w:r>
        <w:rPr>
          <w:rFonts w:ascii="仿宋" w:hAnsi="仿宋" w:eastAsia="仿宋"/>
          <w:sz w:val="28"/>
          <w:szCs w:val="28"/>
          <w:lang w:eastAsia="zh-CN"/>
        </w:rPr>
        <w:t>人对</w:t>
      </w:r>
      <w:r>
        <w:rPr>
          <w:rFonts w:hint="eastAsia" w:ascii="仿宋" w:hAnsi="仿宋" w:eastAsia="仿宋"/>
          <w:sz w:val="28"/>
          <w:szCs w:val="28"/>
          <w:lang w:eastAsia="zh-CN"/>
        </w:rPr>
        <w:t>采购</w:t>
      </w:r>
      <w:r>
        <w:rPr>
          <w:rFonts w:ascii="仿宋" w:hAnsi="仿宋" w:eastAsia="仿宋"/>
          <w:sz w:val="28"/>
          <w:szCs w:val="28"/>
          <w:lang w:eastAsia="zh-CN"/>
        </w:rPr>
        <w:t>人提供的</w:t>
      </w:r>
      <w:r>
        <w:rPr>
          <w:rFonts w:hint="eastAsia" w:ascii="仿宋" w:hAnsi="仿宋" w:eastAsia="仿宋"/>
          <w:sz w:val="28"/>
          <w:szCs w:val="28"/>
          <w:lang w:eastAsia="zh-CN"/>
        </w:rPr>
        <w:t>询比</w:t>
      </w:r>
      <w:r>
        <w:rPr>
          <w:rFonts w:ascii="仿宋" w:hAnsi="仿宋" w:eastAsia="仿宋"/>
          <w:sz w:val="28"/>
          <w:szCs w:val="28"/>
          <w:lang w:eastAsia="zh-CN"/>
        </w:rPr>
        <w:t>文件所做出的推论、解释和结论，</w:t>
      </w:r>
      <w:r>
        <w:rPr>
          <w:rFonts w:hint="eastAsia" w:ascii="仿宋" w:hAnsi="仿宋" w:eastAsia="仿宋"/>
          <w:sz w:val="28"/>
          <w:szCs w:val="28"/>
          <w:lang w:eastAsia="zh-CN"/>
        </w:rPr>
        <w:t>采购</w:t>
      </w:r>
      <w:r>
        <w:rPr>
          <w:rFonts w:ascii="仿宋" w:hAnsi="仿宋" w:eastAsia="仿宋"/>
          <w:sz w:val="28"/>
          <w:szCs w:val="28"/>
          <w:lang w:eastAsia="zh-CN"/>
        </w:rPr>
        <w:t>人概不负责。参</w:t>
      </w:r>
      <w:r>
        <w:rPr>
          <w:rFonts w:hint="eastAsia" w:ascii="仿宋" w:hAnsi="仿宋" w:eastAsia="仿宋"/>
          <w:sz w:val="28"/>
          <w:szCs w:val="28"/>
          <w:lang w:eastAsia="zh-CN"/>
        </w:rPr>
        <w:t>比</w:t>
      </w:r>
      <w:r>
        <w:rPr>
          <w:rFonts w:ascii="仿宋" w:hAnsi="仿宋" w:eastAsia="仿宋"/>
          <w:sz w:val="28"/>
          <w:szCs w:val="28"/>
          <w:lang w:eastAsia="zh-CN"/>
        </w:rPr>
        <w:t>人由于对</w:t>
      </w:r>
      <w:r>
        <w:rPr>
          <w:rFonts w:hint="eastAsia" w:ascii="仿宋" w:hAnsi="仿宋" w:eastAsia="仿宋"/>
          <w:sz w:val="28"/>
          <w:szCs w:val="28"/>
          <w:lang w:eastAsia="zh-CN"/>
        </w:rPr>
        <w:t>采购</w:t>
      </w:r>
      <w:r>
        <w:rPr>
          <w:rFonts w:ascii="仿宋" w:hAnsi="仿宋" w:eastAsia="仿宋"/>
          <w:sz w:val="28"/>
          <w:szCs w:val="28"/>
          <w:lang w:eastAsia="zh-CN"/>
        </w:rPr>
        <w:t>文件的任何推论和误解以及比选对有关问题的口头解释所造成的后果，均由参</w:t>
      </w:r>
      <w:r>
        <w:rPr>
          <w:rFonts w:hint="eastAsia" w:ascii="仿宋" w:hAnsi="仿宋" w:eastAsia="仿宋"/>
          <w:sz w:val="28"/>
          <w:szCs w:val="28"/>
          <w:lang w:eastAsia="zh-CN"/>
        </w:rPr>
        <w:t>比</w:t>
      </w:r>
      <w:r>
        <w:rPr>
          <w:rFonts w:ascii="仿宋" w:hAnsi="仿宋" w:eastAsia="仿宋"/>
          <w:sz w:val="28"/>
          <w:szCs w:val="28"/>
          <w:lang w:eastAsia="zh-CN"/>
        </w:rPr>
        <w:t>人负责。</w:t>
      </w:r>
    </w:p>
    <w:p w14:paraId="138898DE">
      <w:pPr>
        <w:spacing w:line="321" w:lineRule="auto"/>
        <w:jc w:val="both"/>
        <w:rPr>
          <w:rFonts w:ascii="仿宋" w:hAnsi="仿宋" w:eastAsia="仿宋"/>
          <w:lang w:eastAsia="zh-CN"/>
        </w:rPr>
        <w:sectPr>
          <w:pgSz w:w="11910" w:h="16840"/>
          <w:pgMar w:top="1420" w:right="1140" w:bottom="740" w:left="1300" w:header="0" w:footer="551" w:gutter="0"/>
          <w:cols w:space="720" w:num="1"/>
        </w:sectPr>
      </w:pPr>
    </w:p>
    <w:p w14:paraId="60865DF2">
      <w:pPr>
        <w:pStyle w:val="2"/>
        <w:tabs>
          <w:tab w:val="left" w:pos="4627"/>
        </w:tabs>
        <w:spacing w:line="355" w:lineRule="exact"/>
        <w:ind w:left="3363"/>
        <w:rPr>
          <w:rFonts w:ascii="仿宋" w:hAnsi="仿宋" w:eastAsia="仿宋"/>
          <w:sz w:val="32"/>
          <w:szCs w:val="32"/>
          <w:lang w:eastAsia="zh-CN"/>
        </w:rPr>
      </w:pPr>
      <w:r>
        <w:rPr>
          <w:rFonts w:ascii="仿宋" w:hAnsi="仿宋" w:eastAsia="仿宋"/>
          <w:sz w:val="32"/>
          <w:szCs w:val="32"/>
          <w:lang w:eastAsia="zh-CN"/>
        </w:rPr>
        <w:t>第三章</w:t>
      </w:r>
      <w:r>
        <w:rPr>
          <w:rFonts w:ascii="仿宋" w:hAnsi="仿宋" w:eastAsia="仿宋"/>
          <w:sz w:val="32"/>
          <w:szCs w:val="32"/>
          <w:lang w:eastAsia="zh-CN"/>
        </w:rPr>
        <w:tab/>
      </w:r>
      <w:r>
        <w:rPr>
          <w:rFonts w:ascii="仿宋" w:hAnsi="仿宋" w:eastAsia="仿宋"/>
          <w:spacing w:val="-1"/>
          <w:w w:val="95"/>
          <w:sz w:val="32"/>
          <w:szCs w:val="32"/>
          <w:lang w:eastAsia="zh-CN"/>
        </w:rPr>
        <w:t>参</w:t>
      </w:r>
      <w:r>
        <w:rPr>
          <w:rFonts w:hint="eastAsia" w:ascii="仿宋" w:hAnsi="仿宋" w:eastAsia="仿宋"/>
          <w:spacing w:val="-1"/>
          <w:w w:val="95"/>
          <w:sz w:val="32"/>
          <w:szCs w:val="32"/>
          <w:lang w:eastAsia="zh-CN"/>
        </w:rPr>
        <w:t>比</w:t>
      </w:r>
      <w:r>
        <w:rPr>
          <w:rFonts w:ascii="仿宋" w:hAnsi="仿宋" w:eastAsia="仿宋"/>
          <w:spacing w:val="-1"/>
          <w:w w:val="95"/>
          <w:sz w:val="32"/>
          <w:szCs w:val="32"/>
          <w:lang w:eastAsia="zh-CN"/>
        </w:rPr>
        <w:t>文</w:t>
      </w:r>
      <w:r>
        <w:rPr>
          <w:rFonts w:ascii="仿宋" w:hAnsi="仿宋" w:eastAsia="仿宋"/>
          <w:w w:val="95"/>
          <w:sz w:val="32"/>
          <w:szCs w:val="32"/>
          <w:lang w:eastAsia="zh-CN"/>
        </w:rPr>
        <w:t>件的编制</w:t>
      </w:r>
    </w:p>
    <w:p w14:paraId="7C9075CD">
      <w:pPr>
        <w:spacing w:before="15" w:line="360" w:lineRule="auto"/>
        <w:rPr>
          <w:rFonts w:ascii="仿宋" w:hAnsi="仿宋" w:eastAsia="仿宋"/>
          <w:b/>
          <w:w w:val="95"/>
          <w:sz w:val="30"/>
          <w:szCs w:val="30"/>
          <w:lang w:eastAsia="zh-CN"/>
        </w:rPr>
      </w:pPr>
      <w:r>
        <w:rPr>
          <w:rFonts w:hint="eastAsia" w:ascii="仿宋" w:hAnsi="仿宋" w:eastAsia="仿宋"/>
          <w:b/>
          <w:w w:val="95"/>
          <w:sz w:val="28"/>
          <w:lang w:eastAsia="zh-CN"/>
        </w:rPr>
        <w:t xml:space="preserve">    </w:t>
      </w: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079FF07F">
      <w:pPr>
        <w:pStyle w:val="210"/>
        <w:spacing w:before="0" w:line="360" w:lineRule="auto"/>
        <w:ind w:left="0" w:firstLine="562" w:firstLineChars="200"/>
        <w:rPr>
          <w:rFonts w:ascii="仿宋" w:hAnsi="仿宋" w:eastAsia="仿宋"/>
          <w:b/>
          <w:sz w:val="28"/>
          <w:szCs w:val="28"/>
          <w:lang w:eastAsia="zh-CN"/>
        </w:rPr>
      </w:pPr>
      <w:r>
        <w:rPr>
          <w:rFonts w:hint="eastAsia" w:ascii="仿宋" w:hAnsi="仿宋" w:eastAsia="仿宋"/>
          <w:b/>
          <w:sz w:val="28"/>
          <w:szCs w:val="28"/>
          <w:lang w:eastAsia="zh-CN"/>
        </w:rPr>
        <w:t>报价文件与技术商务文件需单独装订，单独密封，如用快递送达，需密封完后再装入快递袋中，未按规定密封，造成误拆投标文件不承担责任。</w:t>
      </w:r>
    </w:p>
    <w:p w14:paraId="5DB79F33">
      <w:pPr>
        <w:pStyle w:val="54"/>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1.技术和商务文件（需加盖公章及骑缝章），需提供纸质单</w:t>
      </w:r>
      <w:r>
        <w:rPr>
          <w:rFonts w:ascii="仿宋" w:hAnsi="仿宋" w:eastAsia="仿宋" w:cs="宋体"/>
          <w:sz w:val="28"/>
          <w:szCs w:val="28"/>
        </w:rPr>
        <w:t>3</w:t>
      </w:r>
      <w:r>
        <w:rPr>
          <w:rFonts w:hint="eastAsia" w:ascii="仿宋" w:hAnsi="仿宋" w:eastAsia="仿宋" w:cs="宋体"/>
          <w:sz w:val="28"/>
          <w:szCs w:val="28"/>
        </w:rPr>
        <w:t>份，电子单1份 拷入U</w:t>
      </w:r>
      <w:r>
        <w:rPr>
          <w:rFonts w:ascii="仿宋" w:hAnsi="仿宋" w:eastAsia="仿宋" w:cs="宋体"/>
          <w:sz w:val="28"/>
          <w:szCs w:val="28"/>
        </w:rPr>
        <w:t>盘</w:t>
      </w:r>
      <w:r>
        <w:rPr>
          <w:rFonts w:hint="eastAsia" w:ascii="仿宋" w:hAnsi="仿宋" w:eastAsia="仿宋" w:cs="宋体"/>
          <w:sz w:val="28"/>
          <w:szCs w:val="28"/>
        </w:rPr>
        <w:t>，U</w:t>
      </w:r>
      <w:r>
        <w:rPr>
          <w:rFonts w:ascii="仿宋" w:hAnsi="仿宋" w:eastAsia="仿宋" w:cs="宋体"/>
          <w:sz w:val="28"/>
          <w:szCs w:val="28"/>
        </w:rPr>
        <w:t>盘密封至</w:t>
      </w:r>
      <w:r>
        <w:rPr>
          <w:rFonts w:hint="eastAsia" w:ascii="仿宋" w:hAnsi="仿宋" w:eastAsia="仿宋" w:cs="宋体"/>
          <w:sz w:val="28"/>
          <w:szCs w:val="28"/>
        </w:rPr>
        <w:t>报价</w:t>
      </w:r>
      <w:r>
        <w:rPr>
          <w:rFonts w:ascii="仿宋" w:hAnsi="仿宋" w:eastAsia="仿宋" w:cs="宋体"/>
          <w:sz w:val="28"/>
          <w:szCs w:val="28"/>
        </w:rPr>
        <w:t>文件中</w:t>
      </w:r>
      <w:r>
        <w:rPr>
          <w:rFonts w:hint="eastAsia" w:ascii="仿宋" w:hAnsi="仿宋" w:eastAsia="仿宋" w:cs="宋体"/>
          <w:sz w:val="28"/>
          <w:szCs w:val="28"/>
        </w:rPr>
        <w:t>。</w:t>
      </w:r>
    </w:p>
    <w:p w14:paraId="28856BFF">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①</w:t>
      </w:r>
      <w:r>
        <w:rPr>
          <w:rFonts w:hint="eastAsia" w:ascii="仿宋" w:hAnsi="仿宋" w:eastAsia="仿宋"/>
          <w:sz w:val="28"/>
          <w:szCs w:val="28"/>
          <w:lang w:eastAsia="zh-CN"/>
        </w:rPr>
        <w:t>法定代表人授权委托书；</w:t>
      </w:r>
    </w:p>
    <w:p w14:paraId="41DF60C9">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②营业执照</w:t>
      </w:r>
      <w:r>
        <w:rPr>
          <w:rFonts w:hint="eastAsia" w:ascii="仿宋" w:hAnsi="仿宋" w:eastAsia="仿宋"/>
          <w:sz w:val="28"/>
          <w:szCs w:val="28"/>
          <w:lang w:eastAsia="zh-CN"/>
        </w:rPr>
        <w:t>；</w:t>
      </w:r>
    </w:p>
    <w:p w14:paraId="71779DDB">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ascii="仿宋" w:hAnsi="仿宋" w:eastAsia="仿宋"/>
          <w:sz w:val="28"/>
          <w:szCs w:val="28"/>
          <w:lang w:eastAsia="zh-CN"/>
        </w:rPr>
        <w:t>投标保证金回执单；</w:t>
      </w:r>
    </w:p>
    <w:p w14:paraId="587C7A8E">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eastAsia="zh-CN"/>
        </w:rPr>
        <w:t>公司资质、企业概况、业绩的证明、其他需说明问题；</w:t>
      </w:r>
    </w:p>
    <w:p w14:paraId="5ABC92D4">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5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⑤</w:t>
      </w:r>
      <w:r>
        <w:rPr>
          <w:rFonts w:ascii="仿宋" w:hAnsi="仿宋" w:eastAsia="仿宋"/>
          <w:sz w:val="28"/>
          <w:szCs w:val="28"/>
          <w:lang w:eastAsia="zh-CN"/>
        </w:rPr>
        <w:fldChar w:fldCharType="end"/>
      </w:r>
      <w:r>
        <w:rPr>
          <w:rFonts w:ascii="仿宋" w:hAnsi="仿宋" w:eastAsia="仿宋"/>
          <w:sz w:val="28"/>
          <w:szCs w:val="28"/>
          <w:lang w:eastAsia="zh-CN"/>
        </w:rPr>
        <w:t>交货期、付款方式等；</w:t>
      </w:r>
    </w:p>
    <w:p w14:paraId="2B62DF18">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以上①至</w:t>
      </w: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ascii="仿宋" w:hAnsi="仿宋" w:eastAsia="仿宋"/>
          <w:sz w:val="28"/>
          <w:szCs w:val="28"/>
          <w:lang w:eastAsia="zh-CN"/>
        </w:rPr>
        <w:t>项内容</w:t>
      </w:r>
      <w:r>
        <w:rPr>
          <w:rFonts w:hint="eastAsia" w:ascii="仿宋" w:hAnsi="仿宋" w:eastAsia="仿宋"/>
          <w:sz w:val="28"/>
          <w:szCs w:val="28"/>
          <w:lang w:eastAsia="zh-CN"/>
        </w:rPr>
        <w:t>装订或</w:t>
      </w:r>
      <w:r>
        <w:rPr>
          <w:rFonts w:ascii="仿宋" w:hAnsi="仿宋" w:eastAsia="仿宋"/>
          <w:sz w:val="28"/>
          <w:szCs w:val="28"/>
          <w:lang w:eastAsia="zh-CN"/>
        </w:rPr>
        <w:t>密封并加盖公章。</w:t>
      </w:r>
    </w:p>
    <w:p w14:paraId="2AA7CBCA">
      <w:pPr>
        <w:pStyle w:val="19"/>
        <w:spacing w:line="360" w:lineRule="auto"/>
        <w:ind w:firstLine="562" w:firstLineChars="200"/>
        <w:rPr>
          <w:rFonts w:ascii="仿宋" w:hAnsi="仿宋" w:eastAsia="仿宋"/>
          <w:sz w:val="28"/>
          <w:szCs w:val="28"/>
          <w:lang w:eastAsia="zh-CN"/>
        </w:rPr>
      </w:pPr>
      <w:r>
        <w:rPr>
          <w:rFonts w:hint="eastAsia" w:ascii="仿宋" w:hAnsi="仿宋" w:eastAsia="仿宋"/>
          <w:b/>
          <w:sz w:val="28"/>
          <w:szCs w:val="28"/>
          <w:lang w:eastAsia="zh-CN"/>
        </w:rPr>
        <w:t>参比人在编制技术和商务文件时也应考虑评标细则中技术和商务部分评分项</w:t>
      </w:r>
    </w:p>
    <w:p w14:paraId="7A69C521">
      <w:pPr>
        <w:pStyle w:val="54"/>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2. 报价文件（需每页加盖公章）1份，需提供纸质单1份，电子单1份拷入U</w:t>
      </w:r>
      <w:r>
        <w:rPr>
          <w:rFonts w:ascii="仿宋" w:hAnsi="仿宋" w:eastAsia="仿宋" w:cs="宋体"/>
          <w:sz w:val="28"/>
          <w:szCs w:val="28"/>
        </w:rPr>
        <w:t>盘</w:t>
      </w:r>
      <w:r>
        <w:rPr>
          <w:rFonts w:hint="eastAsia" w:ascii="仿宋" w:hAnsi="仿宋" w:eastAsia="仿宋" w:cs="宋体"/>
          <w:sz w:val="28"/>
          <w:szCs w:val="28"/>
        </w:rPr>
        <w:t>，U</w:t>
      </w:r>
      <w:r>
        <w:rPr>
          <w:rFonts w:ascii="仿宋" w:hAnsi="仿宋" w:eastAsia="仿宋" w:cs="宋体"/>
          <w:sz w:val="28"/>
          <w:szCs w:val="28"/>
        </w:rPr>
        <w:t>盘密封至</w:t>
      </w:r>
      <w:r>
        <w:rPr>
          <w:rFonts w:hint="eastAsia" w:ascii="仿宋" w:hAnsi="仿宋" w:eastAsia="仿宋" w:cs="宋体"/>
          <w:sz w:val="28"/>
          <w:szCs w:val="28"/>
        </w:rPr>
        <w:t>报价</w:t>
      </w:r>
      <w:r>
        <w:rPr>
          <w:rFonts w:ascii="仿宋" w:hAnsi="仿宋" w:eastAsia="仿宋" w:cs="宋体"/>
          <w:sz w:val="28"/>
          <w:szCs w:val="28"/>
        </w:rPr>
        <w:t>文件中</w:t>
      </w:r>
      <w:r>
        <w:rPr>
          <w:rFonts w:hint="eastAsia" w:ascii="仿宋" w:hAnsi="仿宋" w:eastAsia="仿宋" w:cs="宋体"/>
          <w:sz w:val="28"/>
          <w:szCs w:val="28"/>
        </w:rPr>
        <w:t>。</w:t>
      </w:r>
    </w:p>
    <w:p w14:paraId="497ACA0E">
      <w:pPr>
        <w:pStyle w:val="19"/>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①</w:t>
      </w:r>
      <w:r>
        <w:rPr>
          <w:rFonts w:ascii="仿宋" w:hAnsi="仿宋" w:eastAsia="仿宋"/>
          <w:sz w:val="28"/>
          <w:szCs w:val="28"/>
          <w:lang w:eastAsia="zh-CN"/>
        </w:rPr>
        <w:t>提供参选报价表(详见附件)</w:t>
      </w:r>
    </w:p>
    <w:p w14:paraId="79CC8436">
      <w:pPr>
        <w:pStyle w:val="19"/>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②承诺函</w:t>
      </w:r>
    </w:p>
    <w:p w14:paraId="72CB501D">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w:t>
      </w:r>
      <w:r>
        <w:rPr>
          <w:rFonts w:ascii="仿宋" w:hAnsi="仿宋" w:eastAsia="仿宋"/>
          <w:b/>
          <w:w w:val="95"/>
          <w:sz w:val="30"/>
          <w:szCs w:val="30"/>
          <w:lang w:eastAsia="zh-CN"/>
        </w:rPr>
        <w:t>书格式内容</w:t>
      </w:r>
    </w:p>
    <w:p w14:paraId="111E24D0">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人应按附件二格式内容要求进行参</w:t>
      </w:r>
      <w:r>
        <w:rPr>
          <w:rFonts w:hint="eastAsia" w:ascii="仿宋" w:hAnsi="仿宋" w:eastAsia="仿宋"/>
          <w:sz w:val="28"/>
          <w:szCs w:val="28"/>
          <w:lang w:eastAsia="zh-CN"/>
        </w:rPr>
        <w:t>比</w:t>
      </w:r>
      <w:r>
        <w:rPr>
          <w:rFonts w:ascii="仿宋" w:hAnsi="仿宋" w:eastAsia="仿宋"/>
          <w:sz w:val="28"/>
          <w:szCs w:val="28"/>
          <w:lang w:eastAsia="zh-CN"/>
        </w:rPr>
        <w:t>书的编制。</w:t>
      </w:r>
    </w:p>
    <w:p w14:paraId="449DED98">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79FE8CDC">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1E0688AB">
      <w:pPr>
        <w:spacing w:before="15" w:line="360" w:lineRule="auto"/>
        <w:ind w:firstLine="534" w:firstLineChars="200"/>
        <w:rPr>
          <w:rFonts w:ascii="仿宋" w:hAnsi="仿宋" w:eastAsia="仿宋"/>
          <w:b/>
          <w:w w:val="95"/>
          <w:sz w:val="28"/>
          <w:szCs w:val="28"/>
          <w:lang w:eastAsia="zh-CN"/>
        </w:rPr>
      </w:pPr>
      <w:r>
        <w:rPr>
          <w:rFonts w:ascii="仿宋" w:hAnsi="仿宋" w:eastAsia="仿宋"/>
          <w:b/>
          <w:w w:val="95"/>
          <w:sz w:val="28"/>
          <w:szCs w:val="28"/>
          <w:lang w:eastAsia="zh-CN"/>
        </w:rPr>
        <w:t>四、特别说明</w:t>
      </w:r>
    </w:p>
    <w:p w14:paraId="23AD9173">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65F94812">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005A0E09">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3.参</w:t>
      </w:r>
      <w:r>
        <w:rPr>
          <w:rFonts w:hint="eastAsia" w:ascii="仿宋" w:hAnsi="仿宋" w:eastAsia="仿宋"/>
          <w:sz w:val="28"/>
          <w:szCs w:val="28"/>
          <w:lang w:eastAsia="zh-CN"/>
        </w:rPr>
        <w:t>比</w:t>
      </w:r>
      <w:r>
        <w:rPr>
          <w:rFonts w:ascii="仿宋" w:hAnsi="仿宋" w:eastAsia="仿宋"/>
          <w:sz w:val="28"/>
          <w:szCs w:val="28"/>
          <w:lang w:eastAsia="zh-CN"/>
        </w:rPr>
        <w:t>人对</w:t>
      </w:r>
      <w:r>
        <w:rPr>
          <w:rFonts w:hint="eastAsia" w:ascii="仿宋" w:hAnsi="仿宋" w:eastAsia="仿宋"/>
          <w:sz w:val="28"/>
          <w:szCs w:val="28"/>
          <w:lang w:eastAsia="zh-CN"/>
        </w:rPr>
        <w:t>采购</w:t>
      </w:r>
      <w:r>
        <w:rPr>
          <w:rFonts w:ascii="仿宋" w:hAnsi="仿宋" w:eastAsia="仿宋"/>
          <w:sz w:val="28"/>
          <w:szCs w:val="28"/>
          <w:lang w:eastAsia="zh-CN"/>
        </w:rPr>
        <w:t>人提供的</w:t>
      </w:r>
      <w:r>
        <w:rPr>
          <w:rFonts w:hint="eastAsia" w:ascii="仿宋" w:hAnsi="仿宋" w:eastAsia="仿宋"/>
          <w:sz w:val="28"/>
          <w:szCs w:val="28"/>
          <w:lang w:eastAsia="zh-CN"/>
        </w:rPr>
        <w:t>采购</w:t>
      </w:r>
      <w:r>
        <w:rPr>
          <w:rFonts w:ascii="仿宋" w:hAnsi="仿宋" w:eastAsia="仿宋"/>
          <w:sz w:val="28"/>
          <w:szCs w:val="28"/>
          <w:lang w:eastAsia="zh-CN"/>
        </w:rPr>
        <w:t>文件所做出的推论、解释和结论，</w:t>
      </w:r>
      <w:r>
        <w:rPr>
          <w:rFonts w:hint="eastAsia" w:ascii="仿宋" w:hAnsi="仿宋" w:eastAsia="仿宋"/>
          <w:sz w:val="28"/>
          <w:szCs w:val="28"/>
          <w:lang w:eastAsia="zh-CN"/>
        </w:rPr>
        <w:t>采购</w:t>
      </w:r>
      <w:r>
        <w:rPr>
          <w:rFonts w:ascii="仿宋" w:hAnsi="仿宋" w:eastAsia="仿宋"/>
          <w:sz w:val="28"/>
          <w:szCs w:val="28"/>
          <w:lang w:eastAsia="zh-CN"/>
        </w:rPr>
        <w:t>人概不负责。参</w:t>
      </w:r>
      <w:r>
        <w:rPr>
          <w:rFonts w:hint="eastAsia" w:ascii="仿宋" w:hAnsi="仿宋" w:eastAsia="仿宋"/>
          <w:sz w:val="28"/>
          <w:szCs w:val="28"/>
          <w:lang w:eastAsia="zh-CN"/>
        </w:rPr>
        <w:t>比</w:t>
      </w:r>
      <w:r>
        <w:rPr>
          <w:rFonts w:ascii="仿宋" w:hAnsi="仿宋" w:eastAsia="仿宋"/>
          <w:sz w:val="28"/>
          <w:szCs w:val="28"/>
          <w:lang w:eastAsia="zh-CN"/>
        </w:rPr>
        <w:t>人由于对</w:t>
      </w:r>
      <w:r>
        <w:rPr>
          <w:rFonts w:hint="eastAsia" w:ascii="仿宋" w:hAnsi="仿宋" w:eastAsia="仿宋"/>
          <w:sz w:val="28"/>
          <w:szCs w:val="28"/>
          <w:lang w:eastAsia="zh-CN"/>
        </w:rPr>
        <w:t>采购</w:t>
      </w:r>
      <w:r>
        <w:rPr>
          <w:rFonts w:ascii="仿宋" w:hAnsi="仿宋" w:eastAsia="仿宋"/>
          <w:sz w:val="28"/>
          <w:szCs w:val="28"/>
          <w:lang w:eastAsia="zh-CN"/>
        </w:rPr>
        <w:t>文件的任何推论和误解以及比选对有关问题的口头解释所造成的后果，均由参</w:t>
      </w:r>
      <w:r>
        <w:rPr>
          <w:rFonts w:hint="eastAsia" w:ascii="仿宋" w:hAnsi="仿宋" w:eastAsia="仿宋"/>
          <w:sz w:val="28"/>
          <w:szCs w:val="28"/>
          <w:lang w:eastAsia="zh-CN"/>
        </w:rPr>
        <w:t>比</w:t>
      </w:r>
      <w:r>
        <w:rPr>
          <w:rFonts w:ascii="仿宋" w:hAnsi="仿宋" w:eastAsia="仿宋"/>
          <w:sz w:val="28"/>
          <w:szCs w:val="28"/>
          <w:lang w:eastAsia="zh-CN"/>
        </w:rPr>
        <w:t>人负责。</w:t>
      </w:r>
    </w:p>
    <w:p w14:paraId="36D077DF">
      <w:pPr>
        <w:spacing w:line="360" w:lineRule="auto"/>
        <w:jc w:val="both"/>
        <w:rPr>
          <w:rFonts w:ascii="仿宋" w:hAnsi="仿宋" w:eastAsia="仿宋"/>
          <w:lang w:eastAsia="zh-CN"/>
        </w:rPr>
        <w:sectPr>
          <w:pgSz w:w="11910" w:h="16840"/>
          <w:pgMar w:top="1500" w:right="1020" w:bottom="740" w:left="1300" w:header="0" w:footer="551" w:gutter="0"/>
          <w:cols w:space="720" w:num="1"/>
        </w:sectPr>
      </w:pPr>
    </w:p>
    <w:p w14:paraId="184C097C">
      <w:pPr>
        <w:pStyle w:val="2"/>
        <w:tabs>
          <w:tab w:val="left" w:pos="1488"/>
        </w:tabs>
        <w:spacing w:line="355" w:lineRule="exact"/>
        <w:ind w:left="365"/>
        <w:jc w:val="center"/>
        <w:rPr>
          <w:rFonts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534EE2B2">
      <w:pPr>
        <w:spacing w:before="15" w:line="360" w:lineRule="auto"/>
        <w:ind w:firstLine="429" w:firstLineChars="150"/>
        <w:rPr>
          <w:rFonts w:ascii="仿宋" w:hAnsi="仿宋" w:eastAsia="仿宋"/>
          <w:b/>
          <w:w w:val="95"/>
          <w:sz w:val="30"/>
          <w:szCs w:val="30"/>
          <w:lang w:eastAsia="zh-CN"/>
        </w:rPr>
      </w:pPr>
      <w:r>
        <w:rPr>
          <w:rFonts w:ascii="仿宋" w:hAnsi="仿宋" w:eastAsia="仿宋"/>
          <w:b/>
          <w:w w:val="95"/>
          <w:sz w:val="30"/>
          <w:szCs w:val="30"/>
          <w:lang w:eastAsia="zh-CN"/>
        </w:rPr>
        <w:t>一、规则</w:t>
      </w:r>
    </w:p>
    <w:p w14:paraId="5D65CB71">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人在评</w:t>
      </w:r>
      <w:r>
        <w:rPr>
          <w:rFonts w:hint="eastAsia" w:ascii="仿宋" w:hAnsi="仿宋" w:eastAsia="仿宋"/>
          <w:sz w:val="28"/>
          <w:szCs w:val="28"/>
          <w:lang w:eastAsia="zh-CN"/>
        </w:rPr>
        <w:t>审</w:t>
      </w:r>
      <w:r>
        <w:rPr>
          <w:rFonts w:ascii="仿宋" w:hAnsi="仿宋" w:eastAsia="仿宋"/>
          <w:sz w:val="28"/>
          <w:szCs w:val="28"/>
          <w:lang w:eastAsia="zh-CN"/>
        </w:rPr>
        <w:t>时，将</w:t>
      </w:r>
      <w:r>
        <w:rPr>
          <w:rFonts w:hint="eastAsia" w:ascii="仿宋" w:hAnsi="仿宋" w:eastAsia="仿宋"/>
          <w:sz w:val="28"/>
          <w:szCs w:val="28"/>
          <w:lang w:eastAsia="zh-CN"/>
        </w:rPr>
        <w:t>优先对技术参比文件进行评审，技术参比文件符合业主要求方可进行下一轮商务报价评审。</w:t>
      </w:r>
    </w:p>
    <w:p w14:paraId="318DA739">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人串选、相互勾结故意压低标价以排挤竞争对手的公平竞争的，其参</w:t>
      </w:r>
      <w:r>
        <w:rPr>
          <w:rFonts w:hint="eastAsia" w:ascii="仿宋" w:hAnsi="仿宋" w:eastAsia="仿宋"/>
          <w:sz w:val="28"/>
          <w:szCs w:val="28"/>
          <w:lang w:eastAsia="zh-CN"/>
        </w:rPr>
        <w:t>比</w:t>
      </w:r>
      <w:r>
        <w:rPr>
          <w:rFonts w:ascii="仿宋" w:hAnsi="仿宋" w:eastAsia="仿宋"/>
          <w:sz w:val="28"/>
          <w:szCs w:val="28"/>
          <w:lang w:eastAsia="zh-CN"/>
        </w:rPr>
        <w:t>无效。</w:t>
      </w:r>
    </w:p>
    <w:p w14:paraId="47420A3D">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3.替补候选人的设定与使用：在合同签订前，</w:t>
      </w:r>
      <w:r>
        <w:rPr>
          <w:rFonts w:hint="eastAsia" w:ascii="仿宋" w:hAnsi="仿宋" w:eastAsia="仿宋"/>
          <w:sz w:val="28"/>
          <w:szCs w:val="28"/>
          <w:lang w:eastAsia="zh-CN"/>
        </w:rPr>
        <w:t>采购</w:t>
      </w:r>
      <w:r>
        <w:rPr>
          <w:rFonts w:ascii="仿宋" w:hAnsi="仿宋" w:eastAsia="仿宋"/>
          <w:sz w:val="28"/>
          <w:szCs w:val="28"/>
          <w:lang w:eastAsia="zh-CN"/>
        </w:rPr>
        <w:t>单位发现参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报价或供货范围有缺漏、实际应标产品或服务存在重大偏差、或参</w:t>
      </w:r>
      <w:r>
        <w:rPr>
          <w:rFonts w:hint="eastAsia" w:ascii="仿宋" w:hAnsi="仿宋" w:eastAsia="仿宋"/>
          <w:sz w:val="28"/>
          <w:szCs w:val="28"/>
          <w:lang w:eastAsia="zh-CN"/>
        </w:rPr>
        <w:t>比</w:t>
      </w:r>
      <w:r>
        <w:rPr>
          <w:rFonts w:ascii="仿宋" w:hAnsi="仿宋" w:eastAsia="仿宋"/>
          <w:sz w:val="28"/>
          <w:szCs w:val="28"/>
          <w:lang w:eastAsia="zh-CN"/>
        </w:rPr>
        <w:t>材料存在欺诈行为时、或参</w:t>
      </w:r>
      <w:r>
        <w:rPr>
          <w:rFonts w:hint="eastAsia" w:ascii="仿宋" w:hAnsi="仿宋" w:eastAsia="仿宋"/>
          <w:sz w:val="28"/>
          <w:szCs w:val="28"/>
          <w:lang w:eastAsia="zh-CN"/>
        </w:rPr>
        <w:t>比</w:t>
      </w:r>
      <w:r>
        <w:rPr>
          <w:rFonts w:ascii="仿宋" w:hAnsi="仿宋" w:eastAsia="仿宋"/>
          <w:sz w:val="28"/>
          <w:szCs w:val="28"/>
          <w:lang w:eastAsia="zh-CN"/>
        </w:rPr>
        <w:t>人因不可抗力或自身原因不能履行合同的，将有理由取消中选人资格，保留依法追究的权利； 并将依法确定排名第二名的中选候选人为本项目的中选人。</w:t>
      </w:r>
    </w:p>
    <w:p w14:paraId="6769D457">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二、资格审查</w:t>
      </w:r>
    </w:p>
    <w:p w14:paraId="34C018A8">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委员会将按照第二章比选须知第六点“参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3E2B5B2C">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三、评</w:t>
      </w:r>
      <w:r>
        <w:rPr>
          <w:rFonts w:hint="eastAsia" w:ascii="仿宋" w:hAnsi="仿宋" w:eastAsia="仿宋"/>
          <w:b/>
          <w:w w:val="95"/>
          <w:sz w:val="30"/>
          <w:szCs w:val="30"/>
          <w:lang w:eastAsia="zh-CN"/>
        </w:rPr>
        <w:t>审</w:t>
      </w:r>
      <w:r>
        <w:rPr>
          <w:rFonts w:ascii="仿宋" w:hAnsi="仿宋" w:eastAsia="仿宋"/>
          <w:b/>
          <w:w w:val="95"/>
          <w:sz w:val="30"/>
          <w:szCs w:val="30"/>
          <w:lang w:eastAsia="zh-CN"/>
        </w:rPr>
        <w:t>办法</w:t>
      </w:r>
    </w:p>
    <w:p w14:paraId="54C473EF">
      <w:pPr>
        <w:spacing w:before="15" w:line="440" w:lineRule="exact"/>
        <w:ind w:firstLine="840" w:firstLineChars="300"/>
        <w:rPr>
          <w:rFonts w:ascii="仿宋" w:hAnsi="仿宋" w:eastAsia="仿宋"/>
          <w:color w:val="000000"/>
          <w:sz w:val="28"/>
          <w:szCs w:val="28"/>
          <w:highlight w:val="yellow"/>
          <w:shd w:val="clear" w:color="auto" w:fill="FFFFFF"/>
          <w:lang w:eastAsia="zh-CN"/>
        </w:rPr>
      </w:pPr>
      <w:r>
        <w:rPr>
          <w:rFonts w:hint="eastAsia" w:ascii="仿宋" w:hAnsi="仿宋" w:eastAsia="仿宋"/>
          <w:color w:val="000000"/>
          <w:sz w:val="28"/>
          <w:szCs w:val="28"/>
          <w:shd w:val="clear" w:color="auto" w:fill="FFFFFF"/>
          <w:lang w:eastAsia="zh-CN"/>
        </w:rPr>
        <w:t>采用综合评选的方式，从技术和商务两部分进行综合评价，技术+商务（比例为</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lang w:eastAsia="zh-CN"/>
        </w:rPr>
        <w:t>:</w:t>
      </w:r>
      <w:r>
        <w:rPr>
          <w:rFonts w:hint="eastAsia" w:ascii="仿宋" w:hAnsi="仿宋" w:eastAsia="仿宋"/>
          <w:color w:val="000000"/>
          <w:sz w:val="28"/>
          <w:szCs w:val="28"/>
          <w:shd w:val="clear" w:color="auto" w:fill="FFFFFF"/>
          <w:lang w:val="en-US" w:eastAsia="zh-CN"/>
        </w:rPr>
        <w:t>95</w:t>
      </w:r>
      <w:r>
        <w:rPr>
          <w:rFonts w:hint="eastAsia" w:ascii="仿宋" w:hAnsi="仿宋" w:eastAsia="仿宋"/>
          <w:color w:val="000000"/>
          <w:sz w:val="28"/>
          <w:szCs w:val="28"/>
          <w:shd w:val="clear" w:color="auto" w:fill="FFFFFF"/>
          <w:lang w:eastAsia="zh-CN"/>
        </w:rPr>
        <w:t>），满足付款条件综合得分最高者作为第一中选人。</w:t>
      </w:r>
    </w:p>
    <w:p w14:paraId="7A7DB8B8">
      <w:pPr>
        <w:tabs>
          <w:tab w:val="left" w:pos="1440"/>
        </w:tabs>
        <w:spacing w:line="440" w:lineRule="exact"/>
        <w:rPr>
          <w:rFonts w:hint="eastAsia" w:ascii="仿宋" w:hAnsi="仿宋" w:eastAsia="仿宋"/>
          <w:color w:val="000000"/>
          <w:sz w:val="28"/>
          <w:szCs w:val="28"/>
          <w:shd w:val="clear" w:color="auto" w:fill="FFFFFF"/>
          <w:lang w:eastAsia="zh-CN"/>
        </w:rPr>
      </w:pPr>
      <w:r>
        <w:rPr>
          <w:rFonts w:hint="eastAsia" w:ascii="仿宋" w:hAnsi="仿宋" w:eastAsia="仿宋"/>
          <w:color w:val="000000"/>
          <w:sz w:val="28"/>
          <w:szCs w:val="28"/>
          <w:shd w:val="clear" w:color="auto" w:fill="FFFFFF"/>
          <w:lang w:eastAsia="zh-CN"/>
        </w:rPr>
        <w:t>（1）付款条件：超市经营分为现金交易及员工餐卡刷卡交易。员工刷卡后按月据实结算， 款项30个工作日无息支付。</w:t>
      </w:r>
    </w:p>
    <w:p w14:paraId="354B94A5">
      <w:pPr>
        <w:tabs>
          <w:tab w:val="left" w:pos="1440"/>
        </w:tabs>
        <w:spacing w:line="440" w:lineRule="exact"/>
        <w:rPr>
          <w:rFonts w:hint="eastAsia" w:ascii="仿宋" w:hAnsi="仿宋" w:eastAsia="仿宋"/>
          <w:color w:val="000000"/>
          <w:sz w:val="28"/>
          <w:szCs w:val="28"/>
          <w:shd w:val="clear" w:color="auto" w:fill="FFFFFF"/>
          <w:lang w:eastAsia="zh-CN"/>
        </w:rPr>
      </w:pPr>
      <w:r>
        <w:rPr>
          <w:rFonts w:hint="eastAsia" w:ascii="仿宋" w:hAnsi="仿宋" w:eastAsia="仿宋"/>
          <w:color w:val="000000"/>
          <w:sz w:val="28"/>
          <w:szCs w:val="28"/>
          <w:shd w:val="clear" w:color="auto" w:fill="FFFFFF"/>
          <w:lang w:eastAsia="zh-CN"/>
        </w:rPr>
        <w:t>（2）综合得分最高者作为第一中选人，以此类推。</w:t>
      </w:r>
    </w:p>
    <w:p w14:paraId="201FE0C4">
      <w:pPr>
        <w:pStyle w:val="2"/>
        <w:rPr>
          <w:rFonts w:hint="eastAsia"/>
          <w:lang w:eastAsia="zh-CN"/>
        </w:rPr>
      </w:pPr>
    </w:p>
    <w:tbl>
      <w:tblPr>
        <w:tblStyle w:val="45"/>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675"/>
        <w:gridCol w:w="855"/>
        <w:gridCol w:w="720"/>
        <w:gridCol w:w="720"/>
        <w:gridCol w:w="615"/>
        <w:gridCol w:w="1080"/>
      </w:tblGrid>
      <w:tr w14:paraId="4CE00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40" w:type="dxa"/>
            <w:gridSpan w:val="3"/>
            <w:vMerge w:val="restart"/>
            <w:tcBorders>
              <w:top w:val="single" w:color="000000" w:sz="8" w:space="0"/>
              <w:left w:val="single" w:color="000000" w:sz="8" w:space="0"/>
              <w:bottom w:val="single" w:color="000000" w:sz="8" w:space="0"/>
              <w:right w:val="single" w:color="000000" w:sz="4" w:space="0"/>
            </w:tcBorders>
            <w:shd w:val="clear" w:color="auto" w:fill="C0C0C0"/>
            <w:vAlign w:val="center"/>
          </w:tcPr>
          <w:p w14:paraId="5F596755">
            <w:pPr>
              <w:keepNext w:val="0"/>
              <w:keepLines w:val="0"/>
              <w:widowControl/>
              <w:suppressLineNumbers w:val="0"/>
              <w:jc w:val="center"/>
              <w:textAlignment w:val="center"/>
              <w:rPr>
                <w:rFonts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评估项目</w:t>
            </w:r>
          </w:p>
        </w:tc>
        <w:tc>
          <w:tcPr>
            <w:tcW w:w="1080" w:type="dxa"/>
            <w:vMerge w:val="restart"/>
            <w:tcBorders>
              <w:top w:val="single" w:color="000000" w:sz="8" w:space="0"/>
              <w:left w:val="single" w:color="000000" w:sz="4" w:space="0"/>
              <w:bottom w:val="single" w:color="000000" w:sz="8" w:space="0"/>
              <w:right w:val="single" w:color="000000" w:sz="4" w:space="0"/>
            </w:tcBorders>
            <w:shd w:val="clear" w:color="auto" w:fill="C0C0C0"/>
            <w:vAlign w:val="center"/>
          </w:tcPr>
          <w:p w14:paraId="1CBF877D">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审核</w:t>
            </w:r>
          </w:p>
        </w:tc>
        <w:tc>
          <w:tcPr>
            <w:tcW w:w="2970" w:type="dxa"/>
            <w:gridSpan w:val="4"/>
            <w:tcBorders>
              <w:top w:val="single" w:color="000000" w:sz="8" w:space="0"/>
              <w:left w:val="single" w:color="000000" w:sz="4" w:space="0"/>
              <w:bottom w:val="single" w:color="000000" w:sz="4" w:space="0"/>
              <w:right w:val="single" w:color="000000" w:sz="4" w:space="0"/>
            </w:tcBorders>
            <w:shd w:val="clear" w:color="auto" w:fill="C0C0C0"/>
            <w:vAlign w:val="center"/>
          </w:tcPr>
          <w:p w14:paraId="43A5DB3D">
            <w:pPr>
              <w:keepNext w:val="0"/>
              <w:keepLines w:val="0"/>
              <w:widowControl/>
              <w:suppressLineNumbers w:val="0"/>
              <w:jc w:val="center"/>
              <w:textAlignment w:val="center"/>
              <w:rPr>
                <w:rFonts w:hint="default" w:ascii="华文仿宋" w:hAnsi="华文仿宋" w:eastAsia="华文仿宋" w:cs="华文仿宋"/>
                <w:i w:val="0"/>
                <w:iCs w:val="0"/>
                <w:color w:val="000000"/>
                <w:sz w:val="18"/>
                <w:szCs w:val="18"/>
                <w:u w:val="none"/>
              </w:rPr>
            </w:pPr>
            <w:r>
              <w:rPr>
                <w:rFonts w:hint="default" w:ascii="华文仿宋" w:hAnsi="华文仿宋" w:eastAsia="华文仿宋" w:cs="华文仿宋"/>
                <w:i w:val="0"/>
                <w:iCs w:val="0"/>
                <w:color w:val="000000"/>
                <w:kern w:val="0"/>
                <w:sz w:val="18"/>
                <w:szCs w:val="18"/>
                <w:u w:val="none"/>
                <w:lang w:val="en-US" w:eastAsia="zh-CN" w:bidi="ar"/>
              </w:rPr>
              <w:t>评分标准</w:t>
            </w:r>
          </w:p>
        </w:tc>
        <w:tc>
          <w:tcPr>
            <w:tcW w:w="615" w:type="dxa"/>
            <w:vMerge w:val="restart"/>
            <w:tcBorders>
              <w:top w:val="single" w:color="000000" w:sz="8" w:space="0"/>
              <w:left w:val="single" w:color="000000" w:sz="4" w:space="0"/>
              <w:bottom w:val="single" w:color="000000" w:sz="8" w:space="0"/>
              <w:right w:val="single" w:color="000000" w:sz="4" w:space="0"/>
            </w:tcBorders>
            <w:shd w:val="clear" w:color="auto" w:fill="C0C0C0"/>
            <w:vAlign w:val="center"/>
          </w:tcPr>
          <w:p w14:paraId="4FB971FB">
            <w:pPr>
              <w:keepNext w:val="0"/>
              <w:keepLines w:val="0"/>
              <w:widowControl/>
              <w:suppressLineNumbers w:val="0"/>
              <w:jc w:val="center"/>
              <w:textAlignment w:val="center"/>
              <w:rPr>
                <w:rFonts w:hint="default" w:ascii="华文仿宋" w:hAnsi="华文仿宋" w:eastAsia="华文仿宋" w:cs="华文仿宋"/>
                <w:i w:val="0"/>
                <w:iCs w:val="0"/>
                <w:color w:val="000000"/>
                <w:sz w:val="18"/>
                <w:szCs w:val="18"/>
                <w:u w:val="none"/>
              </w:rPr>
            </w:pPr>
            <w:r>
              <w:rPr>
                <w:rFonts w:hint="default" w:ascii="华文仿宋" w:hAnsi="华文仿宋" w:eastAsia="华文仿宋" w:cs="华文仿宋"/>
                <w:i w:val="0"/>
                <w:iCs w:val="0"/>
                <w:color w:val="000000"/>
                <w:kern w:val="0"/>
                <w:sz w:val="18"/>
                <w:szCs w:val="18"/>
                <w:u w:val="none"/>
                <w:lang w:val="en-US" w:eastAsia="zh-CN" w:bidi="ar"/>
              </w:rPr>
              <w:t>得分</w:t>
            </w:r>
          </w:p>
        </w:tc>
        <w:tc>
          <w:tcPr>
            <w:tcW w:w="1080" w:type="dxa"/>
            <w:vMerge w:val="restart"/>
            <w:tcBorders>
              <w:top w:val="single" w:color="000000" w:sz="8" w:space="0"/>
              <w:left w:val="single" w:color="000000" w:sz="4" w:space="0"/>
              <w:bottom w:val="single" w:color="000000" w:sz="8" w:space="0"/>
              <w:right w:val="single" w:color="000000" w:sz="8" w:space="0"/>
            </w:tcBorders>
            <w:shd w:val="clear" w:color="auto" w:fill="C0C0C0"/>
            <w:vAlign w:val="center"/>
          </w:tcPr>
          <w:p w14:paraId="0499A525">
            <w:pPr>
              <w:keepNext w:val="0"/>
              <w:keepLines w:val="0"/>
              <w:widowControl/>
              <w:suppressLineNumbers w:val="0"/>
              <w:jc w:val="center"/>
              <w:textAlignment w:val="center"/>
              <w:rPr>
                <w:rFonts w:hint="default" w:ascii="华文仿宋" w:hAnsi="华文仿宋" w:eastAsia="华文仿宋" w:cs="华文仿宋"/>
                <w:i w:val="0"/>
                <w:iCs w:val="0"/>
                <w:color w:val="000000"/>
                <w:sz w:val="18"/>
                <w:szCs w:val="18"/>
                <w:u w:val="none"/>
              </w:rPr>
            </w:pPr>
            <w:r>
              <w:rPr>
                <w:rFonts w:hint="default" w:ascii="华文仿宋" w:hAnsi="华文仿宋" w:eastAsia="华文仿宋" w:cs="华文仿宋"/>
                <w:i w:val="0"/>
                <w:iCs w:val="0"/>
                <w:color w:val="000000"/>
                <w:kern w:val="0"/>
                <w:sz w:val="18"/>
                <w:szCs w:val="18"/>
                <w:u w:val="none"/>
                <w:lang w:val="en-US" w:eastAsia="zh-CN" w:bidi="ar"/>
              </w:rPr>
              <w:t>备注</w:t>
            </w:r>
          </w:p>
        </w:tc>
      </w:tr>
      <w:tr w14:paraId="09EF3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0" w:type="dxa"/>
            <w:gridSpan w:val="3"/>
            <w:vMerge w:val="continue"/>
            <w:tcBorders>
              <w:top w:val="single" w:color="000000" w:sz="8" w:space="0"/>
              <w:left w:val="single" w:color="000000" w:sz="8" w:space="0"/>
              <w:bottom w:val="single" w:color="000000" w:sz="8" w:space="0"/>
              <w:right w:val="single" w:color="000000" w:sz="4" w:space="0"/>
            </w:tcBorders>
            <w:shd w:val="clear" w:color="auto" w:fill="C0C0C0"/>
            <w:vAlign w:val="center"/>
          </w:tcPr>
          <w:p w14:paraId="645D1B0E">
            <w:pPr>
              <w:jc w:val="center"/>
              <w:rPr>
                <w:rFonts w:hint="default" w:ascii="华文仿宋" w:hAnsi="华文仿宋" w:eastAsia="华文仿宋" w:cs="华文仿宋"/>
                <w:i w:val="0"/>
                <w:iCs w:val="0"/>
                <w:color w:val="000000"/>
                <w:sz w:val="28"/>
                <w:szCs w:val="28"/>
                <w:u w:val="none"/>
              </w:rPr>
            </w:pPr>
          </w:p>
        </w:tc>
        <w:tc>
          <w:tcPr>
            <w:tcW w:w="1080" w:type="dxa"/>
            <w:vMerge w:val="continue"/>
            <w:tcBorders>
              <w:top w:val="single" w:color="000000" w:sz="8" w:space="0"/>
              <w:left w:val="single" w:color="000000" w:sz="4" w:space="0"/>
              <w:bottom w:val="single" w:color="000000" w:sz="8" w:space="0"/>
              <w:right w:val="single" w:color="000000" w:sz="4" w:space="0"/>
            </w:tcBorders>
            <w:shd w:val="clear" w:color="auto" w:fill="C0C0C0"/>
            <w:vAlign w:val="center"/>
          </w:tcPr>
          <w:p w14:paraId="64F4DFF3">
            <w:pPr>
              <w:jc w:val="center"/>
              <w:rPr>
                <w:rFonts w:hint="default" w:ascii="华文仿宋" w:hAnsi="华文仿宋" w:eastAsia="华文仿宋" w:cs="华文仿宋"/>
                <w:i w:val="0"/>
                <w:iCs w:val="0"/>
                <w:color w:val="000000"/>
                <w:sz w:val="28"/>
                <w:szCs w:val="28"/>
                <w:u w:val="none"/>
              </w:rPr>
            </w:pPr>
          </w:p>
        </w:tc>
        <w:tc>
          <w:tcPr>
            <w:tcW w:w="675" w:type="dxa"/>
            <w:tcBorders>
              <w:top w:val="single" w:color="000000" w:sz="4" w:space="0"/>
              <w:left w:val="single" w:color="000000" w:sz="4" w:space="0"/>
              <w:bottom w:val="single" w:color="000000" w:sz="8" w:space="0"/>
              <w:right w:val="single" w:color="000000" w:sz="4" w:space="0"/>
            </w:tcBorders>
            <w:shd w:val="clear" w:color="auto" w:fill="C0C0C0"/>
            <w:vAlign w:val="center"/>
          </w:tcPr>
          <w:p w14:paraId="42AEDC87">
            <w:pPr>
              <w:keepNext w:val="0"/>
              <w:keepLines w:val="0"/>
              <w:widowControl/>
              <w:suppressLineNumbers w:val="0"/>
              <w:jc w:val="center"/>
              <w:textAlignment w:val="center"/>
              <w:rPr>
                <w:rFonts w:hint="default" w:ascii="华文仿宋" w:hAnsi="华文仿宋" w:eastAsia="华文仿宋" w:cs="华文仿宋"/>
                <w:i w:val="0"/>
                <w:iCs w:val="0"/>
                <w:color w:val="000000"/>
                <w:sz w:val="18"/>
                <w:szCs w:val="18"/>
                <w:u w:val="none"/>
              </w:rPr>
            </w:pPr>
            <w:r>
              <w:rPr>
                <w:rFonts w:hint="default" w:ascii="华文仿宋" w:hAnsi="华文仿宋" w:eastAsia="华文仿宋" w:cs="华文仿宋"/>
                <w:i w:val="0"/>
                <w:iCs w:val="0"/>
                <w:color w:val="000000"/>
                <w:kern w:val="0"/>
                <w:sz w:val="18"/>
                <w:szCs w:val="18"/>
                <w:u w:val="none"/>
                <w:lang w:val="en-US" w:eastAsia="zh-CN" w:bidi="ar"/>
              </w:rPr>
              <w:t>A</w:t>
            </w:r>
          </w:p>
        </w:tc>
        <w:tc>
          <w:tcPr>
            <w:tcW w:w="855" w:type="dxa"/>
            <w:tcBorders>
              <w:top w:val="single" w:color="000000" w:sz="4" w:space="0"/>
              <w:left w:val="single" w:color="000000" w:sz="4" w:space="0"/>
              <w:bottom w:val="single" w:color="000000" w:sz="8" w:space="0"/>
              <w:right w:val="single" w:color="000000" w:sz="4" w:space="0"/>
            </w:tcBorders>
            <w:shd w:val="clear" w:color="auto" w:fill="C0C0C0"/>
            <w:vAlign w:val="center"/>
          </w:tcPr>
          <w:p w14:paraId="041D37DA">
            <w:pPr>
              <w:keepNext w:val="0"/>
              <w:keepLines w:val="0"/>
              <w:widowControl/>
              <w:suppressLineNumbers w:val="0"/>
              <w:jc w:val="center"/>
              <w:textAlignment w:val="center"/>
              <w:rPr>
                <w:rFonts w:hint="default" w:ascii="华文仿宋" w:hAnsi="华文仿宋" w:eastAsia="华文仿宋" w:cs="华文仿宋"/>
                <w:i w:val="0"/>
                <w:iCs w:val="0"/>
                <w:color w:val="000000"/>
                <w:sz w:val="18"/>
                <w:szCs w:val="18"/>
                <w:u w:val="none"/>
              </w:rPr>
            </w:pPr>
            <w:r>
              <w:rPr>
                <w:rFonts w:hint="default" w:ascii="华文仿宋" w:hAnsi="华文仿宋" w:eastAsia="华文仿宋" w:cs="华文仿宋"/>
                <w:i w:val="0"/>
                <w:iCs w:val="0"/>
                <w:color w:val="000000"/>
                <w:kern w:val="0"/>
                <w:sz w:val="18"/>
                <w:szCs w:val="18"/>
                <w:u w:val="none"/>
                <w:lang w:val="en-US" w:eastAsia="zh-CN" w:bidi="ar"/>
              </w:rPr>
              <w:t>B</w:t>
            </w:r>
          </w:p>
        </w:tc>
        <w:tc>
          <w:tcPr>
            <w:tcW w:w="720" w:type="dxa"/>
            <w:tcBorders>
              <w:top w:val="single" w:color="000000" w:sz="4" w:space="0"/>
              <w:left w:val="single" w:color="000000" w:sz="4" w:space="0"/>
              <w:bottom w:val="single" w:color="000000" w:sz="8" w:space="0"/>
              <w:right w:val="single" w:color="000000" w:sz="4" w:space="0"/>
            </w:tcBorders>
            <w:shd w:val="clear" w:color="auto" w:fill="C0C0C0"/>
            <w:vAlign w:val="center"/>
          </w:tcPr>
          <w:p w14:paraId="4F20A358">
            <w:pPr>
              <w:keepNext w:val="0"/>
              <w:keepLines w:val="0"/>
              <w:widowControl/>
              <w:suppressLineNumbers w:val="0"/>
              <w:jc w:val="center"/>
              <w:textAlignment w:val="center"/>
              <w:rPr>
                <w:rFonts w:hint="default" w:ascii="华文仿宋" w:hAnsi="华文仿宋" w:eastAsia="华文仿宋" w:cs="华文仿宋"/>
                <w:i w:val="0"/>
                <w:iCs w:val="0"/>
                <w:color w:val="000000"/>
                <w:sz w:val="18"/>
                <w:szCs w:val="18"/>
                <w:u w:val="none"/>
              </w:rPr>
            </w:pPr>
            <w:r>
              <w:rPr>
                <w:rFonts w:hint="default" w:ascii="华文仿宋" w:hAnsi="华文仿宋" w:eastAsia="华文仿宋" w:cs="华文仿宋"/>
                <w:i w:val="0"/>
                <w:iCs w:val="0"/>
                <w:color w:val="000000"/>
                <w:kern w:val="0"/>
                <w:sz w:val="18"/>
                <w:szCs w:val="18"/>
                <w:u w:val="none"/>
                <w:lang w:val="en-US" w:eastAsia="zh-CN" w:bidi="ar"/>
              </w:rPr>
              <w:t>C</w:t>
            </w:r>
          </w:p>
        </w:tc>
        <w:tc>
          <w:tcPr>
            <w:tcW w:w="720" w:type="dxa"/>
            <w:tcBorders>
              <w:top w:val="single" w:color="000000" w:sz="4" w:space="0"/>
              <w:left w:val="single" w:color="000000" w:sz="4" w:space="0"/>
              <w:bottom w:val="single" w:color="000000" w:sz="8" w:space="0"/>
              <w:right w:val="single" w:color="000000" w:sz="4" w:space="0"/>
            </w:tcBorders>
            <w:shd w:val="clear" w:color="auto" w:fill="C0C0C0"/>
            <w:vAlign w:val="center"/>
          </w:tcPr>
          <w:p w14:paraId="649A8574">
            <w:pPr>
              <w:keepNext w:val="0"/>
              <w:keepLines w:val="0"/>
              <w:widowControl/>
              <w:suppressLineNumbers w:val="0"/>
              <w:jc w:val="center"/>
              <w:textAlignment w:val="center"/>
              <w:rPr>
                <w:rFonts w:hint="default" w:ascii="华文仿宋" w:hAnsi="华文仿宋" w:eastAsia="华文仿宋" w:cs="华文仿宋"/>
                <w:i w:val="0"/>
                <w:iCs w:val="0"/>
                <w:color w:val="000000"/>
                <w:sz w:val="18"/>
                <w:szCs w:val="18"/>
                <w:u w:val="none"/>
              </w:rPr>
            </w:pPr>
            <w:r>
              <w:rPr>
                <w:rFonts w:hint="default" w:ascii="华文仿宋" w:hAnsi="华文仿宋" w:eastAsia="华文仿宋" w:cs="华文仿宋"/>
                <w:i w:val="0"/>
                <w:iCs w:val="0"/>
                <w:color w:val="000000"/>
                <w:kern w:val="0"/>
                <w:sz w:val="18"/>
                <w:szCs w:val="18"/>
                <w:u w:val="none"/>
                <w:lang w:val="en-US" w:eastAsia="zh-CN" w:bidi="ar"/>
              </w:rPr>
              <w:t>D</w:t>
            </w:r>
          </w:p>
        </w:tc>
        <w:tc>
          <w:tcPr>
            <w:tcW w:w="615" w:type="dxa"/>
            <w:vMerge w:val="continue"/>
            <w:tcBorders>
              <w:top w:val="single" w:color="000000" w:sz="8" w:space="0"/>
              <w:left w:val="single" w:color="000000" w:sz="4" w:space="0"/>
              <w:bottom w:val="single" w:color="000000" w:sz="8" w:space="0"/>
              <w:right w:val="single" w:color="000000" w:sz="4" w:space="0"/>
            </w:tcBorders>
            <w:shd w:val="clear" w:color="auto" w:fill="C0C0C0"/>
            <w:vAlign w:val="center"/>
          </w:tcPr>
          <w:p w14:paraId="7F476738">
            <w:pPr>
              <w:jc w:val="center"/>
              <w:rPr>
                <w:rFonts w:hint="default" w:ascii="华文仿宋" w:hAnsi="华文仿宋" w:eastAsia="华文仿宋" w:cs="华文仿宋"/>
                <w:i w:val="0"/>
                <w:iCs w:val="0"/>
                <w:color w:val="000000"/>
                <w:sz w:val="18"/>
                <w:szCs w:val="18"/>
                <w:u w:val="none"/>
              </w:rPr>
            </w:pPr>
          </w:p>
        </w:tc>
        <w:tc>
          <w:tcPr>
            <w:tcW w:w="1080" w:type="dxa"/>
            <w:vMerge w:val="continue"/>
            <w:tcBorders>
              <w:top w:val="single" w:color="000000" w:sz="8" w:space="0"/>
              <w:left w:val="single" w:color="000000" w:sz="4" w:space="0"/>
              <w:bottom w:val="single" w:color="000000" w:sz="8" w:space="0"/>
              <w:right w:val="single" w:color="000000" w:sz="8" w:space="0"/>
            </w:tcBorders>
            <w:shd w:val="clear" w:color="auto" w:fill="C0C0C0"/>
            <w:vAlign w:val="center"/>
          </w:tcPr>
          <w:p w14:paraId="3CA8C0C7">
            <w:pPr>
              <w:jc w:val="center"/>
              <w:rPr>
                <w:rFonts w:hint="default" w:ascii="华文仿宋" w:hAnsi="华文仿宋" w:eastAsia="华文仿宋" w:cs="华文仿宋"/>
                <w:i w:val="0"/>
                <w:iCs w:val="0"/>
                <w:color w:val="000000"/>
                <w:sz w:val="18"/>
                <w:szCs w:val="18"/>
                <w:u w:val="none"/>
              </w:rPr>
            </w:pPr>
          </w:p>
        </w:tc>
      </w:tr>
      <w:tr w14:paraId="021E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80" w:type="dxa"/>
            <w:tcBorders>
              <w:top w:val="single" w:color="000000" w:sz="8" w:space="0"/>
              <w:left w:val="single" w:color="000000" w:sz="8" w:space="0"/>
              <w:bottom w:val="nil"/>
              <w:right w:val="single" w:color="000000" w:sz="4" w:space="0"/>
            </w:tcBorders>
            <w:shd w:val="clear" w:color="auto" w:fill="auto"/>
            <w:textDirection w:val="tbRlV"/>
            <w:vAlign w:val="center"/>
          </w:tcPr>
          <w:p w14:paraId="2C11115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技术评分（5分）</w:t>
            </w:r>
          </w:p>
        </w:tc>
        <w:tc>
          <w:tcPr>
            <w:tcW w:w="1080" w:type="dxa"/>
            <w:tcBorders>
              <w:top w:val="single" w:color="000000" w:sz="8" w:space="0"/>
              <w:left w:val="single" w:color="000000" w:sz="4" w:space="0"/>
              <w:bottom w:val="nil"/>
              <w:right w:val="single" w:color="000000" w:sz="4" w:space="0"/>
            </w:tcBorders>
            <w:shd w:val="clear" w:color="auto" w:fill="C0C0C0"/>
            <w:vAlign w:val="center"/>
          </w:tcPr>
          <w:p w14:paraId="76DC4C5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1、商业实力</w:t>
            </w:r>
          </w:p>
        </w:tc>
        <w:tc>
          <w:tcPr>
            <w:tcW w:w="1080" w:type="dxa"/>
            <w:tcBorders>
              <w:top w:val="single" w:color="000000" w:sz="8" w:space="0"/>
              <w:left w:val="single" w:color="000000" w:sz="4" w:space="0"/>
              <w:bottom w:val="nil"/>
              <w:right w:val="single" w:color="000000" w:sz="4" w:space="0"/>
            </w:tcBorders>
            <w:shd w:val="clear" w:color="auto" w:fill="auto"/>
            <w:vAlign w:val="center"/>
          </w:tcPr>
          <w:p w14:paraId="2B5DD2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1.1是否为连锁直营店                               </w:t>
            </w:r>
          </w:p>
        </w:tc>
        <w:tc>
          <w:tcPr>
            <w:tcW w:w="1080" w:type="dxa"/>
            <w:tcBorders>
              <w:top w:val="single" w:color="000000" w:sz="8" w:space="0"/>
              <w:left w:val="single" w:color="000000" w:sz="4" w:space="0"/>
              <w:bottom w:val="nil"/>
              <w:right w:val="single" w:color="000000" w:sz="4" w:space="0"/>
            </w:tcBorders>
            <w:shd w:val="clear" w:color="auto" w:fill="auto"/>
            <w:vAlign w:val="center"/>
          </w:tcPr>
          <w:p w14:paraId="15CAC1F9">
            <w:pPr>
              <w:rPr>
                <w:rFonts w:hint="eastAsia" w:ascii="宋体" w:hAnsi="宋体" w:eastAsia="宋体" w:cs="宋体"/>
                <w:i w:val="0"/>
                <w:iCs w:val="0"/>
                <w:color w:val="000000"/>
                <w:sz w:val="18"/>
                <w:szCs w:val="18"/>
                <w:u w:val="none"/>
              </w:rPr>
            </w:pPr>
          </w:p>
        </w:tc>
        <w:tc>
          <w:tcPr>
            <w:tcW w:w="675" w:type="dxa"/>
            <w:tcBorders>
              <w:top w:val="single" w:color="000000" w:sz="8" w:space="0"/>
              <w:left w:val="single" w:color="000000" w:sz="4" w:space="0"/>
              <w:bottom w:val="nil"/>
              <w:right w:val="single" w:color="000000" w:sz="4" w:space="0"/>
            </w:tcBorders>
            <w:shd w:val="clear" w:color="auto" w:fill="auto"/>
            <w:vAlign w:val="center"/>
          </w:tcPr>
          <w:p w14:paraId="1E973C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855" w:type="dxa"/>
            <w:tcBorders>
              <w:top w:val="single" w:color="000000" w:sz="8" w:space="0"/>
              <w:left w:val="single" w:color="000000" w:sz="4" w:space="0"/>
              <w:bottom w:val="nil"/>
              <w:right w:val="single" w:color="000000" w:sz="4" w:space="0"/>
            </w:tcBorders>
            <w:shd w:val="clear" w:color="auto" w:fill="auto"/>
            <w:vAlign w:val="center"/>
          </w:tcPr>
          <w:p w14:paraId="6B9ED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0" w:type="dxa"/>
            <w:tcBorders>
              <w:top w:val="single" w:color="000000" w:sz="8" w:space="0"/>
              <w:left w:val="single" w:color="000000" w:sz="4" w:space="0"/>
              <w:bottom w:val="nil"/>
              <w:right w:val="single" w:color="000000" w:sz="4" w:space="0"/>
            </w:tcBorders>
            <w:shd w:val="clear" w:color="auto" w:fill="auto"/>
            <w:vAlign w:val="center"/>
          </w:tcPr>
          <w:p w14:paraId="14C9F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20" w:type="dxa"/>
            <w:tcBorders>
              <w:top w:val="single" w:color="000000" w:sz="8" w:space="0"/>
              <w:left w:val="single" w:color="000000" w:sz="4" w:space="0"/>
              <w:bottom w:val="nil"/>
              <w:right w:val="single" w:color="000000" w:sz="4" w:space="0"/>
            </w:tcBorders>
            <w:shd w:val="clear" w:color="auto" w:fill="auto"/>
            <w:vAlign w:val="center"/>
          </w:tcPr>
          <w:p w14:paraId="2403E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5" w:type="dxa"/>
            <w:tcBorders>
              <w:top w:val="single" w:color="000000" w:sz="8" w:space="0"/>
              <w:left w:val="single" w:color="000000" w:sz="4" w:space="0"/>
              <w:bottom w:val="nil"/>
              <w:right w:val="single" w:color="000000" w:sz="4" w:space="0"/>
            </w:tcBorders>
            <w:shd w:val="clear" w:color="auto" w:fill="auto"/>
            <w:vAlign w:val="center"/>
          </w:tcPr>
          <w:p w14:paraId="5F6CEDCA">
            <w:pPr>
              <w:jc w:val="center"/>
              <w:rPr>
                <w:rFonts w:hint="eastAsia" w:ascii="宋体" w:hAnsi="宋体" w:eastAsia="宋体" w:cs="宋体"/>
                <w:i w:val="0"/>
                <w:iCs w:val="0"/>
                <w:color w:val="000000"/>
                <w:sz w:val="18"/>
                <w:szCs w:val="18"/>
                <w:u w:val="none"/>
              </w:rPr>
            </w:pPr>
          </w:p>
        </w:tc>
        <w:tc>
          <w:tcPr>
            <w:tcW w:w="1080" w:type="dxa"/>
            <w:tcBorders>
              <w:top w:val="single" w:color="000000" w:sz="8" w:space="0"/>
              <w:left w:val="single" w:color="000000" w:sz="4" w:space="0"/>
              <w:bottom w:val="nil"/>
              <w:right w:val="single" w:color="000000" w:sz="8" w:space="0"/>
            </w:tcBorders>
            <w:shd w:val="clear" w:color="auto" w:fill="auto"/>
            <w:vAlign w:val="center"/>
          </w:tcPr>
          <w:p w14:paraId="4B174E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属连锁超市5分，非连锁2分</w:t>
            </w:r>
          </w:p>
        </w:tc>
      </w:tr>
      <w:tr w14:paraId="06C9E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C0A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w:t>
            </w:r>
          </w:p>
          <w:p w14:paraId="7D8C64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务</w:t>
            </w:r>
          </w:p>
          <w:p w14:paraId="01020E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评</w:t>
            </w:r>
          </w:p>
          <w:p w14:paraId="5ADB5B59">
            <w:pPr>
              <w:keepNext w:val="0"/>
              <w:keepLines w:val="0"/>
              <w:widowControl/>
              <w:suppressLineNumbers w:val="0"/>
              <w:ind w:firstLine="36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w:t>
            </w:r>
          </w:p>
          <w:p w14:paraId="09243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（95分）</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54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1、评分说明：总分95分，共列五大类商品</w:t>
            </w:r>
            <w:r>
              <w:rPr>
                <w:rFonts w:hint="eastAsia"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w:t>
            </w:r>
          </w:p>
        </w:tc>
      </w:tr>
      <w:tr w14:paraId="021CD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E65BD">
            <w:pPr>
              <w:jc w:val="center"/>
              <w:rPr>
                <w:rFonts w:hint="eastAsia" w:ascii="宋体" w:hAnsi="宋体" w:eastAsia="宋体" w:cs="宋体"/>
                <w:i w:val="0"/>
                <w:iCs w:val="0"/>
                <w:color w:val="000000"/>
                <w:sz w:val="18"/>
                <w:szCs w:val="18"/>
                <w:u w:val="none"/>
              </w:rPr>
            </w:pPr>
          </w:p>
        </w:tc>
        <w:tc>
          <w:tcPr>
            <w:tcW w:w="79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A6CA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2、商务评分占比95%权重，每类商品平均权重为19%，分别进行评分，评分设置：报价得分=评分基准价/投标报价*平均权重*100</w:t>
            </w:r>
            <w:r>
              <w:rPr>
                <w:rFonts w:hint="eastAsia" w:cs="宋体"/>
                <w:i w:val="0"/>
                <w:iCs w:val="0"/>
                <w:color w:val="000000"/>
                <w:kern w:val="0"/>
                <w:sz w:val="18"/>
                <w:szCs w:val="18"/>
                <w:u w:val="none"/>
                <w:lang w:val="en-US" w:eastAsia="zh-CN" w:bidi="ar"/>
              </w:rPr>
              <w:t>；</w:t>
            </w:r>
          </w:p>
        </w:tc>
      </w:tr>
      <w:tr w14:paraId="4DEDF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BF143">
            <w:pPr>
              <w:jc w:val="center"/>
              <w:rPr>
                <w:rFonts w:hint="eastAsia" w:ascii="宋体" w:hAnsi="宋体" w:eastAsia="宋体" w:cs="宋体"/>
                <w:i w:val="0"/>
                <w:iCs w:val="0"/>
                <w:color w:val="000000"/>
                <w:sz w:val="18"/>
                <w:szCs w:val="18"/>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42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3、评分基准价：满足要求的最低有效投标报价‌；</w:t>
            </w:r>
          </w:p>
        </w:tc>
      </w:tr>
      <w:tr w14:paraId="479A6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37BED">
            <w:pPr>
              <w:jc w:val="center"/>
              <w:rPr>
                <w:rFonts w:hint="eastAsia" w:ascii="宋体" w:hAnsi="宋体" w:eastAsia="宋体" w:cs="宋体"/>
                <w:i w:val="0"/>
                <w:iCs w:val="0"/>
                <w:color w:val="000000"/>
                <w:sz w:val="18"/>
                <w:szCs w:val="18"/>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CE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4、投 标 报 价：每类商品单价总合</w:t>
            </w:r>
            <w:r>
              <w:rPr>
                <w:rFonts w:hint="eastAsia"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w:t>
            </w:r>
          </w:p>
        </w:tc>
      </w:tr>
      <w:tr w14:paraId="36A0C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D4B8D">
            <w:pPr>
              <w:jc w:val="center"/>
              <w:rPr>
                <w:rFonts w:hint="eastAsia" w:ascii="宋体" w:hAnsi="宋体" w:eastAsia="宋体" w:cs="宋体"/>
                <w:i w:val="0"/>
                <w:iCs w:val="0"/>
                <w:color w:val="000000"/>
                <w:sz w:val="18"/>
                <w:szCs w:val="18"/>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03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5、最 终 得 分：五类商品评分的总和为最终得分。</w:t>
            </w:r>
          </w:p>
        </w:tc>
      </w:tr>
    </w:tbl>
    <w:p w14:paraId="2F80903D">
      <w:pPr>
        <w:pStyle w:val="19"/>
        <w:spacing w:before="210" w:line="357" w:lineRule="auto"/>
        <w:ind w:right="222"/>
        <w:rPr>
          <w:rFonts w:hint="eastAsia" w:eastAsia="微软雅黑"/>
          <w:b/>
          <w:lang w:eastAsia="zh-CN"/>
        </w:rPr>
      </w:pPr>
      <w:r>
        <w:rPr>
          <w:rFonts w:hint="eastAsia" w:ascii="微软雅黑" w:hAnsi="微软雅黑" w:eastAsia="微软雅黑"/>
          <w:sz w:val="24"/>
        </w:rPr>
        <w:t xml:space="preserve"> 所有商品均需进行报价，出现空白的，每漏一项直接扣1分，扣完为止</w:t>
      </w:r>
      <w:r>
        <w:rPr>
          <w:rFonts w:hint="eastAsia" w:ascii="微软雅黑" w:hAnsi="微软雅黑" w:eastAsia="微软雅黑"/>
          <w:sz w:val="24"/>
          <w:lang w:eastAsia="zh-CN"/>
        </w:rPr>
        <w:t>。</w:t>
      </w:r>
    </w:p>
    <w:p w14:paraId="01095400">
      <w:pPr>
        <w:pStyle w:val="19"/>
        <w:spacing w:line="360" w:lineRule="auto"/>
        <w:ind w:right="121" w:firstLine="572" w:firstLineChars="200"/>
        <w:jc w:val="both"/>
        <w:rPr>
          <w:rFonts w:ascii="仿宋" w:hAnsi="仿宋" w:eastAsia="仿宋"/>
          <w:b/>
          <w:w w:val="95"/>
          <w:sz w:val="30"/>
          <w:szCs w:val="30"/>
          <w:lang w:eastAsia="zh-CN"/>
        </w:rPr>
      </w:pPr>
      <w:r>
        <w:rPr>
          <w:rFonts w:ascii="仿宋" w:hAnsi="仿宋" w:eastAsia="仿宋"/>
          <w:b/>
          <w:w w:val="95"/>
          <w:sz w:val="30"/>
          <w:szCs w:val="30"/>
          <w:lang w:eastAsia="zh-CN"/>
        </w:rPr>
        <w:t>四、以下情况作废选处理</w:t>
      </w:r>
    </w:p>
    <w:p w14:paraId="6F67CE53">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1.对</w:t>
      </w:r>
      <w:r>
        <w:rPr>
          <w:rFonts w:hint="eastAsia" w:ascii="仿宋" w:hAnsi="仿宋" w:eastAsia="仿宋"/>
          <w:sz w:val="28"/>
          <w:szCs w:val="28"/>
          <w:lang w:eastAsia="zh-CN"/>
        </w:rPr>
        <w:t>采购</w:t>
      </w:r>
      <w:r>
        <w:rPr>
          <w:rFonts w:ascii="仿宋" w:hAnsi="仿宋" w:eastAsia="仿宋"/>
          <w:sz w:val="28"/>
          <w:szCs w:val="28"/>
          <w:lang w:eastAsia="zh-CN"/>
        </w:rPr>
        <w:t>文件提出的实质性要求和条件，参</w:t>
      </w:r>
      <w:r>
        <w:rPr>
          <w:rFonts w:hint="eastAsia" w:ascii="仿宋" w:hAnsi="仿宋" w:eastAsia="仿宋"/>
          <w:sz w:val="28"/>
          <w:szCs w:val="28"/>
          <w:lang w:eastAsia="zh-CN"/>
        </w:rPr>
        <w:t>比</w:t>
      </w:r>
      <w:r>
        <w:rPr>
          <w:rFonts w:ascii="仿宋" w:hAnsi="仿宋" w:eastAsia="仿宋"/>
          <w:sz w:val="28"/>
          <w:szCs w:val="28"/>
          <w:lang w:eastAsia="zh-CN"/>
        </w:rPr>
        <w:t>文件未能在实质上响应的。</w:t>
      </w:r>
    </w:p>
    <w:p w14:paraId="1E93C190">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p>
    <w:p w14:paraId="54C1F97C">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3</w:t>
      </w:r>
      <w:r>
        <w:rPr>
          <w:rFonts w:ascii="仿宋" w:hAnsi="仿宋" w:eastAsia="仿宋"/>
          <w:sz w:val="28"/>
          <w:szCs w:val="28"/>
          <w:lang w:eastAsia="zh-CN"/>
        </w:rPr>
        <w:t>.违反规定影响开</w:t>
      </w:r>
      <w:r>
        <w:rPr>
          <w:rFonts w:hint="eastAsia" w:ascii="仿宋" w:hAnsi="仿宋" w:eastAsia="仿宋"/>
          <w:sz w:val="28"/>
          <w:szCs w:val="28"/>
          <w:lang w:eastAsia="zh-CN"/>
        </w:rPr>
        <w:t>评</w:t>
      </w:r>
      <w:r>
        <w:rPr>
          <w:rFonts w:ascii="仿宋" w:hAnsi="仿宋" w:eastAsia="仿宋"/>
          <w:sz w:val="28"/>
          <w:szCs w:val="28"/>
          <w:lang w:eastAsia="zh-CN"/>
        </w:rPr>
        <w:t>审工作或采取其他方式对</w:t>
      </w:r>
      <w:r>
        <w:rPr>
          <w:rFonts w:hint="eastAsia" w:ascii="仿宋" w:hAnsi="仿宋" w:eastAsia="仿宋"/>
          <w:sz w:val="28"/>
          <w:szCs w:val="28"/>
          <w:lang w:eastAsia="zh-CN"/>
        </w:rPr>
        <w:t>采购</w:t>
      </w:r>
      <w:r>
        <w:rPr>
          <w:rFonts w:ascii="仿宋" w:hAnsi="仿宋" w:eastAsia="仿宋"/>
          <w:sz w:val="28"/>
          <w:szCs w:val="28"/>
          <w:lang w:eastAsia="zh-CN"/>
        </w:rPr>
        <w:t>人施加影响的。</w:t>
      </w:r>
    </w:p>
    <w:p w14:paraId="0AC71953">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人串标、相互勾结故意压低标价以排挤竞争对手的公平竞争的，其参</w:t>
      </w:r>
      <w:r>
        <w:rPr>
          <w:rFonts w:hint="eastAsia" w:ascii="仿宋" w:hAnsi="仿宋" w:eastAsia="仿宋"/>
          <w:sz w:val="28"/>
          <w:szCs w:val="28"/>
          <w:lang w:eastAsia="zh-CN"/>
        </w:rPr>
        <w:t>比</w:t>
      </w:r>
      <w:r>
        <w:rPr>
          <w:rFonts w:ascii="仿宋" w:hAnsi="仿宋" w:eastAsia="仿宋"/>
          <w:sz w:val="28"/>
          <w:szCs w:val="28"/>
          <w:lang w:eastAsia="zh-CN"/>
        </w:rPr>
        <w:t>无效。</w:t>
      </w:r>
    </w:p>
    <w:p w14:paraId="455FD85A">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五、评</w:t>
      </w:r>
      <w:r>
        <w:rPr>
          <w:rFonts w:hint="eastAsia" w:ascii="仿宋" w:hAnsi="仿宋" w:eastAsia="仿宋"/>
          <w:b/>
          <w:w w:val="95"/>
          <w:sz w:val="30"/>
          <w:szCs w:val="30"/>
          <w:lang w:eastAsia="zh-CN"/>
        </w:rPr>
        <w:t>比</w:t>
      </w:r>
    </w:p>
    <w:p w14:paraId="78322BA5">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文件截止日期后另行择日组织</w:t>
      </w:r>
      <w:r>
        <w:rPr>
          <w:rFonts w:hint="eastAsia" w:ascii="仿宋" w:hAnsi="仿宋" w:eastAsia="仿宋"/>
          <w:sz w:val="28"/>
          <w:szCs w:val="28"/>
          <w:lang w:eastAsia="zh-CN"/>
        </w:rPr>
        <w:t>评审</w:t>
      </w:r>
      <w:r>
        <w:rPr>
          <w:rFonts w:ascii="仿宋" w:hAnsi="仿宋" w:eastAsia="仿宋"/>
          <w:sz w:val="28"/>
          <w:szCs w:val="28"/>
          <w:lang w:eastAsia="zh-CN"/>
        </w:rPr>
        <w:t>会，参</w:t>
      </w:r>
      <w:r>
        <w:rPr>
          <w:rFonts w:hint="eastAsia" w:ascii="仿宋" w:hAnsi="仿宋" w:eastAsia="仿宋"/>
          <w:sz w:val="28"/>
          <w:szCs w:val="28"/>
          <w:lang w:eastAsia="zh-CN"/>
        </w:rPr>
        <w:t>比</w:t>
      </w:r>
      <w:r>
        <w:rPr>
          <w:rFonts w:ascii="仿宋" w:hAnsi="仿宋" w:eastAsia="仿宋"/>
          <w:sz w:val="28"/>
          <w:szCs w:val="28"/>
          <w:lang w:eastAsia="zh-CN"/>
        </w:rPr>
        <w:t>人选定工作在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0D9B2261">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0A7AC86F">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6E6AE84D">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4.采购人将根据评审结果与中标人签订合同。</w:t>
      </w:r>
    </w:p>
    <w:p w14:paraId="69E971F6">
      <w:pPr>
        <w:rPr>
          <w:rFonts w:ascii="仿宋" w:hAnsi="仿宋" w:eastAsia="仿宋"/>
          <w:lang w:eastAsia="zh-CN"/>
        </w:rPr>
      </w:pPr>
    </w:p>
    <w:p w14:paraId="5A672E23">
      <w:pPr>
        <w:pStyle w:val="19"/>
        <w:spacing w:before="23"/>
        <w:ind w:left="598"/>
        <w:rPr>
          <w:rFonts w:ascii="仿宋" w:hAnsi="仿宋" w:eastAsia="仿宋"/>
          <w:lang w:eastAsia="zh-CN"/>
        </w:rPr>
        <w:sectPr>
          <w:pgSz w:w="11910" w:h="16840"/>
          <w:pgMar w:top="1500" w:right="1140" w:bottom="740" w:left="1300" w:header="0" w:footer="551" w:gutter="0"/>
          <w:cols w:space="720" w:num="1"/>
        </w:sectPr>
      </w:pPr>
    </w:p>
    <w:p w14:paraId="48CF9068">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第五章  合同授予</w:t>
      </w:r>
    </w:p>
    <w:p w14:paraId="6B8A014A">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人将把合同授予中标人；在授予前，仍需进行资格审查。</w:t>
      </w:r>
    </w:p>
    <w:p w14:paraId="519BC489">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标</w:t>
      </w:r>
      <w:r>
        <w:rPr>
          <w:rFonts w:ascii="仿宋" w:hAnsi="仿宋" w:eastAsia="仿宋"/>
          <w:sz w:val="28"/>
          <w:szCs w:val="28"/>
          <w:lang w:eastAsia="zh-CN"/>
        </w:rPr>
        <w:t>人确定后，</w:t>
      </w:r>
      <w:r>
        <w:rPr>
          <w:rFonts w:hint="eastAsia" w:ascii="仿宋" w:hAnsi="仿宋" w:eastAsia="仿宋"/>
          <w:sz w:val="28"/>
          <w:szCs w:val="28"/>
          <w:lang w:eastAsia="zh-CN"/>
        </w:rPr>
        <w:t>采购</w:t>
      </w:r>
      <w:r>
        <w:rPr>
          <w:rFonts w:ascii="仿宋" w:hAnsi="仿宋" w:eastAsia="仿宋"/>
          <w:sz w:val="28"/>
          <w:szCs w:val="28"/>
          <w:lang w:eastAsia="zh-CN"/>
        </w:rPr>
        <w:t>将通知中</w:t>
      </w:r>
      <w:r>
        <w:rPr>
          <w:rFonts w:hint="eastAsia" w:ascii="仿宋" w:hAnsi="仿宋" w:eastAsia="仿宋"/>
          <w:sz w:val="28"/>
          <w:szCs w:val="28"/>
          <w:lang w:eastAsia="zh-CN"/>
        </w:rPr>
        <w:t>标</w:t>
      </w:r>
      <w:r>
        <w:rPr>
          <w:rFonts w:ascii="仿宋" w:hAnsi="仿宋" w:eastAsia="仿宋"/>
          <w:sz w:val="28"/>
          <w:szCs w:val="28"/>
          <w:lang w:eastAsia="zh-CN"/>
        </w:rPr>
        <w:t>人，并将中</w:t>
      </w:r>
      <w:r>
        <w:rPr>
          <w:rFonts w:hint="eastAsia" w:ascii="仿宋" w:hAnsi="仿宋" w:eastAsia="仿宋"/>
          <w:sz w:val="28"/>
          <w:szCs w:val="28"/>
          <w:lang w:eastAsia="zh-CN"/>
        </w:rPr>
        <w:t>标</w:t>
      </w:r>
      <w:r>
        <w:rPr>
          <w:rFonts w:ascii="仿宋" w:hAnsi="仿宋" w:eastAsia="仿宋"/>
          <w:sz w:val="28"/>
          <w:szCs w:val="28"/>
          <w:lang w:eastAsia="zh-CN"/>
        </w:rPr>
        <w:t>结果公示在</w:t>
      </w:r>
      <w:r>
        <w:rPr>
          <w:rFonts w:hint="eastAsia" w:ascii="仿宋" w:hAnsi="仿宋" w:eastAsia="仿宋"/>
          <w:sz w:val="28"/>
          <w:szCs w:val="28"/>
          <w:lang w:eastAsia="zh-CN"/>
        </w:rPr>
        <w:t>采购</w:t>
      </w:r>
      <w:r>
        <w:rPr>
          <w:rFonts w:ascii="仿宋" w:hAnsi="仿宋" w:eastAsia="仿宋"/>
          <w:sz w:val="28"/>
          <w:szCs w:val="28"/>
          <w:lang w:eastAsia="zh-CN"/>
        </w:rPr>
        <w:t>人官网。</w:t>
      </w:r>
    </w:p>
    <w:p w14:paraId="6CA10EC1">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标</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人和参</w:t>
      </w:r>
      <w:r>
        <w:rPr>
          <w:rFonts w:hint="eastAsia" w:ascii="仿宋" w:hAnsi="仿宋" w:eastAsia="仿宋"/>
          <w:sz w:val="28"/>
          <w:szCs w:val="28"/>
          <w:lang w:eastAsia="zh-CN"/>
        </w:rPr>
        <w:t>比</w:t>
      </w:r>
      <w:r>
        <w:rPr>
          <w:rFonts w:ascii="仿宋" w:hAnsi="仿宋" w:eastAsia="仿宋"/>
          <w:sz w:val="28"/>
          <w:szCs w:val="28"/>
          <w:lang w:eastAsia="zh-CN"/>
        </w:rPr>
        <w:t>人具有法律效力。</w:t>
      </w:r>
      <w:r>
        <w:rPr>
          <w:rFonts w:hint="eastAsia" w:ascii="仿宋" w:hAnsi="仿宋" w:eastAsia="仿宋"/>
          <w:b/>
          <w:color w:val="FF0000"/>
          <w:sz w:val="28"/>
          <w:szCs w:val="28"/>
          <w:lang w:eastAsia="zh-CN"/>
        </w:rPr>
        <w:t>福建福海创石油化工有限公司指定由</w:t>
      </w:r>
      <w:r>
        <w:rPr>
          <w:rFonts w:ascii="仿宋" w:hAnsi="仿宋" w:eastAsia="仿宋"/>
          <w:b/>
          <w:color w:val="FF0000"/>
          <w:sz w:val="28"/>
          <w:szCs w:val="28"/>
          <w:lang w:eastAsia="zh-CN"/>
        </w:rPr>
        <w:t>其</w:t>
      </w:r>
      <w:r>
        <w:rPr>
          <w:rFonts w:hint="eastAsia" w:ascii="仿宋" w:hAnsi="仿宋" w:eastAsia="仿宋"/>
          <w:b/>
          <w:color w:val="FF0000"/>
          <w:sz w:val="28"/>
          <w:szCs w:val="28"/>
          <w:lang w:eastAsia="zh-CN"/>
        </w:rPr>
        <w:t>权属子公司“腾龙芳烃（漳州）有限公司、翔鹭码头投资管理（漳州）有限公司、福建海裕石化有限公司、福建省福化古蕾化学有限公司”作为本合同执行主体</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标</w:t>
      </w:r>
      <w:r>
        <w:rPr>
          <w:rFonts w:ascii="仿宋" w:hAnsi="仿宋" w:eastAsia="仿宋"/>
          <w:sz w:val="28"/>
          <w:szCs w:val="28"/>
          <w:lang w:eastAsia="zh-CN"/>
        </w:rPr>
        <w:t>单位原因未在规定的时间和地点与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标</w:t>
      </w:r>
      <w:r>
        <w:rPr>
          <w:rFonts w:ascii="仿宋" w:hAnsi="仿宋" w:eastAsia="仿宋"/>
          <w:sz w:val="28"/>
          <w:szCs w:val="28"/>
          <w:lang w:eastAsia="zh-CN"/>
        </w:rPr>
        <w:t>单位的资格。同时，由此给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w:t>
      </w:r>
      <w:r>
        <w:rPr>
          <w:rFonts w:hint="eastAsia" w:ascii="仿宋" w:hAnsi="仿宋" w:eastAsia="仿宋"/>
          <w:sz w:val="28"/>
          <w:szCs w:val="28"/>
          <w:lang w:eastAsia="zh-CN"/>
        </w:rPr>
        <w:t>中标</w:t>
      </w:r>
      <w:r>
        <w:rPr>
          <w:rFonts w:ascii="仿宋" w:hAnsi="仿宋" w:eastAsia="仿宋"/>
          <w:sz w:val="28"/>
          <w:szCs w:val="28"/>
          <w:lang w:eastAsia="zh-CN"/>
        </w:rPr>
        <w:t>单位的全部责任。</w:t>
      </w:r>
    </w:p>
    <w:p w14:paraId="62C1CECF">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4.</w:t>
      </w:r>
      <w:r>
        <w:rPr>
          <w:rFonts w:hint="eastAsia" w:ascii="仿宋" w:hAnsi="仿宋" w:eastAsia="仿宋"/>
          <w:sz w:val="28"/>
          <w:szCs w:val="28"/>
          <w:lang w:eastAsia="zh-CN"/>
        </w:rPr>
        <w:t>中标</w:t>
      </w:r>
      <w:r>
        <w:rPr>
          <w:rFonts w:ascii="仿宋" w:hAnsi="仿宋" w:eastAsia="仿宋"/>
          <w:sz w:val="28"/>
          <w:szCs w:val="28"/>
          <w:lang w:eastAsia="zh-CN"/>
        </w:rPr>
        <w:t>人签署合同后必须履行合同要求。若因</w:t>
      </w:r>
      <w:r>
        <w:rPr>
          <w:rFonts w:hint="eastAsia" w:ascii="仿宋" w:hAnsi="仿宋" w:eastAsia="仿宋"/>
          <w:sz w:val="28"/>
          <w:szCs w:val="28"/>
          <w:lang w:eastAsia="zh-CN"/>
        </w:rPr>
        <w:t>中标</w:t>
      </w:r>
      <w:r>
        <w:rPr>
          <w:rFonts w:ascii="仿宋" w:hAnsi="仿宋" w:eastAsia="仿宋"/>
          <w:sz w:val="28"/>
          <w:szCs w:val="28"/>
          <w:lang w:eastAsia="zh-CN"/>
        </w:rPr>
        <w:t>单位原因未在规定的时间内完成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w:t>
      </w:r>
      <w:r>
        <w:rPr>
          <w:rFonts w:hint="eastAsia" w:ascii="仿宋" w:hAnsi="仿宋" w:eastAsia="仿宋"/>
          <w:sz w:val="28"/>
          <w:szCs w:val="28"/>
          <w:lang w:eastAsia="zh-CN"/>
        </w:rPr>
        <w:t>中标</w:t>
      </w:r>
      <w:r>
        <w:rPr>
          <w:rFonts w:ascii="仿宋" w:hAnsi="仿宋" w:eastAsia="仿宋"/>
          <w:sz w:val="28"/>
          <w:szCs w:val="28"/>
          <w:lang w:eastAsia="zh-CN"/>
        </w:rPr>
        <w:t>单位的资格。并取消参</w:t>
      </w:r>
      <w:r>
        <w:rPr>
          <w:rFonts w:hint="eastAsia" w:ascii="仿宋" w:hAnsi="仿宋" w:eastAsia="仿宋"/>
          <w:sz w:val="28"/>
          <w:szCs w:val="28"/>
          <w:lang w:eastAsia="zh-CN"/>
        </w:rPr>
        <w:t>比</w:t>
      </w:r>
      <w:r>
        <w:rPr>
          <w:rFonts w:ascii="仿宋" w:hAnsi="仿宋" w:eastAsia="仿宋"/>
          <w:sz w:val="28"/>
          <w:szCs w:val="28"/>
          <w:lang w:eastAsia="zh-CN"/>
        </w:rPr>
        <w:t>人三年内在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人有权追究中选方的全部责任。</w:t>
      </w:r>
    </w:p>
    <w:p w14:paraId="0E9BE7F0">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人、参</w:t>
      </w:r>
      <w:r>
        <w:rPr>
          <w:rFonts w:hint="eastAsia" w:ascii="仿宋" w:hAnsi="仿宋" w:eastAsia="仿宋"/>
          <w:sz w:val="28"/>
          <w:szCs w:val="28"/>
          <w:lang w:eastAsia="zh-CN"/>
        </w:rPr>
        <w:t>比</w:t>
      </w:r>
      <w:r>
        <w:rPr>
          <w:rFonts w:ascii="仿宋" w:hAnsi="仿宋" w:eastAsia="仿宋"/>
          <w:sz w:val="28"/>
          <w:szCs w:val="28"/>
          <w:lang w:eastAsia="zh-CN"/>
        </w:rPr>
        <w:t>人认为有必要进行补充，可另行商定解决。</w:t>
      </w:r>
    </w:p>
    <w:p w14:paraId="62C3819A">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人保留在授标之前任何时候接受或拒绝任何比选，以及宣布比选程序无效或拒绝所有参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1C580DD6">
      <w:pPr>
        <w:spacing w:line="360" w:lineRule="auto"/>
        <w:jc w:val="both"/>
        <w:rPr>
          <w:rFonts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442A74DD">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标</w:t>
      </w:r>
      <w:r>
        <w:rPr>
          <w:rFonts w:ascii="仿宋" w:hAnsi="仿宋" w:eastAsia="仿宋"/>
          <w:b/>
          <w:w w:val="95"/>
          <w:sz w:val="30"/>
          <w:szCs w:val="30"/>
          <w:lang w:eastAsia="zh-CN"/>
        </w:rPr>
        <w:t>后相关履约要求</w:t>
      </w:r>
    </w:p>
    <w:p w14:paraId="75FDE2F6">
      <w:pPr>
        <w:pStyle w:val="19"/>
        <w:spacing w:line="360" w:lineRule="auto"/>
        <w:ind w:right="121"/>
        <w:jc w:val="both"/>
        <w:rPr>
          <w:rFonts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标</w:t>
      </w:r>
      <w:r>
        <w:rPr>
          <w:rFonts w:ascii="仿宋" w:hAnsi="仿宋" w:eastAsia="仿宋"/>
          <w:sz w:val="28"/>
          <w:szCs w:val="28"/>
          <w:lang w:eastAsia="zh-CN"/>
        </w:rPr>
        <w:t>单位要服从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标</w:t>
      </w:r>
      <w:r>
        <w:rPr>
          <w:rFonts w:ascii="仿宋" w:hAnsi="仿宋" w:eastAsia="仿宋"/>
          <w:sz w:val="28"/>
          <w:szCs w:val="28"/>
          <w:lang w:eastAsia="zh-CN"/>
        </w:rPr>
        <w:t>单位的继续履行合同的资格，同时，由此给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标</w:t>
      </w:r>
      <w:r>
        <w:rPr>
          <w:rFonts w:ascii="仿宋" w:hAnsi="仿宋" w:eastAsia="仿宋"/>
          <w:sz w:val="28"/>
          <w:szCs w:val="28"/>
          <w:lang w:eastAsia="zh-CN"/>
        </w:rPr>
        <w:t>单位的全部责任。</w:t>
      </w:r>
    </w:p>
    <w:p w14:paraId="151DC195">
      <w:pPr>
        <w:pStyle w:val="19"/>
        <w:spacing w:line="360" w:lineRule="auto"/>
        <w:ind w:right="121"/>
        <w:jc w:val="both"/>
        <w:rPr>
          <w:rFonts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标</w:t>
      </w:r>
      <w:r>
        <w:rPr>
          <w:rFonts w:ascii="仿宋" w:hAnsi="仿宋" w:eastAsia="仿宋"/>
          <w:sz w:val="28"/>
          <w:szCs w:val="28"/>
          <w:lang w:eastAsia="zh-CN"/>
        </w:rPr>
        <w:t>单位必须严格执行</w:t>
      </w:r>
      <w:r>
        <w:rPr>
          <w:rFonts w:hint="eastAsia" w:ascii="仿宋" w:hAnsi="仿宋" w:eastAsia="仿宋"/>
          <w:sz w:val="28"/>
          <w:szCs w:val="28"/>
          <w:lang w:eastAsia="zh-CN"/>
        </w:rPr>
        <w:t>采购合同</w:t>
      </w:r>
      <w:r>
        <w:rPr>
          <w:rFonts w:ascii="仿宋" w:hAnsi="仿宋" w:eastAsia="仿宋"/>
          <w:sz w:val="28"/>
          <w:szCs w:val="28"/>
          <w:lang w:eastAsia="zh-CN"/>
        </w:rPr>
        <w:t>（详见附件一）的规定。</w:t>
      </w:r>
    </w:p>
    <w:p w14:paraId="1C808618">
      <w:pPr>
        <w:pStyle w:val="19"/>
        <w:spacing w:line="360" w:lineRule="auto"/>
        <w:ind w:right="121"/>
        <w:jc w:val="both"/>
        <w:rPr>
          <w:rFonts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标</w:t>
      </w:r>
      <w:r>
        <w:rPr>
          <w:rFonts w:ascii="仿宋" w:hAnsi="仿宋" w:eastAsia="仿宋"/>
          <w:sz w:val="28"/>
          <w:szCs w:val="28"/>
          <w:lang w:eastAsia="zh-CN"/>
        </w:rPr>
        <w:t>单位需遵守</w:t>
      </w:r>
      <w:r>
        <w:rPr>
          <w:rFonts w:hint="eastAsia" w:ascii="仿宋" w:hAnsi="仿宋" w:eastAsia="仿宋"/>
          <w:sz w:val="28"/>
          <w:szCs w:val="28"/>
          <w:lang w:eastAsia="zh-CN"/>
        </w:rPr>
        <w:t>采购</w:t>
      </w:r>
      <w:r>
        <w:rPr>
          <w:rFonts w:ascii="仿宋" w:hAnsi="仿宋" w:eastAsia="仿宋"/>
          <w:sz w:val="28"/>
          <w:szCs w:val="28"/>
          <w:lang w:eastAsia="zh-CN"/>
        </w:rPr>
        <w:t>人的各项管理规章制度。如违反相关条例者则按福建福海创石油化工有限公司相应条款进行处罚。</w:t>
      </w:r>
    </w:p>
    <w:p w14:paraId="507E72F1">
      <w:pPr>
        <w:pStyle w:val="19"/>
        <w:spacing w:before="26" w:line="321" w:lineRule="auto"/>
        <w:ind w:left="118" w:right="106" w:firstLine="480"/>
        <w:jc w:val="both"/>
        <w:rPr>
          <w:rFonts w:ascii="仿宋" w:hAnsi="仿宋" w:eastAsia="仿宋"/>
          <w:lang w:eastAsia="zh-CN"/>
        </w:rPr>
      </w:pPr>
    </w:p>
    <w:p w14:paraId="51E95C87">
      <w:pPr>
        <w:pStyle w:val="2"/>
        <w:tabs>
          <w:tab w:val="left" w:pos="1912"/>
        </w:tabs>
        <w:spacing w:line="355" w:lineRule="exact"/>
        <w:ind w:left="647" w:firstLine="3092" w:firstLineChars="1100"/>
        <w:jc w:val="both"/>
        <w:rPr>
          <w:rFonts w:ascii="仿宋" w:hAnsi="仿宋" w:eastAsia="仿宋"/>
          <w:lang w:eastAsia="zh-CN"/>
        </w:rPr>
      </w:pPr>
    </w:p>
    <w:p w14:paraId="5BAFB663">
      <w:pPr>
        <w:pStyle w:val="2"/>
        <w:tabs>
          <w:tab w:val="left" w:pos="1912"/>
        </w:tabs>
        <w:spacing w:line="355" w:lineRule="exact"/>
        <w:ind w:left="647" w:firstLine="3092" w:firstLineChars="1100"/>
        <w:jc w:val="both"/>
        <w:rPr>
          <w:rFonts w:ascii="仿宋" w:hAnsi="仿宋" w:eastAsia="仿宋"/>
          <w:lang w:eastAsia="zh-CN"/>
        </w:rPr>
      </w:pPr>
    </w:p>
    <w:p w14:paraId="1890DD55">
      <w:pPr>
        <w:pStyle w:val="2"/>
        <w:tabs>
          <w:tab w:val="left" w:pos="1912"/>
        </w:tabs>
        <w:spacing w:line="355" w:lineRule="exact"/>
        <w:ind w:left="647" w:firstLine="3092" w:firstLineChars="1100"/>
        <w:jc w:val="both"/>
        <w:rPr>
          <w:rFonts w:ascii="仿宋" w:hAnsi="仿宋" w:eastAsia="仿宋"/>
          <w:lang w:eastAsia="zh-CN"/>
        </w:rPr>
      </w:pPr>
    </w:p>
    <w:p w14:paraId="44ADE63F">
      <w:pPr>
        <w:pStyle w:val="2"/>
        <w:tabs>
          <w:tab w:val="left" w:pos="1912"/>
        </w:tabs>
        <w:spacing w:line="355" w:lineRule="exact"/>
        <w:ind w:left="647" w:firstLine="3092" w:firstLineChars="1100"/>
        <w:jc w:val="both"/>
        <w:rPr>
          <w:rFonts w:ascii="仿宋" w:hAnsi="仿宋" w:eastAsia="仿宋"/>
          <w:lang w:eastAsia="zh-CN"/>
        </w:rPr>
      </w:pPr>
    </w:p>
    <w:p w14:paraId="02B8344F">
      <w:pPr>
        <w:pStyle w:val="2"/>
        <w:tabs>
          <w:tab w:val="left" w:pos="1912"/>
        </w:tabs>
        <w:spacing w:line="355" w:lineRule="exact"/>
        <w:ind w:left="647" w:firstLine="3092" w:firstLineChars="1100"/>
        <w:jc w:val="both"/>
        <w:rPr>
          <w:rFonts w:ascii="仿宋" w:hAnsi="仿宋" w:eastAsia="仿宋"/>
          <w:lang w:eastAsia="zh-CN"/>
        </w:rPr>
      </w:pPr>
    </w:p>
    <w:p w14:paraId="5D96677B">
      <w:pPr>
        <w:pStyle w:val="2"/>
        <w:tabs>
          <w:tab w:val="left" w:pos="1912"/>
        </w:tabs>
        <w:spacing w:line="355" w:lineRule="exact"/>
        <w:ind w:left="647" w:firstLine="3092" w:firstLineChars="1100"/>
        <w:jc w:val="both"/>
        <w:rPr>
          <w:rFonts w:ascii="仿宋" w:hAnsi="仿宋" w:eastAsia="仿宋"/>
          <w:lang w:eastAsia="zh-CN"/>
        </w:rPr>
      </w:pPr>
    </w:p>
    <w:p w14:paraId="323ABD78">
      <w:pPr>
        <w:pStyle w:val="2"/>
        <w:tabs>
          <w:tab w:val="left" w:pos="1912"/>
        </w:tabs>
        <w:spacing w:line="355" w:lineRule="exact"/>
        <w:ind w:left="647" w:firstLine="3092" w:firstLineChars="1100"/>
        <w:jc w:val="both"/>
        <w:rPr>
          <w:rFonts w:ascii="仿宋" w:hAnsi="仿宋" w:eastAsia="仿宋"/>
          <w:lang w:eastAsia="zh-CN"/>
        </w:rPr>
      </w:pPr>
    </w:p>
    <w:p w14:paraId="09E955E0">
      <w:pPr>
        <w:pStyle w:val="2"/>
        <w:tabs>
          <w:tab w:val="left" w:pos="1912"/>
        </w:tabs>
        <w:spacing w:line="355" w:lineRule="exact"/>
        <w:ind w:left="647" w:firstLine="3092" w:firstLineChars="1100"/>
        <w:jc w:val="both"/>
        <w:rPr>
          <w:rFonts w:ascii="仿宋" w:hAnsi="仿宋" w:eastAsia="仿宋"/>
          <w:lang w:eastAsia="zh-CN"/>
        </w:rPr>
      </w:pPr>
    </w:p>
    <w:p w14:paraId="5B80CC02">
      <w:pPr>
        <w:pStyle w:val="2"/>
        <w:tabs>
          <w:tab w:val="left" w:pos="1912"/>
        </w:tabs>
        <w:spacing w:line="355" w:lineRule="exact"/>
        <w:ind w:left="647" w:firstLine="3092" w:firstLineChars="1100"/>
        <w:jc w:val="both"/>
        <w:rPr>
          <w:rFonts w:ascii="仿宋" w:hAnsi="仿宋" w:eastAsia="仿宋"/>
          <w:lang w:eastAsia="zh-CN"/>
        </w:rPr>
      </w:pPr>
    </w:p>
    <w:p w14:paraId="384B2BD6">
      <w:pPr>
        <w:pStyle w:val="2"/>
        <w:tabs>
          <w:tab w:val="left" w:pos="1912"/>
        </w:tabs>
        <w:spacing w:line="355" w:lineRule="exact"/>
        <w:ind w:left="647" w:firstLine="3092" w:firstLineChars="1100"/>
        <w:jc w:val="both"/>
        <w:rPr>
          <w:rFonts w:ascii="仿宋" w:hAnsi="仿宋" w:eastAsia="仿宋"/>
          <w:lang w:eastAsia="zh-CN"/>
        </w:rPr>
      </w:pPr>
    </w:p>
    <w:p w14:paraId="615AFB1D">
      <w:pPr>
        <w:pStyle w:val="2"/>
        <w:tabs>
          <w:tab w:val="left" w:pos="1912"/>
        </w:tabs>
        <w:spacing w:line="355" w:lineRule="exact"/>
        <w:ind w:left="647" w:firstLine="3092" w:firstLineChars="1100"/>
        <w:jc w:val="both"/>
        <w:rPr>
          <w:rFonts w:ascii="仿宋" w:hAnsi="仿宋" w:eastAsia="仿宋"/>
          <w:lang w:eastAsia="zh-CN"/>
        </w:rPr>
      </w:pPr>
    </w:p>
    <w:p w14:paraId="0A1FF3D9">
      <w:pPr>
        <w:pStyle w:val="2"/>
        <w:tabs>
          <w:tab w:val="left" w:pos="1912"/>
        </w:tabs>
        <w:spacing w:line="355" w:lineRule="exact"/>
        <w:ind w:left="647" w:firstLine="3092" w:firstLineChars="1100"/>
        <w:jc w:val="both"/>
        <w:rPr>
          <w:rFonts w:ascii="仿宋" w:hAnsi="仿宋" w:eastAsia="仿宋"/>
          <w:lang w:eastAsia="zh-CN"/>
        </w:rPr>
      </w:pPr>
    </w:p>
    <w:p w14:paraId="7C15E484">
      <w:pPr>
        <w:pStyle w:val="2"/>
        <w:tabs>
          <w:tab w:val="left" w:pos="1912"/>
        </w:tabs>
        <w:spacing w:line="355" w:lineRule="exact"/>
        <w:ind w:left="647" w:firstLine="3092" w:firstLineChars="1100"/>
        <w:jc w:val="both"/>
        <w:rPr>
          <w:rFonts w:ascii="仿宋" w:hAnsi="仿宋" w:eastAsia="仿宋"/>
          <w:lang w:eastAsia="zh-CN"/>
        </w:rPr>
      </w:pPr>
    </w:p>
    <w:p w14:paraId="0D8EDCD0">
      <w:pPr>
        <w:pStyle w:val="2"/>
        <w:tabs>
          <w:tab w:val="left" w:pos="1912"/>
        </w:tabs>
        <w:spacing w:line="355" w:lineRule="exact"/>
        <w:ind w:left="647" w:firstLine="3092" w:firstLineChars="1100"/>
        <w:jc w:val="both"/>
        <w:rPr>
          <w:rFonts w:ascii="仿宋" w:hAnsi="仿宋" w:eastAsia="仿宋"/>
          <w:lang w:eastAsia="zh-CN"/>
        </w:rPr>
      </w:pPr>
    </w:p>
    <w:p w14:paraId="36FBA268">
      <w:pPr>
        <w:pStyle w:val="2"/>
        <w:tabs>
          <w:tab w:val="left" w:pos="1912"/>
        </w:tabs>
        <w:spacing w:line="355" w:lineRule="exact"/>
        <w:ind w:left="647" w:firstLine="3092" w:firstLineChars="1100"/>
        <w:jc w:val="both"/>
        <w:rPr>
          <w:rFonts w:ascii="仿宋" w:hAnsi="仿宋" w:eastAsia="仿宋"/>
          <w:lang w:eastAsia="zh-CN"/>
        </w:rPr>
      </w:pPr>
    </w:p>
    <w:p w14:paraId="5C953E45">
      <w:pPr>
        <w:pStyle w:val="2"/>
        <w:tabs>
          <w:tab w:val="left" w:pos="1912"/>
        </w:tabs>
        <w:spacing w:line="355" w:lineRule="exact"/>
        <w:ind w:left="647" w:firstLine="3092" w:firstLineChars="1100"/>
        <w:jc w:val="both"/>
        <w:rPr>
          <w:rFonts w:ascii="仿宋" w:hAnsi="仿宋" w:eastAsia="仿宋"/>
          <w:lang w:eastAsia="zh-CN"/>
        </w:rPr>
      </w:pPr>
    </w:p>
    <w:p w14:paraId="6EE88A05">
      <w:pPr>
        <w:pStyle w:val="2"/>
        <w:tabs>
          <w:tab w:val="left" w:pos="1912"/>
        </w:tabs>
        <w:spacing w:line="355" w:lineRule="exact"/>
        <w:ind w:left="647" w:firstLine="3092" w:firstLineChars="1100"/>
        <w:jc w:val="both"/>
        <w:rPr>
          <w:rFonts w:ascii="仿宋" w:hAnsi="仿宋" w:eastAsia="仿宋"/>
          <w:lang w:eastAsia="zh-CN"/>
        </w:rPr>
      </w:pPr>
    </w:p>
    <w:p w14:paraId="7B3A0A11">
      <w:pPr>
        <w:pStyle w:val="2"/>
        <w:tabs>
          <w:tab w:val="left" w:pos="1912"/>
        </w:tabs>
        <w:spacing w:line="355" w:lineRule="exact"/>
        <w:ind w:left="647" w:firstLine="3092" w:firstLineChars="1100"/>
        <w:jc w:val="both"/>
        <w:rPr>
          <w:rFonts w:ascii="仿宋" w:hAnsi="仿宋" w:eastAsia="仿宋"/>
          <w:lang w:eastAsia="zh-CN"/>
        </w:rPr>
      </w:pPr>
    </w:p>
    <w:p w14:paraId="713F1DFB">
      <w:pPr>
        <w:pStyle w:val="2"/>
        <w:tabs>
          <w:tab w:val="left" w:pos="1912"/>
        </w:tabs>
        <w:spacing w:line="355" w:lineRule="exact"/>
        <w:ind w:left="647" w:firstLine="3092" w:firstLineChars="1100"/>
        <w:jc w:val="both"/>
        <w:rPr>
          <w:rFonts w:ascii="仿宋" w:hAnsi="仿宋" w:eastAsia="仿宋"/>
          <w:lang w:eastAsia="zh-CN"/>
        </w:rPr>
      </w:pPr>
    </w:p>
    <w:p w14:paraId="332FC541">
      <w:pPr>
        <w:pStyle w:val="2"/>
        <w:tabs>
          <w:tab w:val="left" w:pos="1912"/>
        </w:tabs>
        <w:spacing w:line="355" w:lineRule="exact"/>
        <w:ind w:left="647" w:firstLine="3092" w:firstLineChars="1100"/>
        <w:jc w:val="both"/>
        <w:rPr>
          <w:rFonts w:ascii="仿宋" w:hAnsi="仿宋" w:eastAsia="仿宋"/>
          <w:lang w:eastAsia="zh-CN"/>
        </w:rPr>
      </w:pPr>
    </w:p>
    <w:p w14:paraId="4D18ECB6">
      <w:pPr>
        <w:pStyle w:val="2"/>
        <w:tabs>
          <w:tab w:val="left" w:pos="1912"/>
        </w:tabs>
        <w:spacing w:line="355" w:lineRule="exact"/>
        <w:ind w:left="647" w:firstLine="3092" w:firstLineChars="1100"/>
        <w:jc w:val="both"/>
        <w:rPr>
          <w:rFonts w:ascii="仿宋" w:hAnsi="仿宋" w:eastAsia="仿宋"/>
          <w:lang w:eastAsia="zh-CN"/>
        </w:rPr>
      </w:pPr>
    </w:p>
    <w:p w14:paraId="045E5AC4">
      <w:pPr>
        <w:pStyle w:val="2"/>
        <w:tabs>
          <w:tab w:val="left" w:pos="1912"/>
        </w:tabs>
        <w:spacing w:line="355" w:lineRule="exact"/>
        <w:ind w:left="647" w:firstLine="3092" w:firstLineChars="1100"/>
        <w:jc w:val="both"/>
        <w:rPr>
          <w:rFonts w:ascii="仿宋" w:hAnsi="仿宋" w:eastAsia="仿宋"/>
          <w:lang w:eastAsia="zh-CN"/>
        </w:rPr>
      </w:pPr>
    </w:p>
    <w:p w14:paraId="612F78E9">
      <w:pPr>
        <w:pStyle w:val="2"/>
        <w:tabs>
          <w:tab w:val="left" w:pos="1912"/>
        </w:tabs>
        <w:spacing w:line="355" w:lineRule="exact"/>
        <w:ind w:left="647" w:firstLine="3092" w:firstLineChars="1100"/>
        <w:jc w:val="both"/>
        <w:rPr>
          <w:rFonts w:ascii="仿宋" w:hAnsi="仿宋" w:eastAsia="仿宋"/>
          <w:lang w:eastAsia="zh-CN"/>
        </w:rPr>
      </w:pPr>
    </w:p>
    <w:p w14:paraId="7CEF8236">
      <w:pPr>
        <w:pStyle w:val="54"/>
        <w:rPr>
          <w:rFonts w:ascii="仿宋" w:hAnsi="仿宋" w:eastAsia="仿宋"/>
        </w:rPr>
      </w:pPr>
    </w:p>
    <w:p w14:paraId="6720CDC3">
      <w:pPr>
        <w:pStyle w:val="54"/>
        <w:rPr>
          <w:rFonts w:ascii="仿宋" w:hAnsi="仿宋" w:eastAsia="仿宋"/>
        </w:rPr>
      </w:pPr>
    </w:p>
    <w:p w14:paraId="02822E0F">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08BD7375">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标</w:t>
      </w:r>
      <w:r>
        <w:rPr>
          <w:rFonts w:ascii="仿宋" w:hAnsi="仿宋" w:eastAsia="仿宋"/>
          <w:sz w:val="28"/>
          <w:szCs w:val="28"/>
          <w:lang w:eastAsia="zh-CN"/>
        </w:rPr>
        <w:t>，均不退回。</w:t>
      </w:r>
    </w:p>
    <w:p w14:paraId="41C8698A">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0B940B83">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询比</w:t>
      </w:r>
      <w:r>
        <w:rPr>
          <w:rFonts w:ascii="仿宋" w:hAnsi="仿宋" w:eastAsia="仿宋"/>
          <w:sz w:val="28"/>
          <w:szCs w:val="28"/>
          <w:lang w:eastAsia="zh-CN"/>
        </w:rPr>
        <w:t>文件的解释权归福建福海创石油化工有限公司。</w:t>
      </w:r>
    </w:p>
    <w:p w14:paraId="6D7295A9">
      <w:pPr>
        <w:pStyle w:val="19"/>
        <w:spacing w:line="360" w:lineRule="auto"/>
        <w:ind w:left="215"/>
        <w:rPr>
          <w:rFonts w:ascii="仿宋" w:hAnsi="仿宋" w:eastAsia="仿宋"/>
          <w:lang w:eastAsia="zh-CN"/>
        </w:rPr>
      </w:pPr>
      <w:r>
        <w:rPr>
          <w:rFonts w:ascii="仿宋" w:hAnsi="仿宋" w:eastAsia="仿宋"/>
          <w:lang w:eastAsia="zh-CN"/>
        </w:rPr>
        <w:br w:type="page"/>
      </w:r>
    </w:p>
    <w:p w14:paraId="2CF4F1C9">
      <w:pPr>
        <w:pStyle w:val="19"/>
        <w:rPr>
          <w:rFonts w:ascii="仿宋" w:hAnsi="仿宋" w:eastAsia="仿宋"/>
          <w:b/>
          <w:bCs/>
          <w:lang w:eastAsia="zh-CN"/>
        </w:rPr>
      </w:pPr>
      <w:r>
        <w:rPr>
          <w:rFonts w:hint="eastAsia" w:ascii="仿宋" w:hAnsi="仿宋" w:eastAsia="仿宋"/>
          <w:b/>
          <w:bCs/>
          <w:lang w:eastAsia="zh-CN"/>
        </w:rPr>
        <w:t>附件一、合同文本</w:t>
      </w:r>
    </w:p>
    <w:p w14:paraId="66C3F761">
      <w:pPr>
        <w:spacing w:line="360" w:lineRule="auto"/>
        <w:jc w:val="center"/>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超市承包经营合同书</w:t>
      </w:r>
    </w:p>
    <w:p w14:paraId="15CAC31E">
      <w:pPr>
        <w:spacing w:line="360" w:lineRule="auto"/>
        <w:jc w:val="center"/>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 xml:space="preserve">                                     合同编号：</w:t>
      </w:r>
    </w:p>
    <w:p w14:paraId="30FEC5E7">
      <w:pPr>
        <w:spacing w:line="360" w:lineRule="auto"/>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甲方：</w:t>
      </w:r>
    </w:p>
    <w:p w14:paraId="2F208DF4">
      <w:pPr>
        <w:spacing w:line="360" w:lineRule="auto"/>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乙方：</w:t>
      </w:r>
      <w:r>
        <w:rPr>
          <w:rFonts w:asciiTheme="minorEastAsia" w:hAnsiTheme="minorEastAsia" w:eastAsiaTheme="minorEastAsia"/>
          <w:color w:val="000000" w:themeColor="text1"/>
          <w:sz w:val="24"/>
          <w:szCs w:val="24"/>
          <w:lang w:eastAsia="zh-CN"/>
        </w:rPr>
        <w:t xml:space="preserve"> </w:t>
      </w:r>
    </w:p>
    <w:p w14:paraId="723E23A3">
      <w:pPr>
        <w:spacing w:line="360" w:lineRule="auto"/>
        <w:ind w:firstLine="360" w:firstLineChars="15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为了明确甲乙双方的责任，杜绝纠纷，更好地为员工服务，甲乙双方本着协商一致，友好合作的原则，依照</w:t>
      </w:r>
      <w:r>
        <w:rPr>
          <w:rFonts w:hint="eastAsia" w:asciiTheme="minorEastAsia" w:hAnsiTheme="minorEastAsia" w:eastAsiaTheme="minorEastAsia"/>
          <w:sz w:val="24"/>
          <w:szCs w:val="24"/>
          <w:lang w:eastAsia="zh-CN"/>
        </w:rPr>
        <w:t>《中华人民共和国民法典》</w:t>
      </w:r>
      <w:r>
        <w:rPr>
          <w:rFonts w:hint="eastAsia" w:asciiTheme="minorEastAsia" w:hAnsiTheme="minorEastAsia" w:eastAsiaTheme="minorEastAsia"/>
          <w:color w:val="000000" w:themeColor="text1"/>
          <w:sz w:val="24"/>
          <w:szCs w:val="24"/>
          <w:lang w:eastAsia="zh-CN"/>
        </w:rPr>
        <w:t>及其它有关法律和行政法规，遵循平等、自愿、公平和诚实信用的原则，就乙方为甲方提供合格的超市经营服务达成以下协议，为明确双方责任和义务，特签订本合同，以便双方共同遵守。（以下简称为“本合同</w:t>
      </w:r>
      <w:r>
        <w:rPr>
          <w:rFonts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lang w:eastAsia="zh-CN"/>
        </w:rPr>
        <w:t>）如下：</w:t>
      </w:r>
    </w:p>
    <w:p w14:paraId="395F855E">
      <w:pPr>
        <w:pStyle w:val="210"/>
        <w:numPr>
          <w:ilvl w:val="0"/>
          <w:numId w:val="7"/>
        </w:numPr>
        <w:autoSpaceDE/>
        <w:autoSpaceDN/>
        <w:spacing w:before="0" w:line="360" w:lineRule="auto"/>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承包事项以及经营事项</w:t>
      </w:r>
    </w:p>
    <w:p w14:paraId="7ABE7C20">
      <w:pPr>
        <w:spacing w:line="360" w:lineRule="auto"/>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（一）、承包事项：提供福建福海创石油化工有限公司生活区小型超市经营服务。</w:t>
      </w:r>
    </w:p>
    <w:p w14:paraId="32189890">
      <w:pPr>
        <w:autoSpaceDE/>
        <w:autoSpaceDN/>
        <w:spacing w:line="360" w:lineRule="auto"/>
        <w:jc w:val="both"/>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（二）、经营事项：</w:t>
      </w:r>
    </w:p>
    <w:p w14:paraId="7ECE8E9C">
      <w:pPr>
        <w:spacing w:line="360" w:lineRule="auto"/>
        <w:ind w:firstLine="360" w:firstLineChars="15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1．乙方在符合法律法规要求的前提下，超市实行自主经营，自负盈亏。经营商品主要包括日用品、文化用品、食品、饮料、烟酒等（以附件一的商品品种为准），在甲方同意的情况下，非附件一所列的品牌、品种的商品可上下</w:t>
      </w:r>
      <w:r>
        <w:rPr>
          <w:rFonts w:hint="eastAsia" w:asciiTheme="minorEastAsia" w:hAnsiTheme="minorEastAsia" w:eastAsiaTheme="minorEastAsia"/>
          <w:color w:val="FF0000"/>
          <w:sz w:val="24"/>
          <w:szCs w:val="24"/>
          <w:lang w:eastAsia="zh-CN"/>
        </w:rPr>
        <w:t>浮动  %，</w:t>
      </w:r>
      <w:r>
        <w:rPr>
          <w:rFonts w:hint="eastAsia" w:asciiTheme="minorEastAsia" w:hAnsiTheme="minorEastAsia" w:eastAsiaTheme="minorEastAsia"/>
          <w:color w:val="000000" w:themeColor="text1"/>
          <w:sz w:val="24"/>
          <w:szCs w:val="24"/>
          <w:lang w:eastAsia="zh-CN"/>
        </w:rPr>
        <w:t>但国家有关部门规定的禁营物品除外。</w:t>
      </w:r>
    </w:p>
    <w:p w14:paraId="09E888D0">
      <w:pPr>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color w:val="000000" w:themeColor="text1"/>
          <w:sz w:val="24"/>
          <w:szCs w:val="24"/>
          <w:lang w:eastAsia="zh-CN"/>
        </w:rPr>
        <w:t>2．价格及质量体系：所有出售商品必须明码标价（以附件一的商品单价为准）。以漳浦县区域范围内（含古雷港经济开发区）大型超市为参照，所售商品价格不得超过区域内综合大型超市价格3%（特价或促销活动例外）。所售商品均应有合法、正规的进货渠道，可提供商品进货凭证，合格证书等商品流通相关证明，具有可追查性。如经营商品的市场价存在变动，甲乙双方可每季度对此些商</w:t>
      </w:r>
      <w:r>
        <w:rPr>
          <w:rFonts w:hint="eastAsia" w:asciiTheme="minorEastAsia" w:hAnsiTheme="minorEastAsia" w:eastAsiaTheme="minorEastAsia"/>
          <w:sz w:val="24"/>
          <w:szCs w:val="24"/>
          <w:lang w:eastAsia="zh-CN"/>
        </w:rPr>
        <w:t>品的单价进行调整。另外每年至少举行不少于两次次的特价限购活动回馈甲方员工，特价商品日常零售价不低于</w:t>
      </w:r>
      <w:r>
        <w:rPr>
          <w:rFonts w:asciiTheme="minorEastAsia" w:hAnsiTheme="minorEastAsia" w:eastAsiaTheme="minorEastAsia"/>
          <w:sz w:val="24"/>
          <w:szCs w:val="24"/>
          <w:lang w:eastAsia="zh-CN"/>
        </w:rPr>
        <w:t>10元商品</w:t>
      </w:r>
      <w:r>
        <w:rPr>
          <w:rFonts w:hint="eastAsia" w:asciiTheme="minorEastAsia" w:hAnsiTheme="minorEastAsia" w:eastAsiaTheme="minorEastAsia"/>
          <w:sz w:val="24"/>
          <w:szCs w:val="24"/>
          <w:lang w:eastAsia="zh-CN"/>
        </w:rPr>
        <w:t>，品项不低于2种。</w:t>
      </w:r>
    </w:p>
    <w:p w14:paraId="5D80AC06">
      <w:pPr>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超市的营业时间：每天经营时间不得少于14小时，全年365天无休，不得擅自停止营业。如遇特殊情况作调整，需提前书面告知甲方，待甲方现场管理人员确认同意后，方可暂停经营；乙方需无条件配合甲方各种检查、检修及公司其他生产经营等活动。</w:t>
      </w:r>
    </w:p>
    <w:p w14:paraId="54D82994">
      <w:pPr>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场地租金及费用说明：超市经营以服务公司职工为宗旨，考虑到地处偏远，经营成本较高，以0管理费,按公司相关标准收取基本场地租金等优惠条件回馈中标单位，确保所售商品价格不得超出古雷港区域内三家综合性大型超市价格3%（特价或促销活动例外）。水费按公司规定（</w:t>
      </w:r>
      <w:r>
        <w:rPr>
          <w:rFonts w:hint="eastAsia" w:asciiTheme="minorEastAsia" w:hAnsiTheme="minorEastAsia" w:eastAsiaTheme="minorEastAsia"/>
          <w:color w:val="000000"/>
          <w:sz w:val="24"/>
          <w:szCs w:val="24"/>
          <w:lang w:eastAsia="zh-CN"/>
        </w:rPr>
        <w:t>实际使用量</w:t>
      </w:r>
      <w:r>
        <w:rPr>
          <w:rFonts w:hint="eastAsia" w:asciiTheme="minorEastAsia" w:hAnsiTheme="minorEastAsia" w:eastAsiaTheme="minorEastAsia"/>
          <w:sz w:val="24"/>
          <w:szCs w:val="24"/>
          <w:lang w:eastAsia="zh-CN"/>
        </w:rPr>
        <w:t>）标准收取，电费以超市使用照明及电器功率总和大小计算费用，标准为1度/时/1000W，（水：3元/吨，电0.6元/度）。</w:t>
      </w:r>
    </w:p>
    <w:p w14:paraId="3421CBEF">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（三）、结算支付方式：</w:t>
      </w:r>
    </w:p>
    <w:p w14:paraId="21CB64D1">
      <w:pPr>
        <w:spacing w:line="360" w:lineRule="auto"/>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员工餐卡结算金额按季度支付。每季度结束后</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5</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天内</w:t>
      </w:r>
      <w:r>
        <w:rPr>
          <w:rFonts w:hint="eastAsia" w:asciiTheme="minorEastAsia" w:hAnsiTheme="minorEastAsia" w:eastAsiaTheme="minorEastAsia"/>
          <w:color w:val="000000"/>
          <w:sz w:val="24"/>
          <w:szCs w:val="24"/>
          <w:lang w:eastAsia="zh-CN"/>
        </w:rPr>
        <w:t>，双方确认上季度应付金额；甲方在收到乙方提供的金额结算单后60日内支付上季度餐费。</w:t>
      </w:r>
    </w:p>
    <w:p w14:paraId="58E9924C">
      <w:pPr>
        <w:spacing w:line="360" w:lineRule="auto"/>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水电费金额按季度支付，以乙方实际使用量结算金额，乙方应在每季度结束后5天内按时向甲方支付足额水电费。</w:t>
      </w:r>
    </w:p>
    <w:p w14:paraId="77080EF9">
      <w:pPr>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（四）、水电费用缴纳账户如下：</w:t>
      </w:r>
    </w:p>
    <w:p w14:paraId="4773EEE9">
      <w:pPr>
        <w:pStyle w:val="19"/>
        <w:spacing w:line="360" w:lineRule="auto"/>
        <w:ind w:right="121" w:firstLine="360" w:firstLineChars="150"/>
        <w:jc w:val="both"/>
        <w:rPr>
          <w:rFonts w:asciiTheme="minorEastAsia" w:hAnsiTheme="minorEastAsia" w:eastAsiaTheme="minorEastAsia"/>
          <w:lang w:eastAsia="zh-CN"/>
        </w:rPr>
      </w:pPr>
      <w:r>
        <w:rPr>
          <w:rFonts w:hint="eastAsia" w:asciiTheme="minorEastAsia" w:hAnsiTheme="minorEastAsia" w:eastAsiaTheme="minorEastAsia"/>
          <w:lang w:eastAsia="zh-CN"/>
        </w:rPr>
        <w:t>开户名称：福建福海创石油化工有限公司</w:t>
      </w:r>
    </w:p>
    <w:p w14:paraId="1236D637">
      <w:pPr>
        <w:pStyle w:val="19"/>
        <w:spacing w:line="360" w:lineRule="auto"/>
        <w:ind w:right="121" w:firstLine="360" w:firstLineChars="150"/>
        <w:jc w:val="both"/>
        <w:rPr>
          <w:rFonts w:asciiTheme="minorEastAsia" w:hAnsiTheme="minorEastAsia" w:eastAsiaTheme="minorEastAsia"/>
          <w:lang w:eastAsia="zh-CN"/>
        </w:rPr>
      </w:pPr>
      <w:r>
        <w:rPr>
          <w:rFonts w:hint="eastAsia" w:asciiTheme="minorEastAsia" w:hAnsiTheme="minorEastAsia" w:eastAsiaTheme="minorEastAsia"/>
          <w:lang w:eastAsia="zh-CN"/>
        </w:rPr>
        <w:t>开户银行：中国银行漳州古雷支行</w:t>
      </w:r>
    </w:p>
    <w:p w14:paraId="6FAEEBDA">
      <w:pPr>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帐    号：</w:t>
      </w:r>
      <w:r>
        <w:rPr>
          <w:rFonts w:asciiTheme="minorEastAsia" w:hAnsiTheme="minorEastAsia" w:eastAsiaTheme="minorEastAsia"/>
          <w:sz w:val="24"/>
          <w:szCs w:val="24"/>
          <w:lang w:eastAsia="zh-CN"/>
        </w:rPr>
        <w:t>406574816628</w:t>
      </w:r>
    </w:p>
    <w:p w14:paraId="6EF35EDE">
      <w:pPr>
        <w:spacing w:line="360" w:lineRule="auto"/>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二、承包经营期限</w:t>
      </w:r>
    </w:p>
    <w:p w14:paraId="4647FA45">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1、承包经营期限：自合同签订生效之日起两年。</w:t>
      </w:r>
    </w:p>
    <w:p w14:paraId="13EA63A7">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2、合约期限内。每年</w:t>
      </w:r>
      <w:r>
        <w:rPr>
          <w:rFonts w:asciiTheme="minorEastAsia" w:hAnsiTheme="minorEastAsia" w:eastAsiaTheme="minorEastAsia"/>
          <w:color w:val="000000" w:themeColor="text1"/>
          <w:sz w:val="24"/>
          <w:szCs w:val="24"/>
          <w:lang w:eastAsia="zh-CN"/>
        </w:rPr>
        <w:t>3月份进行满意度调查，满意度</w:t>
      </w:r>
      <w:r>
        <w:rPr>
          <w:rFonts w:hint="eastAsia" w:asciiTheme="minorEastAsia" w:hAnsiTheme="minorEastAsia" w:eastAsiaTheme="minorEastAsia"/>
          <w:color w:val="000000" w:themeColor="text1"/>
          <w:sz w:val="24"/>
          <w:szCs w:val="24"/>
          <w:lang w:eastAsia="zh-CN"/>
        </w:rPr>
        <w:t>低于</w:t>
      </w:r>
      <w:r>
        <w:rPr>
          <w:rFonts w:asciiTheme="minorEastAsia" w:hAnsiTheme="minorEastAsia" w:eastAsiaTheme="minorEastAsia"/>
          <w:color w:val="000000" w:themeColor="text1"/>
          <w:sz w:val="24"/>
          <w:szCs w:val="24"/>
          <w:lang w:eastAsia="zh-CN"/>
        </w:rPr>
        <w:t>70%</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000000" w:themeColor="text1"/>
          <w:sz w:val="24"/>
          <w:szCs w:val="24"/>
          <w:lang w:eastAsia="zh-CN"/>
        </w:rPr>
        <w:t>80%</w:t>
      </w:r>
      <w:r>
        <w:rPr>
          <w:rFonts w:asciiTheme="minorEastAsia" w:hAnsiTheme="minorEastAsia" w:eastAsiaTheme="minorEastAsia"/>
          <w:color w:val="000000" w:themeColor="text1"/>
          <w:sz w:val="24"/>
          <w:szCs w:val="24"/>
          <w:lang w:eastAsia="zh-CN"/>
        </w:rPr>
        <w:t>需进行整改，如整改后职工满意度仍然无法上升或低于70%，甲方有权</w:t>
      </w:r>
      <w:r>
        <w:rPr>
          <w:rFonts w:hint="eastAsia" w:asciiTheme="minorEastAsia" w:hAnsiTheme="minorEastAsia" w:eastAsiaTheme="minorEastAsia"/>
          <w:color w:val="000000" w:themeColor="text1"/>
          <w:sz w:val="24"/>
          <w:szCs w:val="24"/>
          <w:lang w:eastAsia="zh-CN"/>
        </w:rPr>
        <w:t>选择</w:t>
      </w:r>
      <w:r>
        <w:rPr>
          <w:rFonts w:asciiTheme="minorEastAsia" w:hAnsiTheme="minorEastAsia" w:eastAsiaTheme="minorEastAsia"/>
          <w:color w:val="000000" w:themeColor="text1"/>
          <w:sz w:val="24"/>
          <w:szCs w:val="24"/>
          <w:lang w:eastAsia="zh-CN"/>
        </w:rPr>
        <w:t>中止</w:t>
      </w:r>
      <w:r>
        <w:rPr>
          <w:rFonts w:hint="eastAsia" w:asciiTheme="minorEastAsia" w:hAnsiTheme="minorEastAsia" w:eastAsiaTheme="minorEastAsia"/>
          <w:color w:val="000000" w:themeColor="text1"/>
          <w:sz w:val="24"/>
          <w:szCs w:val="24"/>
          <w:lang w:eastAsia="zh-CN"/>
        </w:rPr>
        <w:t>或解除</w:t>
      </w:r>
      <w:r>
        <w:rPr>
          <w:rFonts w:asciiTheme="minorEastAsia" w:hAnsiTheme="minorEastAsia" w:eastAsiaTheme="minorEastAsia"/>
          <w:color w:val="000000" w:themeColor="text1"/>
          <w:sz w:val="24"/>
          <w:szCs w:val="24"/>
          <w:lang w:eastAsia="zh-CN"/>
        </w:rPr>
        <w:t>合同</w:t>
      </w:r>
      <w:r>
        <w:rPr>
          <w:rFonts w:hint="eastAsia" w:asciiTheme="minorEastAsia" w:hAnsiTheme="minorEastAsia" w:eastAsiaTheme="minorEastAsia"/>
          <w:color w:val="000000" w:themeColor="text1"/>
          <w:sz w:val="24"/>
          <w:szCs w:val="24"/>
          <w:lang w:eastAsia="zh-CN"/>
        </w:rPr>
        <w:t>。</w:t>
      </w:r>
    </w:p>
    <w:p w14:paraId="1EB8BD53">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3、乙方递交的参选保证金1</w:t>
      </w:r>
      <w:r>
        <w:rPr>
          <w:rFonts w:asciiTheme="minorEastAsia" w:hAnsiTheme="minorEastAsia" w:eastAsiaTheme="minorEastAsia"/>
          <w:color w:val="000000" w:themeColor="text1"/>
          <w:sz w:val="24"/>
          <w:szCs w:val="24"/>
          <w:lang w:eastAsia="zh-CN"/>
        </w:rPr>
        <w:t>万元（人民币</w:t>
      </w:r>
      <w:r>
        <w:rPr>
          <w:rFonts w:hint="eastAsia" w:asciiTheme="minorEastAsia" w:hAnsiTheme="minorEastAsia" w:eastAsiaTheme="minorEastAsia"/>
          <w:color w:val="000000" w:themeColor="text1"/>
          <w:sz w:val="24"/>
          <w:szCs w:val="24"/>
          <w:lang w:eastAsia="zh-CN"/>
        </w:rPr>
        <w:t>壹</w:t>
      </w:r>
      <w:r>
        <w:rPr>
          <w:rFonts w:asciiTheme="minorEastAsia" w:hAnsiTheme="minorEastAsia" w:eastAsiaTheme="minorEastAsia"/>
          <w:color w:val="000000" w:themeColor="text1"/>
          <w:sz w:val="24"/>
          <w:szCs w:val="24"/>
          <w:lang w:eastAsia="zh-CN"/>
        </w:rPr>
        <w:t>万元整）直接转作为合同履约保证金。</w:t>
      </w:r>
      <w:r>
        <w:rPr>
          <w:rFonts w:hint="eastAsia" w:cs="Times New Roman" w:asciiTheme="minorEastAsia" w:hAnsiTheme="minorEastAsia" w:eastAsiaTheme="minorEastAsia"/>
          <w:color w:val="000000" w:themeColor="text1"/>
          <w:sz w:val="24"/>
          <w:szCs w:val="24"/>
          <w:lang w:eastAsia="zh-CN"/>
        </w:rPr>
        <w:t>合同期满或合同终止后，经营期间未发生食品或其它安全事故，30个工作</w:t>
      </w:r>
      <w:r>
        <w:rPr>
          <w:rFonts w:asciiTheme="minorEastAsia" w:hAnsiTheme="minorEastAsia" w:eastAsiaTheme="minorEastAsia"/>
          <w:color w:val="000000" w:themeColor="text1"/>
          <w:sz w:val="24"/>
          <w:szCs w:val="24"/>
          <w:lang w:eastAsia="zh-CN"/>
        </w:rPr>
        <w:t>日内甲方将该履约保证金无息退还给乙方</w:t>
      </w:r>
      <w:r>
        <w:rPr>
          <w:rFonts w:hint="eastAsia" w:asciiTheme="minorEastAsia" w:hAnsiTheme="minorEastAsia" w:eastAsiaTheme="minorEastAsia"/>
          <w:color w:val="000000" w:themeColor="text1"/>
          <w:sz w:val="24"/>
          <w:szCs w:val="24"/>
          <w:lang w:eastAsia="zh-CN"/>
        </w:rPr>
        <w:t>。</w:t>
      </w:r>
    </w:p>
    <w:p w14:paraId="22B25BDA">
      <w:pPr>
        <w:spacing w:line="360" w:lineRule="auto"/>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三、甲乙双方权利与义务：</w:t>
      </w:r>
    </w:p>
    <w:p w14:paraId="3062ECDE">
      <w:pPr>
        <w:spacing w:line="360" w:lineRule="auto"/>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（一）甲方权利和责任：</w:t>
      </w:r>
    </w:p>
    <w:p w14:paraId="102438E6">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cs="Times New Roman" w:asciiTheme="minorEastAsia" w:hAnsiTheme="minorEastAsia" w:eastAsiaTheme="minorEastAsia"/>
          <w:color w:val="000000" w:themeColor="text1"/>
          <w:sz w:val="24"/>
          <w:szCs w:val="24"/>
          <w:lang w:eastAsia="zh-CN"/>
        </w:rPr>
        <w:t>1、甲方提供场所给乙方经营，并协助乙方维持日常的经营秩序。</w:t>
      </w:r>
    </w:p>
    <w:p w14:paraId="5B6E6110">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cs="Times New Roman" w:asciiTheme="minorEastAsia" w:hAnsiTheme="minorEastAsia" w:eastAsiaTheme="minorEastAsia"/>
          <w:color w:val="000000" w:themeColor="text1"/>
          <w:sz w:val="24"/>
          <w:szCs w:val="24"/>
          <w:lang w:eastAsia="zh-CN"/>
        </w:rPr>
        <w:t>2、甲方员工本着文明购买的原则，不得蓄意挑事。如出现甲方员工滋事，</w:t>
      </w:r>
      <w:r>
        <w:rPr>
          <w:rFonts w:hint="eastAsia" w:asciiTheme="minorEastAsia" w:hAnsiTheme="minorEastAsia" w:eastAsiaTheme="minorEastAsia"/>
          <w:color w:val="000000" w:themeColor="text1"/>
          <w:sz w:val="24"/>
          <w:szCs w:val="24"/>
          <w:lang w:eastAsia="zh-CN"/>
        </w:rPr>
        <w:t>甲方应出面协调。</w:t>
      </w:r>
    </w:p>
    <w:p w14:paraId="3732B111">
      <w:pPr>
        <w:spacing w:line="360" w:lineRule="auto"/>
        <w:ind w:firstLine="120" w:firstLineChars="5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（二）乙方权利和责任：</w:t>
      </w:r>
    </w:p>
    <w:p w14:paraId="52A75750">
      <w:pPr>
        <w:spacing w:line="360" w:lineRule="auto"/>
        <w:ind w:left="580" w:leftChars="100" w:hanging="360" w:hangingChars="15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1、收到甲方</w:t>
      </w:r>
      <w:r>
        <w:rPr>
          <w:rFonts w:asciiTheme="minorEastAsia" w:hAnsiTheme="minorEastAsia" w:eastAsiaTheme="minorEastAsia"/>
          <w:color w:val="000000" w:themeColor="text1"/>
          <w:sz w:val="24"/>
          <w:szCs w:val="24"/>
          <w:lang w:eastAsia="zh-CN"/>
        </w:rPr>
        <w:t>中</w:t>
      </w:r>
      <w:r>
        <w:rPr>
          <w:rFonts w:hint="eastAsia" w:asciiTheme="minorEastAsia" w:hAnsiTheme="minorEastAsia" w:eastAsiaTheme="minorEastAsia"/>
          <w:color w:val="000000" w:themeColor="text1"/>
          <w:sz w:val="24"/>
          <w:szCs w:val="24"/>
          <w:lang w:eastAsia="zh-CN"/>
        </w:rPr>
        <w:t>选通知书</w:t>
      </w:r>
      <w:r>
        <w:rPr>
          <w:rFonts w:asciiTheme="minorEastAsia" w:hAnsiTheme="minorEastAsia" w:eastAsiaTheme="minorEastAsia"/>
          <w:color w:val="000000" w:themeColor="text1"/>
          <w:sz w:val="24"/>
          <w:szCs w:val="24"/>
          <w:lang w:eastAsia="zh-CN"/>
        </w:rPr>
        <w:t>后，中标单位应及时进场，做到无缝衔接，不得出现空档现象。新老承包商相关衔接事宜由双方自行沟通解决，如货底、货架、设备等原供应商购置物品是否转让、议价等相关事宜，甲方不参于沟通协调。如若因双方衔接问题，导致甲方职工无法购物的，每出现一天，对新供应商处以1000元/天处罚。</w:t>
      </w:r>
    </w:p>
    <w:p w14:paraId="251DEFB9">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2、所有出售商品必需明码标价。</w:t>
      </w:r>
    </w:p>
    <w:p w14:paraId="69DC8806">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3、乙方在经营期间，必须严格遵守甲方的各种规章制度，诚信经营，保障价格及质量。乙方不得出售过期、假冒伪劣、变质及“三无”商品（指生产日期、质量合格证、生产许可证、生产厂家、厂址、电话等信息缺少一项或一项以上的产品），一经发现，责令限期整改并给予相应处罚，每次处1000元罚款；如因商品导致身体不适、食物中毒等严重后果的，乙方需承担相应的医病费用及相应的责任并处罚款10000元。如发生以上情况甲方有权立即解除合约，并要求乙方承担相应法律责任。</w:t>
      </w:r>
    </w:p>
    <w:p w14:paraId="06940B0B">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4、从营业之日起，乙方工作人员均必须持有效健康证上岗，如有身体不合格者，应立即辞退。若两次发现无健康证上岗的，甲方有权解除合同，并不退还押金。</w:t>
      </w:r>
    </w:p>
    <w:p w14:paraId="5978DFA9">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5、乙方必须与所聘用员工签订劳动合同，不得雇佣有犯罪记录，患有传染病的人员。乙方工作人员的调配、安全责任及工资、社保有等人工成本全部由乙方承担。若</w:t>
      </w:r>
      <w:r>
        <w:rPr>
          <w:rFonts w:hint="eastAsia" w:cs="Times New Roman" w:asciiTheme="minorEastAsia" w:hAnsiTheme="minorEastAsia" w:eastAsiaTheme="minorEastAsia"/>
          <w:color w:val="000000" w:themeColor="text1"/>
          <w:sz w:val="24"/>
          <w:szCs w:val="24"/>
          <w:lang w:eastAsia="zh-CN"/>
        </w:rPr>
        <w:t>乙方与所聘用的从业人员之间发生的一切经济关系和劳务合同关系由乙方负责承担解决，概与甲方无关。乙方因管理不善和从业人员自身操作不当所造成的伤亡事故由乙方负责。</w:t>
      </w:r>
    </w:p>
    <w:p w14:paraId="066CEBC8">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6、乙方应认真做好落实防蝇、防鼠、防蟑等防治害虫措施。</w:t>
      </w:r>
    </w:p>
    <w:p w14:paraId="288409F9">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7、乙方应自行确保超市的经营活动符合国家相关法律法规，自行负责除经营权以外的工商、质检等国家行政部门的检查监督。</w:t>
      </w:r>
    </w:p>
    <w:p w14:paraId="58695F7F">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8、乙方要确保所售商品符合国家《食品安全法》及《食品流通许可证》等法规证件质量要求，保障正规的进货渠道，确保所售商品的质保期及来源合法性，做好进货证明等原始凭证资料保存，随时备查。</w:t>
      </w:r>
    </w:p>
    <w:p w14:paraId="58F20C53">
      <w:pPr>
        <w:spacing w:line="360" w:lineRule="auto"/>
        <w:ind w:left="125" w:leftChars="57" w:firstLine="240" w:firstLineChars="1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9、乙方应加强员工安全教育，做好人员的安全管理工作，保证人员及设备的安全作业，必须为员工缴纳人身意外伤害险。若发生任何安全事故，乙方应承担全部责任。</w:t>
      </w:r>
    </w:p>
    <w:p w14:paraId="7ED2DBE5">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10、乙方在承包期内与外界发生的一切债权、债务等法律纠纷，由乙方自行负责，与甲方无关。</w:t>
      </w:r>
    </w:p>
    <w:p w14:paraId="68194F22">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11、乙方因增加设备需要对甲方场地进行调整或修缮前应报甲方批准同意后方可施工。乙方管理不善造成基础设施的损坏和遗失，由乙方负责维修、或承担维修费用、或购置同类新品替换。</w:t>
      </w:r>
    </w:p>
    <w:p w14:paraId="3A27AD07">
      <w:pPr>
        <w:spacing w:line="360" w:lineRule="auto"/>
        <w:ind w:firstLine="120" w:firstLineChars="5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12、乙方不准转包。如发现转包，按违约处理，甲方有权立即解除合同，并不予退还押金。</w:t>
      </w:r>
    </w:p>
    <w:p w14:paraId="4CD7F928">
      <w:pPr>
        <w:spacing w:line="360" w:lineRule="auto"/>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四、合同终止与期限：</w:t>
      </w:r>
    </w:p>
    <w:p w14:paraId="1341C8C5">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1、双方协商一致可终止本合同。</w:t>
      </w:r>
    </w:p>
    <w:p w14:paraId="2D49A987">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2、乙方有以下列情形之一的（指本条第3至第9款），甲方有权以书面通知的形式单方终止本合同且无需对乙方承担任何责任。</w:t>
      </w:r>
    </w:p>
    <w:p w14:paraId="6C160839">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3、乙方违反本合同规定，提供“三无”、过期等不符合安全标准的商品。</w:t>
      </w:r>
    </w:p>
    <w:p w14:paraId="24222D84">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4、乙方提供虚假的各种证件、证明、凭证票据等。</w:t>
      </w:r>
    </w:p>
    <w:p w14:paraId="10603951">
      <w:pPr>
        <w:spacing w:line="360" w:lineRule="auto"/>
        <w:ind w:left="110" w:leftChars="50" w:firstLine="120" w:firstLineChars="5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5、因乙方与其员工发生劳资纠纷、与供应商发生财务纠纷等，出现在甲方罢工、集会示威等情形，给甲方造成形象影响的。</w:t>
      </w:r>
    </w:p>
    <w:p w14:paraId="2B6A5149">
      <w:pPr>
        <w:spacing w:line="360" w:lineRule="auto"/>
        <w:ind w:left="110" w:leftChars="50" w:firstLine="120" w:firstLineChars="5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6、乙方违反本合同规定的其他义务，甲方将发出书面整改通知，乙方未在限期内作出整改或整改未能达到甲方要求的。</w:t>
      </w:r>
    </w:p>
    <w:p w14:paraId="0EC5C4E2">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7、乙方违反其在本合同项下的陈述与保证。</w:t>
      </w:r>
    </w:p>
    <w:p w14:paraId="0DF87F94">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8、出现合同中约定的其他事项。</w:t>
      </w:r>
    </w:p>
    <w:p w14:paraId="30CBB53D">
      <w:pPr>
        <w:spacing w:line="360" w:lineRule="auto"/>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五、不可抗力</w:t>
      </w:r>
    </w:p>
    <w:p w14:paraId="55259258">
      <w:pPr>
        <w:spacing w:line="360" w:lineRule="auto"/>
        <w:ind w:firstLine="480" w:firstLineChars="2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在合同履行过程中出现一方不能预见，避免且不能克服的不可抗力情况，致使协议一方不能全部或部分履行其在本合同项下的义务，包括但不限于政府行为、火灾、洪灾、爆炸、战争、地理变化、地震、运输工具或其他公用事业的中断或停顿等，应及时书面通知另一方。受影响方在不可抗力事件持续期间无法履行其义务以及由于不可抗力所带来的直接后果不承担责任。</w:t>
      </w:r>
    </w:p>
    <w:p w14:paraId="648B19A1">
      <w:pPr>
        <w:spacing w:line="360" w:lineRule="auto"/>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六、通知</w:t>
      </w:r>
    </w:p>
    <w:p w14:paraId="0A8D5128">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1、除本合同条款另有约定外，本合同项上的通知均指以书面形式（包括电子邮件）进行通知。</w:t>
      </w:r>
    </w:p>
    <w:p w14:paraId="34C0EF0B">
      <w:pPr>
        <w:spacing w:line="360" w:lineRule="auto"/>
        <w:ind w:firstLine="120" w:firstLineChars="5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2、双方确定以下初始联系人：</w:t>
      </w:r>
    </w:p>
    <w:p w14:paraId="08A6B8F1">
      <w:pPr>
        <w:spacing w:line="360" w:lineRule="auto"/>
        <w:ind w:firstLine="480" w:firstLineChars="2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甲方：陈志雄  18059660900   邮箱账户</w:t>
      </w:r>
      <w:r>
        <w:rPr>
          <w:rFonts w:asciiTheme="minorEastAsia" w:hAnsiTheme="minorEastAsia" w:eastAsiaTheme="minorEastAsia"/>
          <w:color w:val="000000" w:themeColor="text1"/>
          <w:sz w:val="24"/>
          <w:szCs w:val="24"/>
          <w:lang w:eastAsia="zh-CN"/>
        </w:rPr>
        <w:t>zxchen@fhcpec.com.cn</w:t>
      </w:r>
    </w:p>
    <w:p w14:paraId="5B73772F">
      <w:pPr>
        <w:spacing w:line="360" w:lineRule="auto"/>
        <w:ind w:firstLine="600" w:firstLineChars="25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 xml:space="preserve">乙方:    邮箱账户 </w:t>
      </w:r>
    </w:p>
    <w:p w14:paraId="309A031B">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若一方联系人发生变化，一方应即时以书面通知的形式告知另一方。</w:t>
      </w:r>
    </w:p>
    <w:p w14:paraId="41C301B8">
      <w:pPr>
        <w:spacing w:line="360" w:lineRule="auto"/>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七、适用法律</w:t>
      </w:r>
    </w:p>
    <w:p w14:paraId="058B6C2E">
      <w:pPr>
        <w:spacing w:line="360" w:lineRule="auto"/>
        <w:ind w:firstLine="240" w:firstLineChars="1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本合同适用</w:t>
      </w:r>
      <w:r>
        <w:rPr>
          <w:rFonts w:hint="eastAsia" w:asciiTheme="minorEastAsia" w:hAnsiTheme="minorEastAsia" w:eastAsiaTheme="minorEastAsia"/>
          <w:sz w:val="24"/>
          <w:szCs w:val="24"/>
          <w:lang w:eastAsia="zh-CN"/>
        </w:rPr>
        <w:t>《中华人民共和国民法典》</w:t>
      </w:r>
      <w:r>
        <w:rPr>
          <w:rFonts w:hint="eastAsia" w:asciiTheme="minorEastAsia" w:hAnsiTheme="minorEastAsia" w:eastAsiaTheme="minorEastAsia"/>
          <w:color w:val="000000" w:themeColor="text1"/>
          <w:sz w:val="24"/>
          <w:szCs w:val="24"/>
          <w:lang w:eastAsia="zh-CN"/>
        </w:rPr>
        <w:t>并依照其进行解释。</w:t>
      </w:r>
    </w:p>
    <w:p w14:paraId="06DF5B11">
      <w:pPr>
        <w:spacing w:line="360" w:lineRule="auto"/>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八、争议解决</w:t>
      </w:r>
    </w:p>
    <w:p w14:paraId="65D1E593">
      <w:pPr>
        <w:spacing w:line="360" w:lineRule="auto"/>
        <w:ind w:firstLine="360" w:firstLineChars="15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双方因本合同执行与本合同相关的任何争议，应通过友好协商解决。未能通过友好协商解决的，任何一方均应向甲方所在地的人民法院起诉。</w:t>
      </w:r>
    </w:p>
    <w:p w14:paraId="370E62DC">
      <w:pPr>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九、其他约定</w:t>
      </w:r>
    </w:p>
    <w:p w14:paraId="2CF57D27">
      <w:pPr>
        <w:pStyle w:val="210"/>
        <w:numPr>
          <w:ilvl w:val="0"/>
          <w:numId w:val="8"/>
        </w:numPr>
        <w:autoSpaceDE/>
        <w:autoSpaceDN/>
        <w:spacing w:before="0" w:line="360" w:lineRule="auto"/>
        <w:jc w:val="both"/>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本合同未尽事宜双方需协商后签署补充协议，补充协议应作为本合同的组成部分，具有同等法律效力。</w:t>
      </w:r>
    </w:p>
    <w:p w14:paraId="5395AF1C">
      <w:pPr>
        <w:pStyle w:val="210"/>
        <w:numPr>
          <w:ilvl w:val="0"/>
          <w:numId w:val="8"/>
        </w:numPr>
        <w:autoSpaceDE/>
        <w:autoSpaceDN/>
        <w:spacing w:before="0" w:line="360" w:lineRule="auto"/>
        <w:jc w:val="both"/>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本合同自双方签字盖章之日起生效，合同正本一式四份，甲方执三份，乙方执一份，具有同等法律效力。</w:t>
      </w:r>
    </w:p>
    <w:p w14:paraId="2944ACEE">
      <w:pPr>
        <w:spacing w:line="360" w:lineRule="auto"/>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十、附件目录附件一、商品报价清单</w:t>
      </w:r>
    </w:p>
    <w:p w14:paraId="14057F5C">
      <w:pPr>
        <w:spacing w:line="360" w:lineRule="auto"/>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sz w:val="24"/>
          <w:szCs w:val="24"/>
          <w:lang w:eastAsia="zh-CN"/>
        </w:rPr>
        <w:t>（以下无正文）</w:t>
      </w:r>
    </w:p>
    <w:p w14:paraId="4734EDFB">
      <w:pPr>
        <w:spacing w:line="360" w:lineRule="auto"/>
        <w:rPr>
          <w:rFonts w:hint="eastAsia"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甲方：                                    乙方：</w:t>
      </w:r>
    </w:p>
    <w:p w14:paraId="32AB5869">
      <w:pPr>
        <w:spacing w:line="360" w:lineRule="auto"/>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日期：年</w:t>
      </w:r>
      <w:r>
        <w:rPr>
          <w:rFonts w:hint="eastAsia" w:asciiTheme="minorEastAsia" w:hAnsiTheme="minorEastAsia" w:eastAsiaTheme="minorEastAsia"/>
          <w:color w:val="000000" w:themeColor="text1"/>
          <w:sz w:val="24"/>
          <w:szCs w:val="24"/>
          <w:lang w:val="en-US" w:eastAsia="zh-CN"/>
        </w:rPr>
        <w:t xml:space="preserve">   </w:t>
      </w:r>
      <w:r>
        <w:rPr>
          <w:rFonts w:hint="eastAsia" w:asciiTheme="minorEastAsia" w:hAnsiTheme="minorEastAsia" w:eastAsiaTheme="minorEastAsia"/>
          <w:color w:val="000000" w:themeColor="text1"/>
          <w:sz w:val="24"/>
          <w:szCs w:val="24"/>
          <w:lang w:eastAsia="zh-CN"/>
        </w:rPr>
        <w:t>月</w:t>
      </w:r>
      <w:r>
        <w:rPr>
          <w:rFonts w:hint="eastAsia" w:asciiTheme="minorEastAsia" w:hAnsiTheme="minorEastAsia" w:eastAsiaTheme="minorEastAsia"/>
          <w:color w:val="000000" w:themeColor="text1"/>
          <w:sz w:val="24"/>
          <w:szCs w:val="24"/>
          <w:lang w:val="en-US" w:eastAsia="zh-CN"/>
        </w:rPr>
        <w:t xml:space="preserve">   </w:t>
      </w:r>
      <w:r>
        <w:rPr>
          <w:rFonts w:hint="eastAsia" w:asciiTheme="minorEastAsia" w:hAnsiTheme="minorEastAsia" w:eastAsiaTheme="minorEastAsia"/>
          <w:color w:val="000000" w:themeColor="text1"/>
          <w:sz w:val="24"/>
          <w:szCs w:val="24"/>
          <w:lang w:eastAsia="zh-CN"/>
        </w:rPr>
        <w:t>日                   日期：</w:t>
      </w:r>
      <w:r>
        <w:rPr>
          <w:rFonts w:hint="eastAsia" w:asciiTheme="minorEastAsia" w:hAnsiTheme="minorEastAsia" w:eastAsiaTheme="minorEastAsia"/>
          <w:color w:val="000000" w:themeColor="text1"/>
          <w:sz w:val="24"/>
          <w:szCs w:val="24"/>
          <w:lang w:val="en-US" w:eastAsia="zh-CN"/>
        </w:rPr>
        <w:t xml:space="preserve">   </w:t>
      </w:r>
      <w:r>
        <w:rPr>
          <w:rFonts w:hint="eastAsia" w:asciiTheme="minorEastAsia" w:hAnsiTheme="minorEastAsia" w:eastAsiaTheme="minorEastAsia"/>
          <w:color w:val="000000" w:themeColor="text1"/>
          <w:sz w:val="24"/>
          <w:szCs w:val="24"/>
          <w:lang w:eastAsia="zh-CN"/>
        </w:rPr>
        <w:t>年</w:t>
      </w:r>
      <w:r>
        <w:rPr>
          <w:rFonts w:hint="eastAsia" w:asciiTheme="minorEastAsia" w:hAnsiTheme="minorEastAsia" w:eastAsiaTheme="minorEastAsia"/>
          <w:color w:val="000000" w:themeColor="text1"/>
          <w:sz w:val="24"/>
          <w:szCs w:val="24"/>
          <w:lang w:val="en-US" w:eastAsia="zh-CN"/>
        </w:rPr>
        <w:t xml:space="preserve">   </w:t>
      </w:r>
      <w:r>
        <w:rPr>
          <w:rFonts w:hint="eastAsia" w:asciiTheme="minorEastAsia" w:hAnsiTheme="minorEastAsia" w:eastAsiaTheme="minorEastAsia"/>
          <w:color w:val="000000" w:themeColor="text1"/>
          <w:sz w:val="24"/>
          <w:szCs w:val="24"/>
          <w:lang w:eastAsia="zh-CN"/>
        </w:rPr>
        <w:t>月</w:t>
      </w:r>
      <w:r>
        <w:rPr>
          <w:rFonts w:hint="eastAsia" w:asciiTheme="minorEastAsia" w:hAnsiTheme="minorEastAsia" w:eastAsiaTheme="minorEastAsia"/>
          <w:color w:val="000000" w:themeColor="text1"/>
          <w:sz w:val="24"/>
          <w:szCs w:val="24"/>
          <w:lang w:val="en-US" w:eastAsia="zh-CN"/>
        </w:rPr>
        <w:t xml:space="preserve">  </w:t>
      </w:r>
      <w:r>
        <w:rPr>
          <w:rFonts w:hint="eastAsia" w:asciiTheme="minorEastAsia" w:hAnsiTheme="minorEastAsia" w:eastAsiaTheme="minorEastAsia"/>
          <w:color w:val="000000" w:themeColor="text1"/>
          <w:sz w:val="24"/>
          <w:szCs w:val="24"/>
          <w:lang w:eastAsia="zh-CN"/>
        </w:rPr>
        <w:t>日</w:t>
      </w:r>
    </w:p>
    <w:p w14:paraId="5985311D">
      <w:pPr>
        <w:pStyle w:val="54"/>
        <w:rPr>
          <w:rFonts w:asciiTheme="minorEastAsia" w:hAnsiTheme="minorEastAsia" w:eastAsiaTheme="minorEastAsia"/>
          <w:b/>
          <w:bCs/>
          <w:sz w:val="24"/>
          <w:szCs w:val="24"/>
        </w:rPr>
      </w:pPr>
    </w:p>
    <w:p w14:paraId="449C2B6B">
      <w:pPr>
        <w:jc w:val="center"/>
        <w:rPr>
          <w:rFonts w:ascii="仿宋" w:hAnsi="仿宋" w:eastAsia="仿宋"/>
          <w:b/>
          <w:sz w:val="44"/>
          <w:szCs w:val="44"/>
          <w:lang w:eastAsia="zh-CN"/>
        </w:rPr>
      </w:pPr>
    </w:p>
    <w:p w14:paraId="2D52873B">
      <w:pPr>
        <w:pStyle w:val="54"/>
        <w:rPr>
          <w:rFonts w:ascii="仿宋" w:hAnsi="仿宋" w:eastAsia="仿宋"/>
          <w:sz w:val="24"/>
          <w:szCs w:val="24"/>
        </w:rPr>
      </w:pPr>
    </w:p>
    <w:p w14:paraId="5E723957">
      <w:pPr>
        <w:pStyle w:val="54"/>
        <w:rPr>
          <w:rFonts w:hint="eastAsia" w:ascii="仿宋" w:hAnsi="仿宋" w:eastAsia="仿宋"/>
          <w:b/>
          <w:bCs/>
          <w:sz w:val="24"/>
          <w:szCs w:val="24"/>
        </w:rPr>
      </w:pPr>
    </w:p>
    <w:p w14:paraId="700130C7">
      <w:pPr>
        <w:pStyle w:val="54"/>
        <w:rPr>
          <w:rFonts w:hint="eastAsia" w:ascii="仿宋" w:hAnsi="仿宋" w:eastAsia="仿宋"/>
          <w:b/>
          <w:bCs/>
          <w:sz w:val="24"/>
          <w:szCs w:val="24"/>
        </w:rPr>
      </w:pPr>
    </w:p>
    <w:p w14:paraId="6E3BD473">
      <w:pPr>
        <w:pStyle w:val="54"/>
        <w:rPr>
          <w:rFonts w:hint="eastAsia" w:ascii="仿宋" w:hAnsi="仿宋" w:eastAsia="仿宋"/>
          <w:b/>
          <w:bCs/>
          <w:sz w:val="24"/>
          <w:szCs w:val="24"/>
        </w:rPr>
      </w:pPr>
    </w:p>
    <w:p w14:paraId="4EC71415">
      <w:pPr>
        <w:pStyle w:val="54"/>
        <w:rPr>
          <w:rFonts w:hint="eastAsia" w:ascii="仿宋" w:hAnsi="仿宋" w:eastAsia="仿宋"/>
          <w:b/>
          <w:bCs/>
          <w:sz w:val="24"/>
          <w:szCs w:val="24"/>
        </w:rPr>
      </w:pPr>
    </w:p>
    <w:p w14:paraId="0FB46F3A">
      <w:pPr>
        <w:pStyle w:val="54"/>
        <w:rPr>
          <w:rFonts w:hint="eastAsia" w:ascii="仿宋" w:hAnsi="仿宋" w:eastAsia="仿宋"/>
          <w:b/>
          <w:bCs/>
          <w:sz w:val="24"/>
          <w:szCs w:val="24"/>
        </w:rPr>
      </w:pPr>
    </w:p>
    <w:p w14:paraId="7C17083C">
      <w:pPr>
        <w:pStyle w:val="54"/>
        <w:rPr>
          <w:rFonts w:hint="eastAsia" w:ascii="仿宋" w:hAnsi="仿宋" w:eastAsia="仿宋"/>
          <w:b/>
          <w:bCs/>
          <w:sz w:val="24"/>
          <w:szCs w:val="24"/>
        </w:rPr>
      </w:pPr>
    </w:p>
    <w:p w14:paraId="275E74AF">
      <w:pPr>
        <w:pStyle w:val="54"/>
        <w:rPr>
          <w:rFonts w:hint="eastAsia" w:ascii="仿宋" w:hAnsi="仿宋" w:eastAsia="仿宋"/>
          <w:b/>
          <w:bCs/>
          <w:sz w:val="24"/>
          <w:szCs w:val="24"/>
        </w:rPr>
      </w:pPr>
    </w:p>
    <w:p w14:paraId="1C3317C1">
      <w:pPr>
        <w:pStyle w:val="54"/>
        <w:rPr>
          <w:rFonts w:hint="eastAsia" w:ascii="仿宋" w:hAnsi="仿宋" w:eastAsia="仿宋"/>
          <w:b/>
          <w:bCs/>
          <w:sz w:val="24"/>
          <w:szCs w:val="24"/>
        </w:rPr>
      </w:pPr>
    </w:p>
    <w:p w14:paraId="2B72897C">
      <w:pPr>
        <w:pStyle w:val="54"/>
        <w:rPr>
          <w:rFonts w:hint="eastAsia" w:ascii="仿宋" w:hAnsi="仿宋" w:eastAsia="仿宋"/>
          <w:b/>
          <w:bCs/>
          <w:sz w:val="24"/>
          <w:szCs w:val="24"/>
        </w:rPr>
      </w:pPr>
    </w:p>
    <w:p w14:paraId="13F11CD3">
      <w:pPr>
        <w:pStyle w:val="54"/>
        <w:rPr>
          <w:rFonts w:hint="eastAsia" w:ascii="仿宋" w:hAnsi="仿宋" w:eastAsia="仿宋"/>
          <w:b/>
          <w:bCs/>
          <w:sz w:val="24"/>
          <w:szCs w:val="24"/>
        </w:rPr>
      </w:pPr>
    </w:p>
    <w:p w14:paraId="76E14B2E">
      <w:pPr>
        <w:pStyle w:val="54"/>
        <w:rPr>
          <w:rFonts w:hint="eastAsia" w:ascii="仿宋" w:hAnsi="仿宋" w:eastAsia="仿宋"/>
          <w:b/>
          <w:bCs/>
          <w:sz w:val="24"/>
          <w:szCs w:val="24"/>
        </w:rPr>
      </w:pPr>
    </w:p>
    <w:p w14:paraId="6779C5AF">
      <w:pPr>
        <w:pStyle w:val="54"/>
        <w:rPr>
          <w:rFonts w:hint="eastAsia" w:ascii="仿宋" w:hAnsi="仿宋" w:eastAsia="仿宋"/>
          <w:b/>
          <w:bCs/>
          <w:sz w:val="24"/>
          <w:szCs w:val="24"/>
        </w:rPr>
      </w:pPr>
    </w:p>
    <w:p w14:paraId="75FF9966">
      <w:pPr>
        <w:pStyle w:val="54"/>
        <w:rPr>
          <w:rFonts w:hint="eastAsia" w:ascii="仿宋" w:hAnsi="仿宋" w:eastAsia="仿宋"/>
          <w:b/>
          <w:bCs/>
          <w:sz w:val="24"/>
          <w:szCs w:val="24"/>
        </w:rPr>
      </w:pPr>
    </w:p>
    <w:p w14:paraId="1D3DECAD">
      <w:pPr>
        <w:pStyle w:val="54"/>
        <w:rPr>
          <w:rFonts w:hint="eastAsia" w:ascii="仿宋" w:hAnsi="仿宋" w:eastAsia="仿宋"/>
          <w:b/>
          <w:bCs/>
          <w:sz w:val="24"/>
          <w:szCs w:val="24"/>
        </w:rPr>
      </w:pPr>
    </w:p>
    <w:p w14:paraId="0FDF3F85">
      <w:pPr>
        <w:pStyle w:val="54"/>
        <w:rPr>
          <w:rFonts w:hint="eastAsia" w:ascii="仿宋" w:hAnsi="仿宋" w:eastAsia="仿宋"/>
          <w:b/>
          <w:bCs/>
          <w:sz w:val="24"/>
          <w:szCs w:val="24"/>
        </w:rPr>
      </w:pPr>
    </w:p>
    <w:p w14:paraId="20614250">
      <w:pPr>
        <w:pStyle w:val="54"/>
        <w:rPr>
          <w:rFonts w:hint="eastAsia" w:ascii="仿宋" w:hAnsi="仿宋" w:eastAsia="仿宋"/>
          <w:b/>
          <w:bCs/>
          <w:sz w:val="24"/>
          <w:szCs w:val="24"/>
        </w:rPr>
      </w:pPr>
    </w:p>
    <w:p w14:paraId="18CE9712">
      <w:pPr>
        <w:pStyle w:val="54"/>
        <w:rPr>
          <w:rFonts w:hint="eastAsia" w:ascii="仿宋" w:hAnsi="仿宋" w:eastAsia="仿宋"/>
          <w:b/>
          <w:bCs/>
          <w:sz w:val="24"/>
          <w:szCs w:val="24"/>
        </w:rPr>
      </w:pPr>
    </w:p>
    <w:p w14:paraId="268E1CAC">
      <w:pPr>
        <w:pStyle w:val="54"/>
        <w:rPr>
          <w:rFonts w:hint="eastAsia" w:ascii="仿宋" w:hAnsi="仿宋" w:eastAsia="仿宋"/>
          <w:b/>
          <w:bCs/>
          <w:sz w:val="24"/>
          <w:szCs w:val="24"/>
        </w:rPr>
      </w:pPr>
    </w:p>
    <w:p w14:paraId="22C98039">
      <w:pPr>
        <w:pStyle w:val="54"/>
        <w:rPr>
          <w:rFonts w:hint="eastAsia" w:ascii="仿宋" w:hAnsi="仿宋" w:eastAsia="仿宋"/>
          <w:b/>
          <w:bCs/>
          <w:sz w:val="24"/>
          <w:szCs w:val="24"/>
        </w:rPr>
      </w:pPr>
    </w:p>
    <w:p w14:paraId="199FC919">
      <w:pPr>
        <w:pStyle w:val="54"/>
        <w:rPr>
          <w:rFonts w:hint="eastAsia" w:ascii="仿宋" w:hAnsi="仿宋" w:eastAsia="仿宋"/>
          <w:b/>
          <w:bCs/>
          <w:sz w:val="24"/>
          <w:szCs w:val="24"/>
        </w:rPr>
      </w:pPr>
    </w:p>
    <w:p w14:paraId="68CC321F">
      <w:pPr>
        <w:pStyle w:val="54"/>
        <w:rPr>
          <w:rFonts w:hint="eastAsia" w:ascii="仿宋" w:hAnsi="仿宋" w:eastAsia="仿宋"/>
          <w:b/>
          <w:bCs/>
          <w:sz w:val="24"/>
          <w:szCs w:val="24"/>
        </w:rPr>
      </w:pPr>
    </w:p>
    <w:p w14:paraId="38746D13">
      <w:pPr>
        <w:pStyle w:val="54"/>
        <w:rPr>
          <w:rFonts w:hint="eastAsia" w:ascii="仿宋" w:hAnsi="仿宋" w:eastAsia="仿宋"/>
          <w:b/>
          <w:bCs/>
          <w:sz w:val="24"/>
          <w:szCs w:val="24"/>
        </w:rPr>
      </w:pPr>
    </w:p>
    <w:p w14:paraId="5786F76C">
      <w:pPr>
        <w:pStyle w:val="54"/>
        <w:rPr>
          <w:rFonts w:hint="eastAsia" w:ascii="仿宋" w:hAnsi="仿宋" w:eastAsia="仿宋"/>
          <w:b/>
          <w:bCs/>
          <w:sz w:val="24"/>
          <w:szCs w:val="24"/>
        </w:rPr>
      </w:pPr>
    </w:p>
    <w:p w14:paraId="50F88524">
      <w:pPr>
        <w:pStyle w:val="54"/>
        <w:rPr>
          <w:rFonts w:hint="eastAsia" w:ascii="仿宋" w:hAnsi="仿宋" w:eastAsia="仿宋"/>
          <w:b/>
          <w:bCs/>
          <w:sz w:val="24"/>
          <w:szCs w:val="24"/>
        </w:rPr>
      </w:pPr>
    </w:p>
    <w:p w14:paraId="58152949">
      <w:pPr>
        <w:pStyle w:val="54"/>
        <w:rPr>
          <w:rFonts w:hint="eastAsia" w:ascii="仿宋" w:hAnsi="仿宋" w:eastAsia="仿宋"/>
          <w:b/>
          <w:bCs/>
          <w:sz w:val="24"/>
          <w:szCs w:val="24"/>
        </w:rPr>
      </w:pPr>
    </w:p>
    <w:p w14:paraId="6C6CA339">
      <w:pPr>
        <w:pStyle w:val="54"/>
        <w:rPr>
          <w:rFonts w:hint="eastAsia" w:ascii="仿宋" w:hAnsi="仿宋" w:eastAsia="仿宋"/>
          <w:b/>
          <w:bCs/>
          <w:sz w:val="24"/>
          <w:szCs w:val="24"/>
        </w:rPr>
      </w:pPr>
    </w:p>
    <w:p w14:paraId="46DCCE8D">
      <w:pPr>
        <w:pStyle w:val="54"/>
        <w:rPr>
          <w:rFonts w:hint="eastAsia" w:ascii="仿宋" w:hAnsi="仿宋" w:eastAsia="仿宋"/>
          <w:b/>
          <w:bCs/>
          <w:sz w:val="24"/>
          <w:szCs w:val="24"/>
        </w:rPr>
      </w:pPr>
    </w:p>
    <w:p w14:paraId="2C154DFB">
      <w:pPr>
        <w:pStyle w:val="54"/>
        <w:rPr>
          <w:rFonts w:hint="eastAsia" w:ascii="仿宋" w:hAnsi="仿宋" w:eastAsia="仿宋"/>
          <w:b/>
          <w:bCs/>
          <w:sz w:val="24"/>
          <w:szCs w:val="24"/>
        </w:rPr>
      </w:pPr>
    </w:p>
    <w:p w14:paraId="4FCB613B">
      <w:pPr>
        <w:pStyle w:val="54"/>
        <w:rPr>
          <w:rFonts w:hint="eastAsia" w:ascii="仿宋" w:hAnsi="仿宋" w:eastAsia="仿宋"/>
          <w:b/>
          <w:bCs/>
          <w:sz w:val="24"/>
          <w:szCs w:val="24"/>
        </w:rPr>
      </w:pPr>
    </w:p>
    <w:p w14:paraId="4B87444F">
      <w:pPr>
        <w:pStyle w:val="54"/>
        <w:rPr>
          <w:rFonts w:hint="eastAsia" w:ascii="仿宋" w:hAnsi="仿宋" w:eastAsia="仿宋"/>
          <w:b/>
          <w:bCs/>
          <w:sz w:val="24"/>
          <w:szCs w:val="24"/>
        </w:rPr>
      </w:pPr>
    </w:p>
    <w:p w14:paraId="30A91D6E">
      <w:pPr>
        <w:pStyle w:val="54"/>
        <w:rPr>
          <w:rFonts w:hint="eastAsia" w:ascii="仿宋" w:hAnsi="仿宋" w:eastAsia="仿宋"/>
          <w:b/>
          <w:bCs/>
          <w:sz w:val="24"/>
          <w:szCs w:val="24"/>
        </w:rPr>
      </w:pPr>
    </w:p>
    <w:p w14:paraId="40373408">
      <w:pPr>
        <w:pStyle w:val="54"/>
        <w:rPr>
          <w:rFonts w:hint="eastAsia" w:ascii="仿宋" w:hAnsi="仿宋" w:eastAsia="仿宋"/>
          <w:b/>
          <w:bCs/>
          <w:sz w:val="24"/>
          <w:szCs w:val="24"/>
        </w:rPr>
      </w:pPr>
    </w:p>
    <w:p w14:paraId="239C282F">
      <w:pPr>
        <w:pStyle w:val="54"/>
        <w:rPr>
          <w:rFonts w:ascii="仿宋" w:hAnsi="仿宋" w:eastAsia="仿宋"/>
          <w:b/>
          <w:bCs/>
          <w:sz w:val="24"/>
          <w:szCs w:val="24"/>
        </w:rPr>
      </w:pPr>
    </w:p>
    <w:p w14:paraId="50BC09E6">
      <w:pPr>
        <w:pStyle w:val="54"/>
        <w:rPr>
          <w:rFonts w:ascii="仿宋" w:hAnsi="仿宋" w:eastAsia="仿宋"/>
          <w:b/>
          <w:bCs/>
          <w:sz w:val="24"/>
          <w:szCs w:val="24"/>
        </w:rPr>
      </w:pPr>
      <w:r>
        <w:rPr>
          <w:rFonts w:hint="eastAsia" w:ascii="仿宋" w:hAnsi="仿宋" w:eastAsia="仿宋"/>
          <w:b/>
          <w:bCs/>
          <w:sz w:val="24"/>
          <w:szCs w:val="24"/>
        </w:rPr>
        <w:t>附件二、参比文件范本</w:t>
      </w:r>
    </w:p>
    <w:p w14:paraId="4AA8572E">
      <w:pPr>
        <w:pStyle w:val="24"/>
        <w:jc w:val="center"/>
        <w:rPr>
          <w:rFonts w:ascii="仿宋" w:hAnsi="仿宋" w:eastAsia="仿宋"/>
          <w:b/>
          <w:sz w:val="52"/>
          <w:szCs w:val="52"/>
          <w:lang w:eastAsia="zh-CN"/>
        </w:rPr>
      </w:pPr>
    </w:p>
    <w:p w14:paraId="58CD5603">
      <w:pPr>
        <w:pStyle w:val="24"/>
        <w:spacing w:line="615" w:lineRule="exact"/>
        <w:jc w:val="center"/>
        <w:rPr>
          <w:rFonts w:ascii="仿宋" w:hAnsi="仿宋" w:eastAsia="仿宋" w:cs="方正小标宋简体"/>
          <w:b/>
          <w:sz w:val="44"/>
          <w:szCs w:val="44"/>
          <w:lang w:eastAsia="zh-CN"/>
        </w:rPr>
      </w:pPr>
      <w:r>
        <w:rPr>
          <w:rFonts w:hint="eastAsia" w:ascii="仿宋" w:hAnsi="仿宋" w:eastAsia="仿宋" w:cs="方正小标宋简体"/>
          <w:b/>
          <w:sz w:val="44"/>
          <w:szCs w:val="44"/>
          <w:lang w:eastAsia="zh-CN"/>
        </w:rPr>
        <w:t>福建福海创石油化工有限公司</w:t>
      </w:r>
    </w:p>
    <w:p w14:paraId="78B7CDD2">
      <w:pPr>
        <w:pStyle w:val="19"/>
        <w:jc w:val="center"/>
        <w:rPr>
          <w:rFonts w:hint="eastAsia" w:ascii="仿宋" w:hAnsi="仿宋" w:eastAsia="仿宋"/>
          <w:b/>
          <w:sz w:val="44"/>
          <w:szCs w:val="44"/>
          <w:u w:val="single"/>
          <w:lang w:eastAsia="zh-CN"/>
        </w:rPr>
      </w:pPr>
    </w:p>
    <w:p w14:paraId="4EDC0C8A">
      <w:pPr>
        <w:pStyle w:val="19"/>
        <w:jc w:val="center"/>
        <w:rPr>
          <w:rFonts w:hint="eastAsia" w:ascii="仿宋" w:hAnsi="仿宋" w:eastAsia="仿宋"/>
          <w:b/>
          <w:sz w:val="44"/>
          <w:szCs w:val="44"/>
          <w:u w:val="single"/>
          <w:lang w:eastAsia="zh-CN"/>
        </w:rPr>
      </w:pPr>
    </w:p>
    <w:p w14:paraId="6C5EB8BF">
      <w:pPr>
        <w:pStyle w:val="19"/>
        <w:jc w:val="center"/>
        <w:rPr>
          <w:rFonts w:hint="eastAsia" w:ascii="仿宋" w:hAnsi="仿宋" w:eastAsia="仿宋"/>
          <w:b/>
          <w:sz w:val="44"/>
          <w:szCs w:val="44"/>
          <w:u w:val="single"/>
          <w:lang w:eastAsia="zh-CN"/>
        </w:rPr>
      </w:pPr>
    </w:p>
    <w:p w14:paraId="4599283A">
      <w:pPr>
        <w:pStyle w:val="19"/>
        <w:jc w:val="center"/>
        <w:rPr>
          <w:rFonts w:ascii="仿宋" w:hAnsi="仿宋" w:eastAsia="仿宋"/>
          <w:b/>
          <w:sz w:val="44"/>
          <w:szCs w:val="44"/>
          <w:lang w:eastAsia="zh-CN"/>
        </w:rPr>
      </w:pPr>
      <w:r>
        <w:rPr>
          <w:rFonts w:hint="eastAsia" w:ascii="仿宋" w:hAnsi="仿宋" w:eastAsia="仿宋"/>
          <w:b/>
          <w:sz w:val="44"/>
          <w:szCs w:val="44"/>
          <w:lang w:eastAsia="zh-CN"/>
        </w:rPr>
        <w:t>生活区小型超市参比</w:t>
      </w:r>
      <w:r>
        <w:rPr>
          <w:rFonts w:ascii="仿宋" w:hAnsi="仿宋" w:eastAsia="仿宋"/>
          <w:b/>
          <w:sz w:val="44"/>
          <w:szCs w:val="44"/>
          <w:lang w:eastAsia="zh-CN"/>
        </w:rPr>
        <w:t>文件</w:t>
      </w:r>
    </w:p>
    <w:p w14:paraId="0E95E8EC">
      <w:pPr>
        <w:pStyle w:val="54"/>
        <w:rPr>
          <w:rFonts w:ascii="仿宋" w:hAnsi="仿宋" w:eastAsia="仿宋"/>
        </w:rPr>
      </w:pPr>
    </w:p>
    <w:p w14:paraId="61FA4FEB">
      <w:pPr>
        <w:pStyle w:val="24"/>
        <w:rPr>
          <w:rFonts w:ascii="仿宋" w:hAnsi="仿宋" w:eastAsia="仿宋"/>
          <w:lang w:eastAsia="zh-CN"/>
        </w:rPr>
      </w:pPr>
    </w:p>
    <w:p w14:paraId="1418133B">
      <w:pPr>
        <w:pStyle w:val="24"/>
        <w:rPr>
          <w:rFonts w:ascii="仿宋" w:hAnsi="仿宋" w:eastAsia="仿宋"/>
          <w:lang w:eastAsia="zh-CN"/>
        </w:rPr>
      </w:pPr>
    </w:p>
    <w:p w14:paraId="30F34C60">
      <w:pPr>
        <w:pStyle w:val="24"/>
        <w:rPr>
          <w:rFonts w:ascii="仿宋" w:hAnsi="仿宋" w:eastAsia="仿宋"/>
          <w:lang w:eastAsia="zh-CN"/>
        </w:rPr>
      </w:pPr>
    </w:p>
    <w:p w14:paraId="0B6E3B31">
      <w:pPr>
        <w:pStyle w:val="24"/>
        <w:rPr>
          <w:rFonts w:ascii="仿宋" w:hAnsi="仿宋" w:eastAsia="仿宋"/>
          <w:lang w:eastAsia="zh-CN"/>
        </w:rPr>
      </w:pPr>
    </w:p>
    <w:p w14:paraId="5502A773">
      <w:pPr>
        <w:pStyle w:val="24"/>
        <w:rPr>
          <w:rFonts w:ascii="仿宋" w:hAnsi="仿宋" w:eastAsia="仿宋"/>
          <w:lang w:eastAsia="zh-CN"/>
        </w:rPr>
      </w:pPr>
    </w:p>
    <w:p w14:paraId="2C44ED81">
      <w:pPr>
        <w:pStyle w:val="24"/>
        <w:rPr>
          <w:rFonts w:ascii="仿宋" w:hAnsi="仿宋" w:eastAsia="仿宋"/>
          <w:b/>
          <w:bCs/>
          <w:sz w:val="32"/>
          <w:szCs w:val="32"/>
          <w:lang w:eastAsia="zh-CN"/>
        </w:rPr>
      </w:pPr>
    </w:p>
    <w:p w14:paraId="29BD2B2E">
      <w:pPr>
        <w:pStyle w:val="24"/>
        <w:rPr>
          <w:rFonts w:ascii="仿宋" w:hAnsi="仿宋" w:eastAsia="仿宋"/>
          <w:b/>
          <w:bCs/>
          <w:sz w:val="32"/>
          <w:szCs w:val="32"/>
          <w:lang w:eastAsia="zh-CN"/>
        </w:rPr>
      </w:pPr>
    </w:p>
    <w:p w14:paraId="5FD9F5BF">
      <w:pPr>
        <w:pStyle w:val="24"/>
        <w:rPr>
          <w:rFonts w:ascii="仿宋" w:hAnsi="仿宋" w:eastAsia="仿宋"/>
          <w:b/>
          <w:bCs/>
          <w:sz w:val="32"/>
          <w:szCs w:val="32"/>
          <w:lang w:eastAsia="zh-CN"/>
        </w:rPr>
      </w:pPr>
    </w:p>
    <w:p w14:paraId="294E19AC">
      <w:pPr>
        <w:pStyle w:val="24"/>
        <w:rPr>
          <w:rFonts w:ascii="仿宋" w:hAnsi="仿宋" w:eastAsia="仿宋"/>
          <w:b/>
          <w:bCs/>
          <w:sz w:val="32"/>
          <w:szCs w:val="36"/>
          <w:lang w:eastAsia="zh-CN"/>
        </w:rPr>
      </w:pPr>
    </w:p>
    <w:p w14:paraId="37CE837C">
      <w:pPr>
        <w:pStyle w:val="24"/>
        <w:jc w:val="center"/>
        <w:rPr>
          <w:rFonts w:ascii="仿宋" w:hAnsi="仿宋" w:eastAsia="仿宋"/>
          <w:b/>
          <w:bCs/>
          <w:sz w:val="32"/>
          <w:szCs w:val="32"/>
          <w:lang w:eastAsia="zh-CN"/>
        </w:rPr>
      </w:pPr>
      <w:r>
        <w:rPr>
          <w:rFonts w:hint="eastAsia" w:ascii="仿宋" w:hAnsi="仿宋" w:eastAsia="仿宋"/>
          <w:b/>
          <w:bCs/>
          <w:w w:val="95"/>
          <w:sz w:val="32"/>
          <w:szCs w:val="32"/>
          <w:lang w:eastAsia="zh-CN"/>
        </w:rPr>
        <w:t>参比</w:t>
      </w:r>
      <w:r>
        <w:rPr>
          <w:rFonts w:ascii="仿宋" w:hAnsi="仿宋" w:eastAsia="仿宋"/>
          <w:b/>
          <w:bCs/>
          <w:w w:val="95"/>
          <w:sz w:val="32"/>
          <w:szCs w:val="32"/>
          <w:lang w:eastAsia="zh-CN"/>
        </w:rPr>
        <w:t>人：</w:t>
      </w:r>
      <w:r>
        <w:rPr>
          <w:rFonts w:hint="eastAsia" w:ascii="仿宋" w:hAnsi="仿宋" w:eastAsia="仿宋"/>
          <w:b/>
          <w:bCs/>
          <w:i/>
          <w:iCs/>
          <w:color w:val="C00000"/>
          <w:sz w:val="32"/>
          <w:szCs w:val="32"/>
          <w:lang w:eastAsia="zh-CN"/>
        </w:rPr>
        <w:t xml:space="preserve"> </w:t>
      </w:r>
      <w:r>
        <w:rPr>
          <w:rFonts w:hint="eastAsia" w:ascii="仿宋" w:hAnsi="仿宋" w:eastAsia="仿宋"/>
          <w:b/>
          <w:bCs/>
          <w:i/>
          <w:iCs/>
          <w:color w:val="C00000"/>
          <w:sz w:val="32"/>
          <w:szCs w:val="32"/>
          <w:u w:val="single"/>
          <w:lang w:eastAsia="zh-CN"/>
        </w:rPr>
        <w:t>（打印时请取消下划线）</w:t>
      </w:r>
      <w:r>
        <w:rPr>
          <w:rFonts w:hint="eastAsia" w:ascii="仿宋" w:hAnsi="仿宋" w:eastAsia="仿宋"/>
          <w:b/>
          <w:bCs/>
          <w:sz w:val="32"/>
          <w:szCs w:val="32"/>
          <w:lang w:eastAsia="zh-CN"/>
        </w:rPr>
        <w:t>有限公司</w:t>
      </w:r>
    </w:p>
    <w:p w14:paraId="72EF9943">
      <w:pPr>
        <w:pStyle w:val="24"/>
        <w:jc w:val="center"/>
        <w:rPr>
          <w:rFonts w:ascii="仿宋" w:hAnsi="仿宋" w:eastAsia="仿宋"/>
          <w:b/>
          <w:bCs/>
          <w:color w:val="FF0000"/>
          <w:w w:val="95"/>
          <w:sz w:val="32"/>
          <w:lang w:eastAsia="zh-CN"/>
        </w:rPr>
      </w:pPr>
      <w:r>
        <w:rPr>
          <w:rFonts w:hint="eastAsia" w:ascii="仿宋" w:hAnsi="仿宋" w:eastAsia="仿宋"/>
          <w:b/>
          <w:bCs/>
          <w:color w:val="FF0000"/>
          <w:w w:val="95"/>
          <w:sz w:val="32"/>
          <w:lang w:eastAsia="zh-CN"/>
        </w:rPr>
        <w:t xml:space="preserve"> 20</w:t>
      </w:r>
      <w:r>
        <w:rPr>
          <w:rFonts w:ascii="仿宋" w:hAnsi="仿宋" w:eastAsia="仿宋"/>
          <w:b/>
          <w:bCs/>
          <w:color w:val="FF0000"/>
          <w:w w:val="95"/>
          <w:sz w:val="32"/>
          <w:lang w:eastAsia="zh-CN"/>
        </w:rPr>
        <w:t>2</w:t>
      </w:r>
      <w:r>
        <w:rPr>
          <w:rFonts w:hint="eastAsia" w:ascii="仿宋" w:hAnsi="仿宋" w:eastAsia="仿宋"/>
          <w:b/>
          <w:bCs/>
          <w:color w:val="FF0000"/>
          <w:w w:val="95"/>
          <w:sz w:val="32"/>
          <w:lang w:eastAsia="zh-CN"/>
        </w:rPr>
        <w:t>5</w:t>
      </w:r>
      <w:r>
        <w:rPr>
          <w:rFonts w:ascii="仿宋" w:hAnsi="仿宋" w:eastAsia="仿宋"/>
          <w:b/>
          <w:bCs/>
          <w:color w:val="FF0000"/>
          <w:w w:val="95"/>
          <w:sz w:val="32"/>
          <w:lang w:eastAsia="zh-CN"/>
        </w:rPr>
        <w:t>年</w:t>
      </w:r>
      <w:r>
        <w:rPr>
          <w:rFonts w:hint="eastAsia" w:ascii="仿宋" w:hAnsi="仿宋" w:eastAsia="仿宋"/>
          <w:b/>
          <w:bCs/>
          <w:color w:val="FF0000"/>
          <w:w w:val="95"/>
          <w:sz w:val="32"/>
          <w:lang w:eastAsia="zh-CN"/>
        </w:rPr>
        <w:t xml:space="preserve"> </w:t>
      </w:r>
      <w:r>
        <w:rPr>
          <w:rFonts w:ascii="仿宋" w:hAnsi="仿宋" w:eastAsia="仿宋"/>
          <w:b/>
          <w:bCs/>
          <w:color w:val="FF0000"/>
          <w:w w:val="95"/>
          <w:sz w:val="32"/>
          <w:lang w:eastAsia="zh-CN"/>
        </w:rPr>
        <w:t>月</w:t>
      </w:r>
    </w:p>
    <w:p w14:paraId="3B72E0DC">
      <w:pPr>
        <w:rPr>
          <w:rFonts w:ascii="仿宋" w:hAnsi="仿宋" w:eastAsia="仿宋"/>
          <w:lang w:eastAsia="zh-CN"/>
        </w:rPr>
      </w:pPr>
    </w:p>
    <w:p w14:paraId="769E68C4">
      <w:pPr>
        <w:pStyle w:val="54"/>
        <w:rPr>
          <w:rFonts w:ascii="仿宋" w:hAnsi="仿宋" w:eastAsia="仿宋"/>
        </w:rPr>
      </w:pPr>
    </w:p>
    <w:p w14:paraId="44107390">
      <w:pPr>
        <w:pStyle w:val="54"/>
        <w:rPr>
          <w:rFonts w:ascii="仿宋" w:hAnsi="仿宋" w:eastAsia="仿宋"/>
        </w:rPr>
      </w:pPr>
    </w:p>
    <w:p w14:paraId="0518B038">
      <w:pPr>
        <w:pStyle w:val="54"/>
        <w:rPr>
          <w:rFonts w:ascii="仿宋" w:hAnsi="仿宋" w:eastAsia="仿宋"/>
        </w:rPr>
      </w:pPr>
    </w:p>
    <w:p w14:paraId="4E971A03">
      <w:pPr>
        <w:pStyle w:val="54"/>
        <w:rPr>
          <w:rFonts w:ascii="仿宋" w:hAnsi="仿宋" w:eastAsia="仿宋"/>
        </w:rPr>
      </w:pPr>
    </w:p>
    <w:p w14:paraId="760C2B50">
      <w:pPr>
        <w:pStyle w:val="54"/>
        <w:rPr>
          <w:rFonts w:ascii="仿宋" w:hAnsi="仿宋" w:eastAsia="仿宋"/>
        </w:rPr>
      </w:pPr>
    </w:p>
    <w:p w14:paraId="126519E0">
      <w:pPr>
        <w:spacing w:line="1000" w:lineRule="exact"/>
        <w:jc w:val="center"/>
        <w:rPr>
          <w:rFonts w:ascii="仿宋" w:hAnsi="仿宋" w:eastAsia="仿宋"/>
          <w:b/>
          <w:i/>
          <w:iCs/>
          <w:color w:val="C00000"/>
          <w:sz w:val="44"/>
          <w:szCs w:val="44"/>
          <w:lang w:eastAsia="zh-CN"/>
        </w:rPr>
      </w:pPr>
      <w:r>
        <w:rPr>
          <w:rFonts w:hint="eastAsia" w:ascii="仿宋" w:hAnsi="仿宋" w:eastAsia="仿宋"/>
          <w:b/>
          <w:i/>
          <w:iCs/>
          <w:color w:val="C00000"/>
          <w:sz w:val="44"/>
          <w:szCs w:val="44"/>
          <w:lang w:eastAsia="zh-CN"/>
        </w:rPr>
        <w:t>参比文件编写说明</w:t>
      </w:r>
    </w:p>
    <w:p w14:paraId="596C8F65">
      <w:pPr>
        <w:spacing w:line="1000" w:lineRule="exact"/>
        <w:jc w:val="center"/>
        <w:rPr>
          <w:rFonts w:ascii="仿宋" w:hAnsi="仿宋" w:eastAsia="仿宋"/>
          <w:b/>
          <w:i/>
          <w:iCs/>
          <w:color w:val="C00000"/>
          <w:sz w:val="44"/>
          <w:szCs w:val="44"/>
          <w:u w:val="double"/>
          <w:lang w:eastAsia="zh-CN"/>
        </w:rPr>
      </w:pPr>
      <w:r>
        <w:rPr>
          <w:rFonts w:hint="eastAsia" w:ascii="仿宋" w:hAnsi="仿宋" w:eastAsia="仿宋"/>
          <w:b/>
          <w:i/>
          <w:iCs/>
          <w:color w:val="C00000"/>
          <w:sz w:val="44"/>
          <w:szCs w:val="44"/>
          <w:u w:val="double"/>
          <w:lang w:eastAsia="zh-CN"/>
        </w:rPr>
        <w:t>（本页无须打印）</w:t>
      </w:r>
    </w:p>
    <w:p w14:paraId="07578265">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1．参比人应按规定，向采购人递交参比文件，正本一份、副本一份，当正本与副本有不一致时，以正本为准。</w:t>
      </w:r>
    </w:p>
    <w:p w14:paraId="1FCAE7D7">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2.所有纸质文件采用</w:t>
      </w:r>
      <w:r>
        <w:rPr>
          <w:rFonts w:ascii="仿宋" w:hAnsi="仿宋" w:eastAsia="仿宋" w:cs="Times New Roman"/>
          <w:bCs w:val="0"/>
          <w:color w:val="C00000"/>
          <w:lang w:eastAsia="zh-CN"/>
        </w:rPr>
        <w:t>A4</w:t>
      </w:r>
      <w:r>
        <w:rPr>
          <w:rFonts w:hint="eastAsia" w:ascii="仿宋" w:hAnsi="仿宋" w:eastAsia="仿宋" w:cs="Times New Roman"/>
          <w:bCs w:val="0"/>
          <w:color w:val="C00000"/>
          <w:lang w:eastAsia="zh-CN"/>
        </w:rPr>
        <w:t>纸胶装、平装。所有参比文件应增加统一外层包封。</w:t>
      </w:r>
    </w:p>
    <w:p w14:paraId="4D8AE7F9">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3.提交参比文件时提供两个包装，商务参比文件（报价单）一个包装、技术参比文件一个包装</w:t>
      </w:r>
      <w:r>
        <w:rPr>
          <w:rFonts w:ascii="仿宋" w:hAnsi="仿宋" w:eastAsia="仿宋" w:cs="Times New Roman"/>
          <w:bCs w:val="0"/>
          <w:color w:val="C00000"/>
          <w:lang w:eastAsia="zh-CN"/>
        </w:rPr>
        <w:t>,</w:t>
      </w:r>
      <w:r>
        <w:rPr>
          <w:rFonts w:hint="eastAsia" w:ascii="仿宋" w:hAnsi="仿宋" w:eastAsia="仿宋" w:cs="Times New Roman"/>
          <w:bCs w:val="0"/>
          <w:color w:val="C00000"/>
          <w:lang w:eastAsia="zh-CN"/>
        </w:rPr>
        <w:t>封口处均需加盖骑缝章。商务参比文件和技术参比文件盖章扫描P</w:t>
      </w:r>
      <w:r>
        <w:rPr>
          <w:rFonts w:ascii="仿宋" w:hAnsi="仿宋" w:eastAsia="仿宋" w:cs="Times New Roman"/>
          <w:bCs w:val="0"/>
          <w:color w:val="C00000"/>
          <w:lang w:eastAsia="zh-CN"/>
        </w:rPr>
        <w:t>DF版本（需有相应页码）</w:t>
      </w:r>
      <w:r>
        <w:rPr>
          <w:rFonts w:hint="eastAsia" w:ascii="仿宋" w:hAnsi="仿宋" w:eastAsia="仿宋" w:cs="Times New Roman"/>
          <w:bCs w:val="0"/>
          <w:color w:val="C00000"/>
          <w:lang w:eastAsia="zh-CN"/>
        </w:rPr>
        <w:t>电子拷贝一份（随商务参比文件包装）。</w:t>
      </w:r>
    </w:p>
    <w:p w14:paraId="4256692D">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4.凡因参比文件不按规定填写，或填写不清晰、不完整、或密封不合要求而引起的一切后果，由参比人自行负责。</w:t>
      </w:r>
    </w:p>
    <w:p w14:paraId="0EB795FE">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5.参比文件正本必须逐页或骑缝加盖参比人公章或由法人代表或法人代表授权人逐页签字方视为有效，同时应注明提交日期，否则视为废标。</w:t>
      </w:r>
    </w:p>
    <w:p w14:paraId="7F22EAC0">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6.在外层包封上应写明参比人的名称与地址、邮政编码，以便参审出现逾期送达时能原封退回。具体样式如下：</w:t>
      </w:r>
    </w:p>
    <w:p w14:paraId="3841BD1B">
      <w:pPr>
        <w:rPr>
          <w:rFonts w:ascii="仿宋" w:hAnsi="仿宋" w:eastAsia="仿宋"/>
          <w:sz w:val="28"/>
          <w:szCs w:val="28"/>
          <w:lang w:eastAsia="zh-CN"/>
        </w:rPr>
      </w:pPr>
      <w:r>
        <w:rPr>
          <w:rFonts w:ascii="仿宋" w:hAnsi="仿宋" w:eastAsia="仿宋"/>
          <w:sz w:val="28"/>
          <w:szCs w:val="28"/>
        </w:rPr>
        <w:pict>
          <v:shape id="_x0000_s2050" o:spid="_x0000_s2050"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1C8932A9">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3C81539D">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0D493301">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分（北京时间）（开标时间）前不得开封此文件</w:t>
                  </w:r>
                </w:p>
                <w:p w14:paraId="531331C1">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51CBD4B7">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55A9207D">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3687B4C3">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v:textbox>
          </v:shape>
        </w:pict>
      </w:r>
    </w:p>
    <w:p w14:paraId="12F311AB">
      <w:pPr>
        <w:rPr>
          <w:rFonts w:ascii="仿宋" w:hAnsi="仿宋" w:eastAsia="仿宋"/>
          <w:sz w:val="28"/>
          <w:szCs w:val="28"/>
          <w:lang w:eastAsia="zh-CN"/>
        </w:rPr>
      </w:pPr>
    </w:p>
    <w:p w14:paraId="714AC6F9">
      <w:pPr>
        <w:rPr>
          <w:rFonts w:ascii="仿宋" w:hAnsi="仿宋" w:eastAsia="仿宋"/>
          <w:sz w:val="28"/>
          <w:szCs w:val="28"/>
          <w:lang w:eastAsia="zh-CN"/>
        </w:rPr>
      </w:pPr>
    </w:p>
    <w:p w14:paraId="6DA39434">
      <w:pPr>
        <w:rPr>
          <w:rFonts w:ascii="仿宋" w:hAnsi="仿宋" w:eastAsia="仿宋"/>
          <w:sz w:val="28"/>
          <w:szCs w:val="28"/>
          <w:lang w:eastAsia="zh-CN"/>
        </w:rPr>
      </w:pPr>
    </w:p>
    <w:p w14:paraId="0D786F31">
      <w:pPr>
        <w:pStyle w:val="72"/>
        <w:spacing w:beforeLines="0" w:afterLines="0" w:line="240" w:lineRule="auto"/>
        <w:ind w:firstLine="0" w:firstLineChars="0"/>
        <w:rPr>
          <w:rFonts w:ascii="仿宋" w:hAnsi="仿宋" w:eastAsia="仿宋" w:cs="Times New Roman"/>
          <w:bCs w:val="0"/>
          <w:color w:val="C00000"/>
          <w:lang w:eastAsia="zh-CN"/>
        </w:rPr>
      </w:pPr>
    </w:p>
    <w:p w14:paraId="28A8292B">
      <w:pPr>
        <w:pStyle w:val="72"/>
        <w:spacing w:beforeLines="0" w:afterLines="0"/>
        <w:ind w:firstLine="618" w:firstLineChars="221"/>
        <w:rPr>
          <w:rFonts w:ascii="仿宋" w:hAnsi="仿宋" w:eastAsia="仿宋" w:cs="Times New Roman"/>
          <w:bCs w:val="0"/>
          <w:color w:val="C00000"/>
          <w:lang w:eastAsia="zh-CN"/>
        </w:rPr>
      </w:pPr>
      <w:r>
        <w:rPr>
          <w:rFonts w:ascii="仿宋" w:hAnsi="仿宋" w:eastAsia="仿宋" w:cs="Times New Roman"/>
          <w:bCs w:val="0"/>
          <w:color w:val="C00000"/>
          <w:lang w:eastAsia="zh-CN"/>
        </w:rPr>
        <w:t>7.</w:t>
      </w:r>
      <w:r>
        <w:rPr>
          <w:rFonts w:hint="eastAsia" w:ascii="仿宋" w:hAnsi="仿宋" w:eastAsia="仿宋" w:cs="Times New Roman"/>
          <w:bCs w:val="0"/>
          <w:color w:val="C00000"/>
          <w:lang w:eastAsia="zh-CN"/>
        </w:rPr>
        <w:t>以下文件中</w:t>
      </w:r>
      <w:r>
        <w:rPr>
          <w:rFonts w:hint="eastAsia" w:ascii="仿宋" w:hAnsi="仿宋" w:eastAsia="仿宋" w:cs="Times New Roman"/>
          <w:b/>
          <w:color w:val="00B050"/>
          <w:lang w:eastAsia="zh-CN"/>
        </w:rPr>
        <w:t>绿色</w:t>
      </w:r>
      <w:r>
        <w:rPr>
          <w:rFonts w:hint="eastAsia" w:ascii="仿宋" w:hAnsi="仿宋" w:eastAsia="仿宋" w:cs="Times New Roman"/>
          <w:bCs w:val="0"/>
          <w:color w:val="C00000"/>
          <w:lang w:eastAsia="zh-CN"/>
        </w:rPr>
        <w:t>字体部分，请各参比单位根据实际情况填写后，修改为</w:t>
      </w:r>
      <w:r>
        <w:rPr>
          <w:rFonts w:hint="eastAsia" w:ascii="仿宋" w:hAnsi="仿宋" w:eastAsia="仿宋" w:cs="Times New Roman"/>
          <w:b/>
          <w:color w:val="C00000"/>
          <w:lang w:eastAsia="zh-CN"/>
        </w:rPr>
        <w:t>黑色（不加粗）</w:t>
      </w:r>
      <w:r>
        <w:rPr>
          <w:rFonts w:hint="eastAsia" w:ascii="仿宋" w:hAnsi="仿宋" w:eastAsia="仿宋" w:cs="Times New Roman"/>
          <w:bCs w:val="0"/>
          <w:color w:val="C00000"/>
          <w:lang w:eastAsia="zh-CN"/>
        </w:rPr>
        <w:t>字体打印。目录页码请根据实际情况编写。</w:t>
      </w:r>
    </w:p>
    <w:p w14:paraId="40B828FE">
      <w:pPr>
        <w:pStyle w:val="72"/>
        <w:spacing w:beforeLines="0" w:afterLines="0"/>
        <w:ind w:firstLine="618" w:firstLineChars="221"/>
        <w:rPr>
          <w:rFonts w:ascii="仿宋" w:hAnsi="仿宋" w:eastAsia="仿宋" w:cs="Times New Roman"/>
          <w:color w:val="C00000"/>
          <w:lang w:eastAsia="zh-CN"/>
        </w:rPr>
      </w:pPr>
      <w:r>
        <w:rPr>
          <w:rFonts w:ascii="仿宋" w:hAnsi="仿宋" w:eastAsia="仿宋" w:cs="Times New Roman"/>
          <w:color w:val="C00000"/>
          <w:lang w:eastAsia="zh-CN"/>
        </w:rPr>
        <w:t>8.</w:t>
      </w:r>
      <w:r>
        <w:rPr>
          <w:rFonts w:hint="eastAsia" w:ascii="仿宋" w:hAnsi="仿宋" w:eastAsia="仿宋" w:cs="Times New Roman"/>
          <w:color w:val="C00000"/>
          <w:lang w:eastAsia="zh-CN"/>
        </w:rPr>
        <w:t>以下文件中红色字体部分，打印时请删除。</w:t>
      </w:r>
    </w:p>
    <w:p w14:paraId="62AAEB6D">
      <w:pPr>
        <w:rPr>
          <w:rFonts w:ascii="仿宋" w:hAnsi="仿宋" w:eastAsia="仿宋"/>
          <w:sz w:val="28"/>
          <w:szCs w:val="28"/>
          <w:lang w:eastAsia="zh-CN"/>
        </w:rPr>
      </w:pPr>
    </w:p>
    <w:p w14:paraId="71301F91">
      <w:pPr>
        <w:pStyle w:val="54"/>
        <w:rPr>
          <w:rFonts w:ascii="仿宋" w:hAnsi="仿宋" w:eastAsia="仿宋"/>
          <w:sz w:val="28"/>
          <w:szCs w:val="28"/>
        </w:rPr>
      </w:pPr>
    </w:p>
    <w:p w14:paraId="71191960">
      <w:pPr>
        <w:pStyle w:val="54"/>
        <w:rPr>
          <w:rFonts w:ascii="仿宋" w:hAnsi="仿宋" w:eastAsia="仿宋"/>
        </w:rPr>
      </w:pPr>
    </w:p>
    <w:p w14:paraId="6E7ED54C">
      <w:pPr>
        <w:pStyle w:val="54"/>
        <w:rPr>
          <w:rFonts w:ascii="仿宋" w:hAnsi="仿宋" w:eastAsia="仿宋"/>
        </w:rPr>
      </w:pPr>
    </w:p>
    <w:p w14:paraId="72C38CC2">
      <w:pPr>
        <w:pStyle w:val="54"/>
        <w:rPr>
          <w:rFonts w:ascii="仿宋" w:hAnsi="仿宋" w:eastAsia="仿宋"/>
        </w:rPr>
      </w:pPr>
    </w:p>
    <w:p w14:paraId="5601BB38">
      <w:pPr>
        <w:pStyle w:val="54"/>
        <w:rPr>
          <w:rFonts w:ascii="仿宋" w:hAnsi="仿宋" w:eastAsia="仿宋"/>
        </w:rPr>
      </w:pPr>
    </w:p>
    <w:p w14:paraId="71DEA078">
      <w:pPr>
        <w:pStyle w:val="54"/>
        <w:rPr>
          <w:rFonts w:ascii="仿宋" w:hAnsi="仿宋" w:eastAsia="仿宋"/>
        </w:rPr>
      </w:pPr>
    </w:p>
    <w:p w14:paraId="05C0DF82">
      <w:pPr>
        <w:pStyle w:val="54"/>
        <w:rPr>
          <w:rFonts w:ascii="仿宋" w:hAnsi="仿宋" w:eastAsia="仿宋"/>
        </w:rPr>
      </w:pPr>
    </w:p>
    <w:p w14:paraId="2143CB73">
      <w:pPr>
        <w:pStyle w:val="54"/>
        <w:rPr>
          <w:rFonts w:ascii="仿宋" w:hAnsi="仿宋" w:eastAsia="仿宋"/>
        </w:rPr>
      </w:pPr>
    </w:p>
    <w:p w14:paraId="0F550B77">
      <w:pPr>
        <w:pStyle w:val="54"/>
        <w:rPr>
          <w:rFonts w:ascii="仿宋" w:hAnsi="仿宋" w:eastAsia="仿宋"/>
        </w:rPr>
      </w:pPr>
    </w:p>
    <w:p w14:paraId="1BFDA9F2">
      <w:pPr>
        <w:pStyle w:val="54"/>
        <w:rPr>
          <w:rFonts w:ascii="仿宋" w:hAnsi="仿宋" w:eastAsia="仿宋"/>
        </w:rPr>
      </w:pPr>
    </w:p>
    <w:p w14:paraId="6083A906">
      <w:pPr>
        <w:pStyle w:val="54"/>
        <w:rPr>
          <w:rFonts w:ascii="仿宋" w:hAnsi="仿宋" w:eastAsia="仿宋"/>
        </w:rPr>
      </w:pPr>
    </w:p>
    <w:p w14:paraId="0A00AE92">
      <w:pPr>
        <w:pStyle w:val="54"/>
        <w:rPr>
          <w:rFonts w:ascii="仿宋" w:hAnsi="仿宋" w:eastAsia="仿宋"/>
        </w:rPr>
      </w:pPr>
    </w:p>
    <w:p w14:paraId="45357137">
      <w:pPr>
        <w:pStyle w:val="54"/>
        <w:rPr>
          <w:rFonts w:ascii="仿宋" w:hAnsi="仿宋" w:eastAsia="仿宋"/>
        </w:rPr>
      </w:pPr>
    </w:p>
    <w:p w14:paraId="2E34BEDC">
      <w:pPr>
        <w:pStyle w:val="54"/>
        <w:rPr>
          <w:rFonts w:ascii="仿宋" w:hAnsi="仿宋" w:eastAsia="仿宋"/>
        </w:rPr>
      </w:pPr>
    </w:p>
    <w:p w14:paraId="585505E6">
      <w:pPr>
        <w:pStyle w:val="54"/>
        <w:rPr>
          <w:rFonts w:ascii="仿宋" w:hAnsi="仿宋" w:eastAsia="仿宋"/>
        </w:rPr>
      </w:pPr>
    </w:p>
    <w:p w14:paraId="14B333D0">
      <w:pPr>
        <w:pStyle w:val="54"/>
        <w:rPr>
          <w:rFonts w:ascii="仿宋" w:hAnsi="仿宋" w:eastAsia="仿宋"/>
        </w:rPr>
      </w:pPr>
    </w:p>
    <w:p w14:paraId="21ED23D3">
      <w:pPr>
        <w:pStyle w:val="54"/>
        <w:rPr>
          <w:rFonts w:ascii="仿宋" w:hAnsi="仿宋" w:eastAsia="仿宋"/>
        </w:rPr>
      </w:pPr>
    </w:p>
    <w:p w14:paraId="3888F64D">
      <w:pPr>
        <w:pStyle w:val="54"/>
        <w:rPr>
          <w:rFonts w:ascii="仿宋" w:hAnsi="仿宋" w:eastAsia="仿宋"/>
        </w:rPr>
      </w:pPr>
    </w:p>
    <w:p w14:paraId="0E7E18FC">
      <w:pPr>
        <w:pStyle w:val="54"/>
        <w:rPr>
          <w:rFonts w:ascii="仿宋" w:hAnsi="仿宋" w:eastAsia="仿宋"/>
        </w:rPr>
      </w:pPr>
    </w:p>
    <w:p w14:paraId="0DDB9C0B">
      <w:pPr>
        <w:spacing w:line="1000" w:lineRule="exact"/>
        <w:jc w:val="center"/>
        <w:rPr>
          <w:rFonts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086D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B438334">
            <w:pPr>
              <w:spacing w:line="500" w:lineRule="exact"/>
              <w:jc w:val="center"/>
              <w:rPr>
                <w:rFonts w:ascii="仿宋" w:hAnsi="仿宋" w:eastAsia="仿宋"/>
                <w:b/>
                <w:bCs/>
                <w:sz w:val="24"/>
              </w:rPr>
            </w:pPr>
            <w:r>
              <w:rPr>
                <w:rFonts w:hint="eastAsia" w:ascii="仿宋" w:hAnsi="仿宋" w:eastAsia="仿宋"/>
                <w:b/>
                <w:bCs/>
                <w:sz w:val="24"/>
              </w:rPr>
              <w:t>序号</w:t>
            </w:r>
          </w:p>
        </w:tc>
        <w:tc>
          <w:tcPr>
            <w:tcW w:w="6023" w:type="dxa"/>
          </w:tcPr>
          <w:p w14:paraId="0FD19BDB">
            <w:pPr>
              <w:spacing w:line="500" w:lineRule="exact"/>
              <w:jc w:val="center"/>
              <w:rPr>
                <w:rFonts w:ascii="仿宋" w:hAnsi="仿宋" w:eastAsia="仿宋"/>
                <w:b/>
                <w:bCs/>
                <w:sz w:val="24"/>
              </w:rPr>
            </w:pPr>
            <w:r>
              <w:rPr>
                <w:rFonts w:hint="eastAsia" w:ascii="仿宋" w:hAnsi="仿宋" w:eastAsia="仿宋"/>
                <w:b/>
                <w:bCs/>
                <w:sz w:val="24"/>
              </w:rPr>
              <w:t>内容</w:t>
            </w:r>
          </w:p>
        </w:tc>
        <w:tc>
          <w:tcPr>
            <w:tcW w:w="1843" w:type="dxa"/>
          </w:tcPr>
          <w:p w14:paraId="63F82756">
            <w:pPr>
              <w:spacing w:line="500" w:lineRule="exact"/>
              <w:jc w:val="center"/>
              <w:rPr>
                <w:rFonts w:ascii="仿宋" w:hAnsi="仿宋" w:eastAsia="仿宋"/>
                <w:b/>
                <w:bCs/>
                <w:sz w:val="24"/>
              </w:rPr>
            </w:pPr>
            <w:r>
              <w:rPr>
                <w:rFonts w:hint="eastAsia" w:ascii="仿宋" w:hAnsi="仿宋" w:eastAsia="仿宋"/>
                <w:b/>
                <w:bCs/>
                <w:sz w:val="24"/>
              </w:rPr>
              <w:t>页码</w:t>
            </w:r>
          </w:p>
        </w:tc>
      </w:tr>
      <w:tr w14:paraId="70F1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3A5C66E">
            <w:pPr>
              <w:spacing w:line="500" w:lineRule="exact"/>
              <w:jc w:val="center"/>
              <w:rPr>
                <w:rFonts w:ascii="仿宋" w:hAnsi="仿宋" w:eastAsia="仿宋"/>
                <w:sz w:val="24"/>
              </w:rPr>
            </w:pPr>
            <w:r>
              <w:rPr>
                <w:rFonts w:hint="eastAsia" w:ascii="仿宋" w:hAnsi="仿宋" w:eastAsia="仿宋"/>
                <w:sz w:val="24"/>
              </w:rPr>
              <w:t>1</w:t>
            </w:r>
          </w:p>
        </w:tc>
        <w:tc>
          <w:tcPr>
            <w:tcW w:w="6023" w:type="dxa"/>
          </w:tcPr>
          <w:p w14:paraId="7CC57CDB">
            <w:pPr>
              <w:spacing w:line="500" w:lineRule="exact"/>
              <w:rPr>
                <w:rFonts w:ascii="仿宋" w:hAnsi="仿宋" w:eastAsia="仿宋"/>
                <w:sz w:val="24"/>
              </w:rPr>
            </w:pPr>
            <w:r>
              <w:rPr>
                <w:rFonts w:hint="eastAsia" w:ascii="仿宋" w:hAnsi="仿宋" w:eastAsia="仿宋"/>
                <w:sz w:val="24"/>
              </w:rPr>
              <w:t>参</w:t>
            </w:r>
            <w:r>
              <w:rPr>
                <w:rFonts w:hint="eastAsia" w:ascii="仿宋" w:hAnsi="仿宋" w:eastAsia="仿宋"/>
                <w:sz w:val="24"/>
                <w:lang w:eastAsia="zh-CN"/>
              </w:rPr>
              <w:t>比</w:t>
            </w:r>
            <w:r>
              <w:rPr>
                <w:rFonts w:hint="eastAsia" w:ascii="仿宋" w:hAnsi="仿宋" w:eastAsia="仿宋"/>
                <w:sz w:val="24"/>
              </w:rPr>
              <w:t>书</w:t>
            </w:r>
          </w:p>
        </w:tc>
        <w:tc>
          <w:tcPr>
            <w:tcW w:w="1843" w:type="dxa"/>
          </w:tcPr>
          <w:p w14:paraId="6A98A7A8">
            <w:pPr>
              <w:spacing w:line="500" w:lineRule="exact"/>
              <w:jc w:val="center"/>
              <w:rPr>
                <w:rFonts w:ascii="仿宋" w:hAnsi="仿宋" w:eastAsia="仿宋"/>
                <w:sz w:val="24"/>
              </w:rPr>
            </w:pPr>
          </w:p>
        </w:tc>
      </w:tr>
      <w:tr w14:paraId="1928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28900C6">
            <w:pPr>
              <w:spacing w:line="500" w:lineRule="exact"/>
              <w:jc w:val="center"/>
              <w:rPr>
                <w:rFonts w:ascii="仿宋" w:hAnsi="仿宋" w:eastAsia="仿宋"/>
                <w:sz w:val="24"/>
              </w:rPr>
            </w:pPr>
            <w:r>
              <w:rPr>
                <w:rFonts w:hint="eastAsia" w:ascii="仿宋" w:hAnsi="仿宋" w:eastAsia="仿宋"/>
                <w:sz w:val="24"/>
              </w:rPr>
              <w:t>2</w:t>
            </w:r>
          </w:p>
        </w:tc>
        <w:tc>
          <w:tcPr>
            <w:tcW w:w="6023" w:type="dxa"/>
          </w:tcPr>
          <w:p w14:paraId="5CEB590F">
            <w:pPr>
              <w:spacing w:line="500" w:lineRule="exact"/>
              <w:rPr>
                <w:rFonts w:ascii="仿宋" w:hAnsi="仿宋" w:eastAsia="仿宋"/>
                <w:sz w:val="24"/>
              </w:rPr>
            </w:pPr>
            <w:r>
              <w:rPr>
                <w:rFonts w:hint="eastAsia" w:ascii="仿宋" w:hAnsi="仿宋" w:eastAsia="仿宋"/>
                <w:sz w:val="24"/>
              </w:rPr>
              <w:t>法定代表人授权书</w:t>
            </w:r>
          </w:p>
        </w:tc>
        <w:tc>
          <w:tcPr>
            <w:tcW w:w="1843" w:type="dxa"/>
          </w:tcPr>
          <w:p w14:paraId="02F6D2EF">
            <w:pPr>
              <w:spacing w:line="500" w:lineRule="exact"/>
              <w:jc w:val="center"/>
              <w:rPr>
                <w:rFonts w:ascii="仿宋" w:hAnsi="仿宋" w:eastAsia="仿宋"/>
                <w:sz w:val="24"/>
              </w:rPr>
            </w:pPr>
          </w:p>
        </w:tc>
      </w:tr>
      <w:tr w14:paraId="26F8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4A58E8C">
            <w:pPr>
              <w:spacing w:line="500" w:lineRule="exact"/>
              <w:jc w:val="center"/>
              <w:rPr>
                <w:rFonts w:ascii="仿宋" w:hAnsi="仿宋" w:eastAsia="仿宋"/>
                <w:sz w:val="24"/>
              </w:rPr>
            </w:pPr>
            <w:r>
              <w:rPr>
                <w:rFonts w:hint="eastAsia" w:ascii="仿宋" w:hAnsi="仿宋" w:eastAsia="仿宋"/>
                <w:sz w:val="24"/>
              </w:rPr>
              <w:t>3</w:t>
            </w:r>
          </w:p>
        </w:tc>
        <w:tc>
          <w:tcPr>
            <w:tcW w:w="6023" w:type="dxa"/>
          </w:tcPr>
          <w:p w14:paraId="3790E5B7">
            <w:pPr>
              <w:spacing w:line="500" w:lineRule="exact"/>
              <w:rPr>
                <w:rFonts w:ascii="仿宋" w:hAnsi="仿宋" w:eastAsia="仿宋"/>
                <w:sz w:val="24"/>
                <w:lang w:eastAsia="zh-CN"/>
              </w:rPr>
            </w:pPr>
            <w:r>
              <w:rPr>
                <w:rFonts w:hint="eastAsia" w:ascii="仿宋" w:hAnsi="仿宋" w:eastAsia="仿宋"/>
                <w:sz w:val="24"/>
                <w:lang w:eastAsia="zh-CN"/>
              </w:rPr>
              <w:t>法定代表人身份证复印件</w:t>
            </w:r>
          </w:p>
        </w:tc>
        <w:tc>
          <w:tcPr>
            <w:tcW w:w="1843" w:type="dxa"/>
          </w:tcPr>
          <w:p w14:paraId="3DD2A293">
            <w:pPr>
              <w:spacing w:line="500" w:lineRule="exact"/>
              <w:jc w:val="center"/>
              <w:rPr>
                <w:rFonts w:ascii="仿宋" w:hAnsi="仿宋" w:eastAsia="仿宋"/>
                <w:sz w:val="24"/>
                <w:lang w:eastAsia="zh-CN"/>
              </w:rPr>
            </w:pPr>
          </w:p>
        </w:tc>
      </w:tr>
      <w:tr w14:paraId="1B68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C94BBCE">
            <w:pPr>
              <w:spacing w:line="500" w:lineRule="exact"/>
              <w:jc w:val="center"/>
              <w:rPr>
                <w:rFonts w:ascii="仿宋" w:hAnsi="仿宋" w:eastAsia="仿宋"/>
                <w:sz w:val="24"/>
              </w:rPr>
            </w:pPr>
            <w:r>
              <w:rPr>
                <w:rFonts w:hint="eastAsia" w:ascii="仿宋" w:hAnsi="仿宋" w:eastAsia="仿宋"/>
                <w:sz w:val="24"/>
              </w:rPr>
              <w:t>4</w:t>
            </w:r>
          </w:p>
        </w:tc>
        <w:tc>
          <w:tcPr>
            <w:tcW w:w="6023" w:type="dxa"/>
          </w:tcPr>
          <w:p w14:paraId="72616232">
            <w:pPr>
              <w:spacing w:line="500" w:lineRule="exact"/>
              <w:rPr>
                <w:rFonts w:ascii="仿宋" w:hAnsi="仿宋" w:eastAsia="仿宋"/>
                <w:sz w:val="24"/>
                <w:lang w:eastAsia="zh-CN"/>
              </w:rPr>
            </w:pPr>
            <w:r>
              <w:rPr>
                <w:rFonts w:hint="eastAsia" w:ascii="仿宋" w:hAnsi="仿宋" w:eastAsia="仿宋"/>
                <w:sz w:val="24"/>
                <w:lang w:eastAsia="zh-CN"/>
              </w:rPr>
              <w:t>授权代表身份证复印件</w:t>
            </w:r>
          </w:p>
        </w:tc>
        <w:tc>
          <w:tcPr>
            <w:tcW w:w="1843" w:type="dxa"/>
          </w:tcPr>
          <w:p w14:paraId="60CA384A">
            <w:pPr>
              <w:spacing w:line="500" w:lineRule="exact"/>
              <w:jc w:val="center"/>
              <w:rPr>
                <w:rFonts w:ascii="仿宋" w:hAnsi="仿宋" w:eastAsia="仿宋"/>
                <w:sz w:val="24"/>
                <w:lang w:eastAsia="zh-CN"/>
              </w:rPr>
            </w:pPr>
          </w:p>
        </w:tc>
      </w:tr>
      <w:tr w14:paraId="4244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05B649C">
            <w:pPr>
              <w:spacing w:line="500" w:lineRule="exact"/>
              <w:jc w:val="center"/>
              <w:rPr>
                <w:rFonts w:ascii="仿宋" w:hAnsi="仿宋" w:eastAsia="仿宋"/>
                <w:sz w:val="24"/>
              </w:rPr>
            </w:pPr>
            <w:r>
              <w:rPr>
                <w:rFonts w:hint="eastAsia" w:ascii="仿宋" w:hAnsi="仿宋" w:eastAsia="仿宋"/>
                <w:sz w:val="24"/>
              </w:rPr>
              <w:t>5</w:t>
            </w:r>
          </w:p>
        </w:tc>
        <w:tc>
          <w:tcPr>
            <w:tcW w:w="6023" w:type="dxa"/>
          </w:tcPr>
          <w:p w14:paraId="523B8F4F">
            <w:pPr>
              <w:spacing w:line="500" w:lineRule="exact"/>
              <w:rPr>
                <w:rFonts w:ascii="仿宋" w:hAnsi="仿宋" w:eastAsia="仿宋"/>
                <w:sz w:val="24"/>
                <w:lang w:eastAsia="zh-CN"/>
              </w:rPr>
            </w:pPr>
            <w:r>
              <w:rPr>
                <w:rFonts w:hint="eastAsia" w:ascii="仿宋" w:hAnsi="仿宋" w:eastAsia="仿宋"/>
                <w:sz w:val="24"/>
                <w:szCs w:val="28"/>
                <w:lang w:eastAsia="zh-CN"/>
              </w:rPr>
              <w:t>企业概况</w:t>
            </w:r>
          </w:p>
        </w:tc>
        <w:tc>
          <w:tcPr>
            <w:tcW w:w="1843" w:type="dxa"/>
          </w:tcPr>
          <w:p w14:paraId="2EB5CF78">
            <w:pPr>
              <w:spacing w:line="500" w:lineRule="exact"/>
              <w:jc w:val="center"/>
              <w:rPr>
                <w:rFonts w:ascii="仿宋" w:hAnsi="仿宋" w:eastAsia="仿宋"/>
                <w:sz w:val="24"/>
                <w:lang w:eastAsia="zh-CN"/>
              </w:rPr>
            </w:pPr>
          </w:p>
        </w:tc>
      </w:tr>
      <w:tr w14:paraId="3B9E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AEF1DBB">
            <w:pPr>
              <w:spacing w:line="500" w:lineRule="exact"/>
              <w:jc w:val="center"/>
              <w:rPr>
                <w:rFonts w:ascii="仿宋" w:hAnsi="仿宋" w:eastAsia="仿宋"/>
                <w:sz w:val="24"/>
              </w:rPr>
            </w:pPr>
            <w:r>
              <w:rPr>
                <w:rFonts w:hint="eastAsia" w:ascii="仿宋" w:hAnsi="仿宋" w:eastAsia="仿宋"/>
                <w:sz w:val="24"/>
              </w:rPr>
              <w:t>6</w:t>
            </w:r>
          </w:p>
        </w:tc>
        <w:tc>
          <w:tcPr>
            <w:tcW w:w="6023" w:type="dxa"/>
          </w:tcPr>
          <w:p w14:paraId="1CE705FF">
            <w:pPr>
              <w:spacing w:line="500" w:lineRule="exact"/>
              <w:rPr>
                <w:rFonts w:ascii="仿宋" w:hAnsi="仿宋" w:eastAsia="仿宋"/>
                <w:sz w:val="24"/>
              </w:rPr>
            </w:pPr>
            <w:r>
              <w:rPr>
                <w:rFonts w:hint="eastAsia" w:ascii="仿宋" w:hAnsi="仿宋" w:eastAsia="仿宋"/>
                <w:sz w:val="24"/>
              </w:rPr>
              <w:t>营业执照复印件</w:t>
            </w:r>
          </w:p>
        </w:tc>
        <w:tc>
          <w:tcPr>
            <w:tcW w:w="1843" w:type="dxa"/>
          </w:tcPr>
          <w:p w14:paraId="6080053D">
            <w:pPr>
              <w:spacing w:line="500" w:lineRule="exact"/>
              <w:jc w:val="center"/>
              <w:rPr>
                <w:rFonts w:ascii="仿宋" w:hAnsi="仿宋" w:eastAsia="仿宋"/>
                <w:sz w:val="24"/>
              </w:rPr>
            </w:pPr>
          </w:p>
        </w:tc>
      </w:tr>
      <w:tr w14:paraId="5DB2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15CA7F1">
            <w:pPr>
              <w:spacing w:line="500" w:lineRule="exact"/>
              <w:jc w:val="center"/>
              <w:rPr>
                <w:rFonts w:ascii="仿宋" w:hAnsi="仿宋" w:eastAsia="仿宋"/>
                <w:sz w:val="24"/>
              </w:rPr>
            </w:pPr>
            <w:r>
              <w:rPr>
                <w:rFonts w:hint="eastAsia" w:ascii="仿宋" w:hAnsi="仿宋" w:eastAsia="仿宋"/>
                <w:sz w:val="24"/>
              </w:rPr>
              <w:t>7</w:t>
            </w:r>
          </w:p>
        </w:tc>
        <w:tc>
          <w:tcPr>
            <w:tcW w:w="6023" w:type="dxa"/>
          </w:tcPr>
          <w:p w14:paraId="0C912133">
            <w:pPr>
              <w:spacing w:line="500" w:lineRule="exact"/>
              <w:rPr>
                <w:rFonts w:ascii="仿宋" w:hAnsi="仿宋" w:eastAsia="仿宋"/>
                <w:sz w:val="24"/>
                <w:lang w:eastAsia="zh-CN"/>
              </w:rPr>
            </w:pPr>
            <w:r>
              <w:rPr>
                <w:rFonts w:hint="eastAsia" w:ascii="仿宋" w:hAnsi="仿宋" w:eastAsia="仿宋"/>
                <w:lang w:eastAsia="zh-CN"/>
              </w:rPr>
              <w:t>商务报价函</w:t>
            </w:r>
          </w:p>
        </w:tc>
        <w:tc>
          <w:tcPr>
            <w:tcW w:w="1843" w:type="dxa"/>
          </w:tcPr>
          <w:p w14:paraId="43D27543">
            <w:pPr>
              <w:spacing w:line="500" w:lineRule="exact"/>
              <w:jc w:val="center"/>
              <w:rPr>
                <w:rFonts w:ascii="仿宋" w:hAnsi="仿宋" w:eastAsia="仿宋"/>
                <w:sz w:val="24"/>
              </w:rPr>
            </w:pPr>
          </w:p>
        </w:tc>
      </w:tr>
      <w:tr w14:paraId="6608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786D719">
            <w:pPr>
              <w:spacing w:line="500" w:lineRule="exact"/>
              <w:jc w:val="center"/>
              <w:rPr>
                <w:rFonts w:ascii="仿宋" w:hAnsi="仿宋" w:eastAsia="仿宋"/>
                <w:sz w:val="24"/>
                <w:lang w:eastAsia="zh-CN"/>
              </w:rPr>
            </w:pPr>
            <w:r>
              <w:rPr>
                <w:rFonts w:hint="eastAsia" w:ascii="仿宋" w:hAnsi="仿宋" w:eastAsia="仿宋"/>
                <w:sz w:val="24"/>
                <w:lang w:eastAsia="zh-CN"/>
              </w:rPr>
              <w:t>8</w:t>
            </w:r>
          </w:p>
        </w:tc>
        <w:tc>
          <w:tcPr>
            <w:tcW w:w="6023" w:type="dxa"/>
          </w:tcPr>
          <w:p w14:paraId="5C648578">
            <w:pPr>
              <w:spacing w:line="500" w:lineRule="exact"/>
              <w:rPr>
                <w:rFonts w:ascii="仿宋" w:hAnsi="仿宋" w:eastAsia="仿宋"/>
                <w:sz w:val="24"/>
                <w:lang w:eastAsia="zh-CN"/>
              </w:rPr>
            </w:pPr>
            <w:r>
              <w:rPr>
                <w:rFonts w:hint="eastAsia" w:ascii="仿宋" w:hAnsi="仿宋" w:eastAsia="仿宋"/>
                <w:lang w:eastAsia="zh-CN"/>
              </w:rPr>
              <w:t>承诺函</w:t>
            </w:r>
          </w:p>
        </w:tc>
        <w:tc>
          <w:tcPr>
            <w:tcW w:w="1843" w:type="dxa"/>
          </w:tcPr>
          <w:p w14:paraId="7D6622FB">
            <w:pPr>
              <w:spacing w:line="500" w:lineRule="exact"/>
              <w:jc w:val="center"/>
              <w:rPr>
                <w:rFonts w:ascii="仿宋" w:hAnsi="仿宋" w:eastAsia="仿宋"/>
                <w:sz w:val="24"/>
                <w:lang w:eastAsia="zh-CN"/>
              </w:rPr>
            </w:pPr>
          </w:p>
        </w:tc>
      </w:tr>
      <w:tr w14:paraId="7D3F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5110198">
            <w:pPr>
              <w:spacing w:line="500" w:lineRule="exact"/>
              <w:jc w:val="center"/>
              <w:rPr>
                <w:rFonts w:ascii="仿宋" w:hAnsi="仿宋" w:eastAsia="仿宋"/>
                <w:sz w:val="24"/>
                <w:lang w:eastAsia="zh-CN"/>
              </w:rPr>
            </w:pPr>
            <w:r>
              <w:rPr>
                <w:rFonts w:hint="eastAsia" w:ascii="仿宋" w:hAnsi="仿宋" w:eastAsia="仿宋"/>
                <w:sz w:val="24"/>
                <w:lang w:eastAsia="zh-CN"/>
              </w:rPr>
              <w:t>9</w:t>
            </w:r>
          </w:p>
        </w:tc>
        <w:tc>
          <w:tcPr>
            <w:tcW w:w="6023" w:type="dxa"/>
          </w:tcPr>
          <w:p w14:paraId="036F064F">
            <w:pPr>
              <w:spacing w:line="500" w:lineRule="exact"/>
              <w:rPr>
                <w:rFonts w:ascii="仿宋" w:hAnsi="仿宋" w:eastAsia="仿宋"/>
                <w:lang w:eastAsia="zh-CN"/>
              </w:rPr>
            </w:pPr>
            <w:r>
              <w:rPr>
                <w:rFonts w:hint="eastAsia" w:ascii="仿宋" w:hAnsi="仿宋" w:eastAsia="仿宋"/>
                <w:lang w:eastAsia="zh-CN"/>
              </w:rPr>
              <w:t>附件：技术参数</w:t>
            </w:r>
          </w:p>
        </w:tc>
        <w:tc>
          <w:tcPr>
            <w:tcW w:w="1843" w:type="dxa"/>
          </w:tcPr>
          <w:p w14:paraId="1F5609A1">
            <w:pPr>
              <w:spacing w:line="500" w:lineRule="exact"/>
              <w:jc w:val="center"/>
              <w:rPr>
                <w:rFonts w:ascii="仿宋" w:hAnsi="仿宋" w:eastAsia="仿宋"/>
                <w:sz w:val="24"/>
                <w:lang w:eastAsia="zh-CN"/>
              </w:rPr>
            </w:pPr>
          </w:p>
        </w:tc>
      </w:tr>
    </w:tbl>
    <w:p w14:paraId="1819B8F6">
      <w:pPr>
        <w:spacing w:line="500" w:lineRule="exact"/>
        <w:jc w:val="center"/>
        <w:rPr>
          <w:rFonts w:ascii="仿宋" w:hAnsi="仿宋" w:eastAsia="仿宋"/>
          <w:b/>
          <w:bCs/>
          <w:sz w:val="24"/>
        </w:rPr>
      </w:pPr>
    </w:p>
    <w:p w14:paraId="73858775">
      <w:pPr>
        <w:pStyle w:val="54"/>
        <w:rPr>
          <w:rFonts w:ascii="仿宋" w:hAnsi="仿宋" w:eastAsia="仿宋"/>
          <w:b/>
          <w:bCs/>
          <w:sz w:val="36"/>
          <w:szCs w:val="36"/>
        </w:rPr>
      </w:pPr>
    </w:p>
    <w:p w14:paraId="79E1D1E7">
      <w:pPr>
        <w:pStyle w:val="54"/>
        <w:rPr>
          <w:rFonts w:ascii="仿宋" w:hAnsi="仿宋" w:eastAsia="仿宋"/>
          <w:b/>
          <w:bCs/>
          <w:sz w:val="36"/>
          <w:szCs w:val="36"/>
        </w:rPr>
      </w:pPr>
    </w:p>
    <w:p w14:paraId="4529510B">
      <w:pPr>
        <w:pStyle w:val="54"/>
        <w:rPr>
          <w:rFonts w:ascii="仿宋" w:hAnsi="仿宋" w:eastAsia="仿宋"/>
          <w:b/>
          <w:bCs/>
          <w:sz w:val="36"/>
          <w:szCs w:val="36"/>
        </w:rPr>
      </w:pPr>
    </w:p>
    <w:p w14:paraId="23CB272B">
      <w:pPr>
        <w:spacing w:line="500" w:lineRule="exact"/>
        <w:rPr>
          <w:rFonts w:ascii="仿宋" w:hAnsi="仿宋" w:eastAsia="仿宋"/>
          <w:b/>
          <w:bCs/>
          <w:sz w:val="36"/>
          <w:szCs w:val="36"/>
          <w:lang w:eastAsia="zh-CN"/>
        </w:rPr>
      </w:pPr>
    </w:p>
    <w:p w14:paraId="77E1F1A5">
      <w:pPr>
        <w:pStyle w:val="54"/>
        <w:rPr>
          <w:rFonts w:ascii="仿宋" w:hAnsi="仿宋" w:eastAsia="仿宋"/>
          <w:b/>
          <w:bCs/>
          <w:sz w:val="36"/>
          <w:szCs w:val="36"/>
        </w:rPr>
      </w:pPr>
    </w:p>
    <w:p w14:paraId="3720CEDC">
      <w:pPr>
        <w:pStyle w:val="54"/>
        <w:rPr>
          <w:rFonts w:ascii="仿宋" w:hAnsi="仿宋" w:eastAsia="仿宋"/>
          <w:b/>
          <w:bCs/>
          <w:sz w:val="36"/>
          <w:szCs w:val="36"/>
        </w:rPr>
      </w:pPr>
    </w:p>
    <w:p w14:paraId="37632E93">
      <w:pPr>
        <w:pStyle w:val="54"/>
        <w:rPr>
          <w:rFonts w:ascii="仿宋" w:hAnsi="仿宋" w:eastAsia="仿宋"/>
        </w:rPr>
      </w:pPr>
    </w:p>
    <w:p w14:paraId="181C7A1B">
      <w:pPr>
        <w:pStyle w:val="54"/>
        <w:rPr>
          <w:rFonts w:ascii="仿宋" w:hAnsi="仿宋" w:eastAsia="仿宋"/>
        </w:rPr>
      </w:pPr>
    </w:p>
    <w:p w14:paraId="55BB26A0">
      <w:pPr>
        <w:pStyle w:val="54"/>
        <w:rPr>
          <w:rFonts w:ascii="仿宋" w:hAnsi="仿宋" w:eastAsia="仿宋"/>
        </w:rPr>
      </w:pPr>
    </w:p>
    <w:p w14:paraId="278C9BE4">
      <w:pPr>
        <w:pStyle w:val="54"/>
        <w:rPr>
          <w:rFonts w:ascii="仿宋" w:hAnsi="仿宋" w:eastAsia="仿宋"/>
        </w:rPr>
      </w:pPr>
    </w:p>
    <w:p w14:paraId="3877AFD0">
      <w:pPr>
        <w:pStyle w:val="54"/>
        <w:rPr>
          <w:rFonts w:ascii="仿宋" w:hAnsi="仿宋" w:eastAsia="仿宋"/>
        </w:rPr>
      </w:pPr>
    </w:p>
    <w:p w14:paraId="772D12E9">
      <w:pPr>
        <w:pStyle w:val="54"/>
        <w:rPr>
          <w:rFonts w:ascii="仿宋" w:hAnsi="仿宋" w:eastAsia="仿宋"/>
        </w:rPr>
      </w:pPr>
    </w:p>
    <w:p w14:paraId="6781A0A9">
      <w:pPr>
        <w:pStyle w:val="54"/>
        <w:rPr>
          <w:rFonts w:ascii="仿宋" w:hAnsi="仿宋" w:eastAsia="仿宋"/>
        </w:rPr>
      </w:pPr>
    </w:p>
    <w:p w14:paraId="321A0722">
      <w:pPr>
        <w:pStyle w:val="54"/>
        <w:rPr>
          <w:rFonts w:ascii="仿宋" w:hAnsi="仿宋" w:eastAsia="仿宋"/>
        </w:rPr>
      </w:pPr>
    </w:p>
    <w:p w14:paraId="6CDE9306">
      <w:pPr>
        <w:spacing w:line="500" w:lineRule="exact"/>
        <w:jc w:val="center"/>
        <w:rPr>
          <w:rFonts w:ascii="仿宋" w:hAnsi="仿宋" w:eastAsia="仿宋"/>
          <w:b/>
          <w:bCs/>
          <w:sz w:val="36"/>
          <w:szCs w:val="36"/>
        </w:rPr>
      </w:pPr>
      <w:r>
        <w:rPr>
          <w:rFonts w:hint="eastAsia" w:ascii="仿宋" w:hAnsi="仿宋" w:eastAsia="仿宋"/>
          <w:b/>
          <w:bCs/>
          <w:sz w:val="36"/>
          <w:szCs w:val="36"/>
        </w:rPr>
        <w:t>参</w:t>
      </w:r>
      <w:r>
        <w:rPr>
          <w:rFonts w:hint="eastAsia" w:ascii="仿宋" w:hAnsi="仿宋" w:eastAsia="仿宋"/>
          <w:b/>
          <w:bCs/>
          <w:sz w:val="36"/>
          <w:szCs w:val="36"/>
          <w:lang w:eastAsia="zh-CN"/>
        </w:rPr>
        <w:t>比</w:t>
      </w:r>
      <w:r>
        <w:rPr>
          <w:rFonts w:hint="eastAsia" w:ascii="仿宋" w:hAnsi="仿宋" w:eastAsia="仿宋"/>
          <w:b/>
          <w:bCs/>
          <w:sz w:val="36"/>
          <w:szCs w:val="36"/>
        </w:rPr>
        <w:t>书</w:t>
      </w:r>
    </w:p>
    <w:p w14:paraId="27EB7572">
      <w:pPr>
        <w:spacing w:line="500" w:lineRule="exact"/>
        <w:rPr>
          <w:rFonts w:ascii="仿宋" w:hAnsi="仿宋" w:eastAsia="仿宋"/>
          <w:sz w:val="24"/>
          <w:lang w:eastAsia="zh-CN"/>
        </w:rPr>
      </w:pPr>
      <w:r>
        <w:rPr>
          <w:rFonts w:hint="eastAsia" w:ascii="仿宋" w:hAnsi="仿宋" w:eastAsia="仿宋"/>
          <w:sz w:val="24"/>
          <w:lang w:eastAsia="zh-CN"/>
        </w:rPr>
        <w:t>致：福建福海创石油化工有限公司</w:t>
      </w:r>
    </w:p>
    <w:p w14:paraId="2A0DFC12">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根据贵方的采购文件， </w:t>
      </w:r>
      <w:r>
        <w:rPr>
          <w:rFonts w:hint="eastAsia" w:ascii="仿宋" w:hAnsi="仿宋" w:eastAsia="仿宋" w:cs="Times New Roman"/>
          <w:color w:val="00B050"/>
          <w:sz w:val="28"/>
          <w:szCs w:val="28"/>
          <w:u w:val="single"/>
          <w:lang w:eastAsia="zh-CN"/>
        </w:rPr>
        <w:t>被授权代表人姓名</w:t>
      </w:r>
      <w:r>
        <w:rPr>
          <w:rFonts w:hint="eastAsia" w:ascii="仿宋" w:hAnsi="仿宋" w:eastAsia="仿宋"/>
          <w:sz w:val="24"/>
          <w:lang w:eastAsia="zh-CN"/>
        </w:rPr>
        <w:t>被我方正式授权并代表我公司</w:t>
      </w:r>
      <w:r>
        <w:rPr>
          <w:rFonts w:hint="eastAsia" w:ascii="仿宋" w:hAnsi="仿宋" w:eastAsia="仿宋" w:cs="Times New Roman"/>
          <w:color w:val="00B050"/>
          <w:sz w:val="28"/>
          <w:szCs w:val="28"/>
          <w:u w:val="single"/>
          <w:lang w:eastAsia="zh-CN"/>
        </w:rPr>
        <w:t>单位名称</w:t>
      </w:r>
      <w:r>
        <w:rPr>
          <w:rFonts w:hint="eastAsia" w:ascii="仿宋" w:hAnsi="仿宋" w:eastAsia="仿宋"/>
          <w:sz w:val="24"/>
          <w:lang w:eastAsia="zh-CN"/>
        </w:rPr>
        <w:t>递交下述文件，并对此负责。</w:t>
      </w:r>
    </w:p>
    <w:p w14:paraId="259DFC9B">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（1）参比文件</w:t>
      </w:r>
    </w:p>
    <w:p w14:paraId="0A815C78">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（2）法定代表人授权委托书</w:t>
      </w:r>
    </w:p>
    <w:p w14:paraId="114BAC64">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（3）参比报价单</w:t>
      </w:r>
    </w:p>
    <w:p w14:paraId="050C16EE">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据此参比书，我公司及签字代表宣布同意如下：</w:t>
      </w:r>
    </w:p>
    <w:p w14:paraId="6AC35BF0">
      <w:pPr>
        <w:spacing w:line="500" w:lineRule="exact"/>
        <w:rPr>
          <w:rFonts w:ascii="仿宋" w:hAnsi="仿宋" w:eastAsia="仿宋"/>
          <w:sz w:val="24"/>
          <w:lang w:eastAsia="zh-CN"/>
        </w:rPr>
      </w:pPr>
      <w:r>
        <w:rPr>
          <w:rFonts w:hint="eastAsia" w:ascii="仿宋" w:hAnsi="仿宋" w:eastAsia="仿宋"/>
          <w:sz w:val="24"/>
          <w:lang w:eastAsia="zh-CN"/>
        </w:rPr>
        <w:t xml:space="preserve">     1、所递交的文件真实合法有效，且不存在任何虚假陈述或记载。</w:t>
      </w:r>
    </w:p>
    <w:p w14:paraId="7A0E9BF6">
      <w:pPr>
        <w:spacing w:line="500" w:lineRule="exact"/>
        <w:rPr>
          <w:rFonts w:ascii="仿宋" w:hAnsi="仿宋" w:eastAsia="仿宋"/>
          <w:sz w:val="24"/>
          <w:lang w:eastAsia="zh-CN"/>
        </w:rPr>
      </w:pPr>
      <w:r>
        <w:rPr>
          <w:rFonts w:hint="eastAsia" w:ascii="仿宋" w:hAnsi="仿宋" w:eastAsia="仿宋"/>
          <w:sz w:val="24"/>
          <w:lang w:eastAsia="zh-CN"/>
        </w:rPr>
        <w:t xml:space="preserve">     2、我方将履行比选文件规定的每一项要求：如中标，将严格按照合同约定履行各项义务。</w:t>
      </w:r>
    </w:p>
    <w:p w14:paraId="36FEA8A2">
      <w:pPr>
        <w:spacing w:line="500" w:lineRule="exact"/>
        <w:rPr>
          <w:rFonts w:ascii="仿宋" w:hAnsi="仿宋" w:eastAsia="仿宋"/>
          <w:sz w:val="24"/>
          <w:lang w:eastAsia="zh-CN"/>
        </w:rPr>
      </w:pPr>
      <w:r>
        <w:rPr>
          <w:rFonts w:hint="eastAsia" w:ascii="仿宋" w:hAnsi="仿宋" w:eastAsia="仿宋"/>
          <w:sz w:val="24"/>
          <w:lang w:eastAsia="zh-CN"/>
        </w:rPr>
        <w:t xml:space="preserve">     3、我公司报价有效期为采购文件收取时间截止期后30个工作日，如中标，有效期将延长至合同执行完毕。</w:t>
      </w:r>
    </w:p>
    <w:p w14:paraId="03617B20">
      <w:pPr>
        <w:spacing w:line="500" w:lineRule="exact"/>
        <w:ind w:firstLine="480" w:firstLineChars="200"/>
        <w:rPr>
          <w:rFonts w:ascii="仿宋" w:hAnsi="仿宋" w:eastAsia="仿宋"/>
          <w:sz w:val="24"/>
          <w:lang w:eastAsia="zh-CN"/>
        </w:rPr>
      </w:pPr>
    </w:p>
    <w:p w14:paraId="5AAB21A2">
      <w:pPr>
        <w:spacing w:line="500" w:lineRule="exact"/>
        <w:ind w:firstLine="480" w:firstLineChars="200"/>
        <w:rPr>
          <w:rFonts w:ascii="仿宋" w:hAnsi="仿宋" w:eastAsia="仿宋"/>
          <w:sz w:val="24"/>
          <w:lang w:eastAsia="zh-CN"/>
        </w:rPr>
      </w:pPr>
    </w:p>
    <w:p w14:paraId="32BDC49E">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被授权代表姓名：</w:t>
      </w:r>
    </w:p>
    <w:p w14:paraId="5792ADE0">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职          务：</w:t>
      </w:r>
    </w:p>
    <w:p w14:paraId="20B6C051">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联系方式及邮箱：</w:t>
      </w:r>
    </w:p>
    <w:p w14:paraId="08A24BA8">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被授权代表签字：</w:t>
      </w:r>
    </w:p>
    <w:p w14:paraId="6E2D8412">
      <w:pPr>
        <w:pStyle w:val="54"/>
        <w:rPr>
          <w:rFonts w:ascii="仿宋" w:hAnsi="仿宋" w:eastAsia="仿宋"/>
        </w:rPr>
      </w:pPr>
    </w:p>
    <w:p w14:paraId="304F0FB4">
      <w:pPr>
        <w:pStyle w:val="54"/>
        <w:jc w:val="center"/>
        <w:rPr>
          <w:rFonts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参  比  人：</w:t>
      </w:r>
      <w:r>
        <w:rPr>
          <w:rFonts w:hint="eastAsia" w:ascii="仿宋" w:hAnsi="仿宋" w:eastAsia="仿宋"/>
          <w:color w:val="00B050"/>
          <w:kern w:val="2"/>
          <w:sz w:val="28"/>
          <w:szCs w:val="28"/>
        </w:rPr>
        <w:t>（单位名称）</w:t>
      </w:r>
    </w:p>
    <w:p w14:paraId="7CD65006">
      <w:pPr>
        <w:pStyle w:val="54"/>
        <w:ind w:firstLine="420"/>
        <w:jc w:val="center"/>
        <w:rPr>
          <w:rFonts w:ascii="仿宋" w:hAnsi="仿宋" w:eastAsia="仿宋"/>
          <w:kern w:val="2"/>
          <w:sz w:val="24"/>
          <w:szCs w:val="24"/>
        </w:rPr>
      </w:pPr>
      <w:r>
        <w:rPr>
          <w:rFonts w:hint="eastAsia" w:ascii="仿宋" w:hAnsi="仿宋" w:eastAsia="仿宋"/>
          <w:kern w:val="2"/>
          <w:sz w:val="24"/>
          <w:szCs w:val="24"/>
        </w:rPr>
        <w:t xml:space="preserve">                     法定代表人：</w:t>
      </w:r>
    </w:p>
    <w:p w14:paraId="27D584B6">
      <w:pPr>
        <w:pStyle w:val="54"/>
        <w:jc w:val="center"/>
        <w:rPr>
          <w:rFonts w:ascii="仿宋" w:hAnsi="仿宋" w:eastAsia="仿宋"/>
        </w:rPr>
      </w:pPr>
    </w:p>
    <w:p w14:paraId="38FEF72C">
      <w:pPr>
        <w:pStyle w:val="54"/>
        <w:jc w:val="center"/>
        <w:rPr>
          <w:rFonts w:ascii="仿宋" w:hAnsi="仿宋" w:eastAsia="仿宋"/>
        </w:rPr>
      </w:pPr>
    </w:p>
    <w:p w14:paraId="62EFF7A6">
      <w:pPr>
        <w:pStyle w:val="54"/>
        <w:jc w:val="center"/>
        <w:rPr>
          <w:rFonts w:ascii="仿宋" w:hAnsi="仿宋" w:eastAsia="仿宋"/>
        </w:rPr>
      </w:pPr>
    </w:p>
    <w:p w14:paraId="1A0B8008">
      <w:pPr>
        <w:pStyle w:val="54"/>
        <w:jc w:val="center"/>
        <w:rPr>
          <w:rFonts w:ascii="仿宋" w:hAnsi="仿宋" w:eastAsia="仿宋"/>
        </w:rPr>
      </w:pPr>
    </w:p>
    <w:p w14:paraId="42414AC7">
      <w:pPr>
        <w:spacing w:line="500" w:lineRule="exact"/>
        <w:jc w:val="both"/>
        <w:rPr>
          <w:rFonts w:ascii="仿宋" w:hAnsi="仿宋" w:eastAsia="仿宋"/>
          <w:b/>
          <w:bCs/>
          <w:sz w:val="36"/>
          <w:szCs w:val="36"/>
          <w:lang w:eastAsia="zh-CN"/>
        </w:rPr>
      </w:pPr>
    </w:p>
    <w:p w14:paraId="082213A3">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法定代表人授权书</w:t>
      </w:r>
    </w:p>
    <w:p w14:paraId="6F3ADCAF">
      <w:pPr>
        <w:pStyle w:val="54"/>
        <w:jc w:val="center"/>
        <w:rPr>
          <w:rFonts w:ascii="仿宋" w:hAnsi="仿宋" w:eastAsia="仿宋"/>
        </w:rPr>
      </w:pPr>
    </w:p>
    <w:p w14:paraId="13EB3B2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本授权书声明：注册于</w:t>
      </w:r>
      <w:r>
        <w:rPr>
          <w:rFonts w:hint="eastAsia" w:ascii="仿宋" w:hAnsi="仿宋" w:eastAsia="仿宋" w:cs="Times New Roman"/>
          <w:color w:val="00B050"/>
          <w:sz w:val="28"/>
          <w:szCs w:val="28"/>
          <w:u w:val="single"/>
          <w:lang w:eastAsia="zh-CN"/>
        </w:rPr>
        <w:t>注册地址</w:t>
      </w:r>
      <w:r>
        <w:rPr>
          <w:rFonts w:hint="eastAsia" w:ascii="仿宋" w:hAnsi="仿宋" w:eastAsia="仿宋"/>
          <w:sz w:val="24"/>
          <w:lang w:eastAsia="zh-CN"/>
        </w:rPr>
        <w:t>的</w:t>
      </w:r>
      <w:r>
        <w:rPr>
          <w:rFonts w:hint="eastAsia" w:ascii="仿宋" w:hAnsi="仿宋" w:eastAsia="仿宋" w:cs="Times New Roman"/>
          <w:color w:val="00B050"/>
          <w:sz w:val="28"/>
          <w:szCs w:val="28"/>
          <w:u w:val="single"/>
          <w:lang w:eastAsia="zh-CN"/>
        </w:rPr>
        <w:t>公司名称</w:t>
      </w:r>
      <w:r>
        <w:rPr>
          <w:rFonts w:hint="eastAsia" w:ascii="仿宋" w:hAnsi="仿宋" w:eastAsia="仿宋"/>
          <w:sz w:val="24"/>
          <w:lang w:eastAsia="zh-CN"/>
        </w:rPr>
        <w:t>的在下方签字（或签章）的</w:t>
      </w:r>
      <w:r>
        <w:rPr>
          <w:rFonts w:hint="eastAsia" w:ascii="仿宋" w:hAnsi="仿宋" w:eastAsia="仿宋" w:cs="Times New Roman"/>
          <w:color w:val="00B050"/>
          <w:sz w:val="28"/>
          <w:szCs w:val="28"/>
          <w:u w:val="single"/>
          <w:lang w:eastAsia="zh-CN"/>
        </w:rPr>
        <w:t>法人代表姓名</w:t>
      </w:r>
      <w:r>
        <w:rPr>
          <w:rFonts w:hint="eastAsia" w:ascii="仿宋" w:hAnsi="仿宋" w:eastAsia="仿宋"/>
          <w:sz w:val="24"/>
          <w:lang w:eastAsia="zh-CN"/>
        </w:rPr>
        <w:t>代表本公司授权</w:t>
      </w:r>
      <w:r>
        <w:rPr>
          <w:rFonts w:hint="eastAsia" w:ascii="仿宋" w:hAnsi="仿宋" w:eastAsia="仿宋" w:cs="Times New Roman"/>
          <w:color w:val="00B050"/>
          <w:sz w:val="28"/>
          <w:szCs w:val="28"/>
          <w:u w:val="single"/>
          <w:lang w:eastAsia="zh-CN"/>
        </w:rPr>
        <w:t>被授权代表人姓名、职务</w:t>
      </w:r>
      <w:r>
        <w:rPr>
          <w:rFonts w:hint="eastAsia" w:ascii="仿宋" w:hAnsi="仿宋" w:eastAsia="仿宋"/>
          <w:sz w:val="24"/>
          <w:lang w:eastAsia="zh-CN"/>
        </w:rPr>
        <w:t>为本公司的合法代理人，就</w:t>
      </w:r>
      <w:r>
        <w:rPr>
          <w:rFonts w:hint="eastAsia" w:ascii="仿宋" w:hAnsi="仿宋" w:eastAsia="仿宋"/>
          <w:color w:val="00B050"/>
          <w:sz w:val="28"/>
          <w:szCs w:val="28"/>
          <w:u w:val="single"/>
          <w:lang w:eastAsia="zh-CN"/>
        </w:rPr>
        <w:t>项目名称</w:t>
      </w:r>
      <w:r>
        <w:rPr>
          <w:rFonts w:hint="eastAsia" w:ascii="仿宋" w:hAnsi="仿宋" w:eastAsia="仿宋"/>
          <w:sz w:val="24"/>
          <w:lang w:eastAsia="zh-CN"/>
        </w:rPr>
        <w:t xml:space="preserve">       报告公开询比活动，以本公司名义参与报价、合同执行并处理与之有关的其他事务，相关责任及后果由本公司承担。</w:t>
      </w:r>
    </w:p>
    <w:p w14:paraId="4B3979D3">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本授权书于</w:t>
      </w:r>
      <w:r>
        <w:rPr>
          <w:rFonts w:hint="eastAsia" w:ascii="仿宋" w:hAnsi="仿宋" w:eastAsia="仿宋" w:cs="Times New Roman"/>
          <w:color w:val="00B050"/>
          <w:sz w:val="28"/>
          <w:szCs w:val="28"/>
          <w:u w:val="single"/>
          <w:lang w:eastAsia="zh-CN"/>
        </w:rPr>
        <w:t>20</w:t>
      </w:r>
      <w:r>
        <w:rPr>
          <w:rFonts w:ascii="仿宋" w:hAnsi="仿宋" w:eastAsia="仿宋" w:cs="Times New Roman"/>
          <w:color w:val="00B050"/>
          <w:sz w:val="28"/>
          <w:szCs w:val="28"/>
          <w:u w:val="single"/>
          <w:lang w:eastAsia="zh-CN"/>
        </w:rPr>
        <w:t>25</w:t>
      </w:r>
      <w:r>
        <w:rPr>
          <w:rFonts w:hint="eastAsia" w:ascii="仿宋" w:hAnsi="仿宋" w:eastAsia="仿宋" w:cs="Times New Roman"/>
          <w:color w:val="00B050"/>
          <w:sz w:val="28"/>
          <w:szCs w:val="28"/>
          <w:u w:val="single"/>
          <w:lang w:eastAsia="zh-CN"/>
        </w:rPr>
        <w:t>年 月   日</w:t>
      </w:r>
      <w:r>
        <w:rPr>
          <w:rFonts w:hint="eastAsia" w:ascii="仿宋" w:hAnsi="仿宋" w:eastAsia="仿宋"/>
          <w:sz w:val="24"/>
          <w:lang w:eastAsia="zh-CN"/>
        </w:rPr>
        <w:t>生效，本授权书有效期至此次报价，以及合同履行完毕时止。</w:t>
      </w:r>
    </w:p>
    <w:p w14:paraId="4059E4E4">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特此声明。</w:t>
      </w:r>
    </w:p>
    <w:p w14:paraId="14DF7B59">
      <w:pPr>
        <w:pStyle w:val="54"/>
        <w:rPr>
          <w:rFonts w:ascii="仿宋" w:hAnsi="仿宋" w:eastAsia="仿宋"/>
        </w:rPr>
      </w:pPr>
    </w:p>
    <w:p w14:paraId="5B7B21BE">
      <w:pPr>
        <w:spacing w:line="500" w:lineRule="exact"/>
        <w:rPr>
          <w:rFonts w:ascii="仿宋" w:hAnsi="仿宋" w:eastAsia="仿宋"/>
          <w:sz w:val="24"/>
          <w:lang w:eastAsia="zh-CN"/>
        </w:rPr>
      </w:pPr>
      <w:r>
        <w:rPr>
          <w:rFonts w:hint="eastAsia" w:ascii="仿宋" w:hAnsi="仿宋" w:eastAsia="仿宋"/>
          <w:sz w:val="24"/>
          <w:lang w:eastAsia="zh-CN"/>
        </w:rPr>
        <w:t xml:space="preserve">    法人代表（签字）：</w:t>
      </w:r>
    </w:p>
    <w:p w14:paraId="05B39624">
      <w:pPr>
        <w:spacing w:line="500" w:lineRule="exact"/>
        <w:rPr>
          <w:rFonts w:ascii="仿宋" w:hAnsi="仿宋" w:eastAsia="仿宋"/>
          <w:sz w:val="24"/>
          <w:lang w:eastAsia="zh-CN"/>
        </w:rPr>
      </w:pPr>
    </w:p>
    <w:p w14:paraId="0767EFA7">
      <w:pPr>
        <w:spacing w:line="500" w:lineRule="exact"/>
        <w:rPr>
          <w:rFonts w:ascii="仿宋" w:hAnsi="仿宋" w:eastAsia="仿宋"/>
          <w:sz w:val="24"/>
          <w:lang w:eastAsia="zh-CN"/>
        </w:rPr>
      </w:pPr>
      <w:r>
        <w:rPr>
          <w:rFonts w:hint="eastAsia" w:ascii="仿宋" w:hAnsi="仿宋" w:eastAsia="仿宋"/>
          <w:sz w:val="24"/>
          <w:lang w:eastAsia="zh-CN"/>
        </w:rPr>
        <w:t xml:space="preserve">    被授权代表签字：</w:t>
      </w:r>
    </w:p>
    <w:p w14:paraId="62F06F7E">
      <w:pPr>
        <w:spacing w:line="500" w:lineRule="exact"/>
        <w:rPr>
          <w:rFonts w:ascii="仿宋" w:hAnsi="仿宋" w:eastAsia="仿宋"/>
          <w:sz w:val="24"/>
          <w:lang w:eastAsia="zh-CN"/>
        </w:rPr>
      </w:pPr>
    </w:p>
    <w:p w14:paraId="5A6A5D9A">
      <w:pPr>
        <w:pStyle w:val="54"/>
        <w:rPr>
          <w:rFonts w:ascii="仿宋" w:hAnsi="仿宋" w:eastAsia="仿宋"/>
        </w:rPr>
      </w:pPr>
    </w:p>
    <w:p w14:paraId="1F8CE553">
      <w:pPr>
        <w:pStyle w:val="54"/>
        <w:rPr>
          <w:rFonts w:ascii="仿宋" w:hAnsi="仿宋" w:eastAsia="仿宋"/>
        </w:rPr>
      </w:pPr>
    </w:p>
    <w:p w14:paraId="34AB35F6">
      <w:pPr>
        <w:pStyle w:val="54"/>
        <w:rPr>
          <w:rFonts w:ascii="仿宋" w:hAnsi="仿宋" w:eastAsia="仿宋"/>
        </w:rPr>
      </w:pPr>
    </w:p>
    <w:p w14:paraId="4CB6E083">
      <w:pPr>
        <w:pStyle w:val="54"/>
        <w:rPr>
          <w:rFonts w:ascii="仿宋" w:hAnsi="仿宋" w:eastAsia="仿宋"/>
        </w:rPr>
      </w:pPr>
    </w:p>
    <w:p w14:paraId="52BA1E7E">
      <w:pPr>
        <w:pStyle w:val="54"/>
        <w:jc w:val="center"/>
        <w:rPr>
          <w:rFonts w:ascii="仿宋" w:hAnsi="仿宋" w:eastAsia="仿宋"/>
          <w:color w:val="4E6127"/>
        </w:rPr>
      </w:pPr>
      <w:r>
        <w:rPr>
          <w:rFonts w:hint="eastAsia" w:ascii="仿宋" w:hAnsi="仿宋" w:eastAsia="仿宋"/>
          <w:sz w:val="24"/>
          <w:szCs w:val="24"/>
        </w:rPr>
        <w:t xml:space="preserve">               单位名称：</w:t>
      </w:r>
      <w:r>
        <w:rPr>
          <w:rFonts w:hint="eastAsia" w:ascii="仿宋" w:hAnsi="仿宋" w:eastAsia="仿宋"/>
          <w:color w:val="00B050"/>
          <w:kern w:val="2"/>
          <w:sz w:val="28"/>
          <w:szCs w:val="28"/>
        </w:rPr>
        <w:t>（公章）</w:t>
      </w:r>
    </w:p>
    <w:p w14:paraId="68EE8E70">
      <w:pPr>
        <w:pStyle w:val="54"/>
        <w:jc w:val="center"/>
        <w:rPr>
          <w:rFonts w:ascii="仿宋" w:hAnsi="仿宋" w:eastAsia="仿宋"/>
          <w:color w:val="4E6127"/>
        </w:rPr>
      </w:pPr>
    </w:p>
    <w:p w14:paraId="7091F97A">
      <w:pPr>
        <w:pStyle w:val="54"/>
        <w:jc w:val="center"/>
        <w:rPr>
          <w:rFonts w:ascii="仿宋" w:hAnsi="仿宋" w:eastAsia="仿宋"/>
        </w:rPr>
      </w:pPr>
    </w:p>
    <w:p w14:paraId="7381A71E">
      <w:pPr>
        <w:pStyle w:val="54"/>
        <w:jc w:val="center"/>
        <w:rPr>
          <w:rFonts w:ascii="仿宋" w:hAnsi="仿宋" w:eastAsia="仿宋"/>
        </w:rPr>
      </w:pPr>
    </w:p>
    <w:p w14:paraId="043412BE">
      <w:pPr>
        <w:pStyle w:val="54"/>
        <w:jc w:val="center"/>
        <w:rPr>
          <w:rFonts w:ascii="仿宋" w:hAnsi="仿宋" w:eastAsia="仿宋"/>
        </w:rPr>
      </w:pPr>
    </w:p>
    <w:p w14:paraId="0A36ED51">
      <w:pPr>
        <w:pStyle w:val="54"/>
        <w:jc w:val="center"/>
        <w:rPr>
          <w:rFonts w:ascii="仿宋" w:hAnsi="仿宋" w:eastAsia="仿宋"/>
        </w:rPr>
      </w:pPr>
    </w:p>
    <w:p w14:paraId="160E0A7E">
      <w:pPr>
        <w:pStyle w:val="54"/>
        <w:jc w:val="center"/>
        <w:rPr>
          <w:rFonts w:ascii="仿宋" w:hAnsi="仿宋" w:eastAsia="仿宋"/>
        </w:rPr>
      </w:pPr>
    </w:p>
    <w:p w14:paraId="0CADB6A7">
      <w:pPr>
        <w:spacing w:line="500" w:lineRule="exact"/>
        <w:jc w:val="center"/>
        <w:rPr>
          <w:rFonts w:ascii="仿宋" w:hAnsi="仿宋" w:eastAsia="仿宋" w:cs="Times New Roman"/>
          <w:b/>
          <w:bCs/>
          <w:sz w:val="36"/>
          <w:szCs w:val="36"/>
          <w:lang w:eastAsia="zh-CN"/>
        </w:rPr>
      </w:pPr>
      <w:r>
        <w:rPr>
          <w:rFonts w:hint="eastAsia" w:ascii="仿宋" w:hAnsi="仿宋" w:eastAsia="仿宋" w:cs="Times New Roman"/>
          <w:b/>
          <w:bCs/>
          <w:sz w:val="36"/>
          <w:szCs w:val="36"/>
          <w:lang w:eastAsia="zh-CN"/>
        </w:rPr>
        <w:t>法定代表人身份证复印件（正反面）</w:t>
      </w:r>
    </w:p>
    <w:p w14:paraId="03D97A79">
      <w:pPr>
        <w:spacing w:line="500" w:lineRule="exact"/>
        <w:jc w:val="center"/>
        <w:rPr>
          <w:rFonts w:ascii="仿宋" w:hAnsi="仿宋" w:eastAsia="仿宋"/>
          <w:b/>
          <w:bCs/>
          <w:color w:val="4E6127"/>
          <w:sz w:val="36"/>
          <w:szCs w:val="36"/>
          <w:lang w:eastAsia="zh-CN"/>
        </w:rPr>
      </w:pPr>
    </w:p>
    <w:p w14:paraId="0A1F08CA">
      <w:pPr>
        <w:spacing w:line="500" w:lineRule="exact"/>
        <w:jc w:val="center"/>
        <w:rPr>
          <w:rFonts w:ascii="仿宋" w:hAnsi="仿宋" w:eastAsia="仿宋"/>
          <w:b/>
          <w:bCs/>
          <w:color w:val="4E6127"/>
          <w:sz w:val="36"/>
          <w:szCs w:val="36"/>
          <w:lang w:eastAsia="zh-CN"/>
        </w:rPr>
      </w:pPr>
    </w:p>
    <w:p w14:paraId="2846BEBF">
      <w:pPr>
        <w:spacing w:line="500" w:lineRule="exact"/>
        <w:jc w:val="center"/>
        <w:rPr>
          <w:rFonts w:ascii="仿宋" w:hAnsi="仿宋" w:eastAsia="仿宋"/>
          <w:b/>
          <w:bCs/>
          <w:color w:val="4E6127"/>
          <w:sz w:val="36"/>
          <w:szCs w:val="36"/>
          <w:lang w:eastAsia="zh-CN"/>
        </w:rPr>
      </w:pPr>
    </w:p>
    <w:p w14:paraId="534CE942">
      <w:pPr>
        <w:spacing w:line="500" w:lineRule="exact"/>
        <w:jc w:val="center"/>
        <w:rPr>
          <w:rFonts w:ascii="仿宋" w:hAnsi="仿宋" w:eastAsia="仿宋"/>
          <w:b/>
          <w:bCs/>
          <w:color w:val="4E6127"/>
          <w:sz w:val="36"/>
          <w:szCs w:val="36"/>
          <w:lang w:eastAsia="zh-CN"/>
        </w:rPr>
      </w:pPr>
    </w:p>
    <w:p w14:paraId="60498DC3">
      <w:pPr>
        <w:spacing w:line="500" w:lineRule="exact"/>
        <w:jc w:val="center"/>
        <w:rPr>
          <w:rFonts w:ascii="仿宋" w:hAnsi="仿宋" w:eastAsia="仿宋"/>
          <w:b/>
          <w:bCs/>
          <w:color w:val="4E6127"/>
          <w:sz w:val="36"/>
          <w:szCs w:val="36"/>
          <w:lang w:eastAsia="zh-CN"/>
        </w:rPr>
      </w:pPr>
    </w:p>
    <w:p w14:paraId="7DF29C86">
      <w:pPr>
        <w:pStyle w:val="54"/>
        <w:rPr>
          <w:rFonts w:ascii="仿宋" w:hAnsi="仿宋" w:eastAsia="仿宋"/>
          <w:b/>
          <w:bCs/>
          <w:color w:val="4E6127"/>
          <w:sz w:val="36"/>
          <w:szCs w:val="36"/>
        </w:rPr>
      </w:pPr>
    </w:p>
    <w:p w14:paraId="30EB74AB">
      <w:pPr>
        <w:pStyle w:val="54"/>
        <w:rPr>
          <w:rFonts w:ascii="仿宋" w:hAnsi="仿宋" w:eastAsia="仿宋"/>
          <w:b/>
          <w:bCs/>
          <w:color w:val="4E6127"/>
          <w:sz w:val="36"/>
          <w:szCs w:val="36"/>
        </w:rPr>
      </w:pPr>
    </w:p>
    <w:p w14:paraId="1B0587CF">
      <w:pPr>
        <w:pStyle w:val="54"/>
        <w:rPr>
          <w:rFonts w:ascii="仿宋" w:hAnsi="仿宋" w:eastAsia="仿宋"/>
          <w:b/>
          <w:bCs/>
          <w:color w:val="4E6127"/>
          <w:sz w:val="36"/>
          <w:szCs w:val="36"/>
        </w:rPr>
      </w:pPr>
    </w:p>
    <w:p w14:paraId="31A38E9D">
      <w:pPr>
        <w:pStyle w:val="54"/>
        <w:rPr>
          <w:rFonts w:ascii="仿宋" w:hAnsi="仿宋" w:eastAsia="仿宋"/>
          <w:b/>
          <w:bCs/>
          <w:color w:val="4E6127"/>
          <w:sz w:val="36"/>
          <w:szCs w:val="36"/>
        </w:rPr>
      </w:pPr>
    </w:p>
    <w:p w14:paraId="54A37A71">
      <w:pPr>
        <w:pStyle w:val="72"/>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被授权代表人身份证复印件</w:t>
      </w:r>
      <w:r>
        <w:rPr>
          <w:rFonts w:hint="eastAsia" w:ascii="仿宋" w:hAnsi="仿宋" w:eastAsia="仿宋" w:cs="Times New Roman"/>
          <w:b/>
          <w:bCs w:val="0"/>
          <w:sz w:val="36"/>
          <w:szCs w:val="36"/>
          <w:lang w:eastAsia="zh-CN"/>
        </w:rPr>
        <w:t>（正反面）</w:t>
      </w:r>
    </w:p>
    <w:p w14:paraId="7292E8A7">
      <w:pPr>
        <w:spacing w:line="500" w:lineRule="exact"/>
        <w:jc w:val="center"/>
        <w:rPr>
          <w:rFonts w:ascii="仿宋" w:hAnsi="仿宋" w:eastAsia="仿宋"/>
          <w:b/>
          <w:bCs/>
          <w:color w:val="4E6127"/>
          <w:sz w:val="36"/>
          <w:szCs w:val="36"/>
          <w:lang w:eastAsia="zh-CN"/>
        </w:rPr>
      </w:pPr>
    </w:p>
    <w:p w14:paraId="1CCA7A05">
      <w:pPr>
        <w:spacing w:line="500" w:lineRule="exact"/>
        <w:jc w:val="center"/>
        <w:rPr>
          <w:rFonts w:ascii="仿宋" w:hAnsi="仿宋" w:eastAsia="仿宋"/>
          <w:b/>
          <w:bCs/>
          <w:sz w:val="36"/>
          <w:szCs w:val="36"/>
          <w:lang w:eastAsia="zh-CN"/>
        </w:rPr>
      </w:pPr>
    </w:p>
    <w:p w14:paraId="6F0C3A84">
      <w:pPr>
        <w:spacing w:line="500" w:lineRule="exact"/>
        <w:jc w:val="center"/>
        <w:rPr>
          <w:rFonts w:ascii="仿宋" w:hAnsi="仿宋" w:eastAsia="仿宋"/>
          <w:b/>
          <w:bCs/>
          <w:sz w:val="36"/>
          <w:szCs w:val="36"/>
          <w:lang w:eastAsia="zh-CN"/>
        </w:rPr>
      </w:pPr>
    </w:p>
    <w:p w14:paraId="54D13DE1">
      <w:pPr>
        <w:spacing w:line="500" w:lineRule="exact"/>
        <w:jc w:val="center"/>
        <w:rPr>
          <w:rFonts w:ascii="仿宋" w:hAnsi="仿宋" w:eastAsia="仿宋"/>
          <w:b/>
          <w:bCs/>
          <w:sz w:val="36"/>
          <w:szCs w:val="36"/>
          <w:lang w:eastAsia="zh-CN"/>
        </w:rPr>
      </w:pPr>
    </w:p>
    <w:p w14:paraId="2712E830">
      <w:pPr>
        <w:spacing w:line="500" w:lineRule="exact"/>
        <w:jc w:val="center"/>
        <w:rPr>
          <w:rFonts w:ascii="仿宋" w:hAnsi="仿宋" w:eastAsia="仿宋"/>
          <w:b/>
          <w:bCs/>
          <w:sz w:val="36"/>
          <w:szCs w:val="36"/>
          <w:lang w:eastAsia="zh-CN"/>
        </w:rPr>
      </w:pPr>
    </w:p>
    <w:p w14:paraId="027D7420">
      <w:pPr>
        <w:spacing w:line="500" w:lineRule="exact"/>
        <w:jc w:val="center"/>
        <w:rPr>
          <w:rFonts w:ascii="仿宋" w:hAnsi="仿宋" w:eastAsia="仿宋"/>
          <w:b/>
          <w:bCs/>
          <w:sz w:val="36"/>
          <w:szCs w:val="36"/>
          <w:lang w:eastAsia="zh-CN"/>
        </w:rPr>
      </w:pPr>
    </w:p>
    <w:p w14:paraId="23A25901">
      <w:pPr>
        <w:spacing w:line="500" w:lineRule="exact"/>
        <w:jc w:val="center"/>
        <w:rPr>
          <w:rFonts w:ascii="仿宋" w:hAnsi="仿宋" w:eastAsia="仿宋"/>
          <w:b/>
          <w:bCs/>
          <w:sz w:val="36"/>
          <w:szCs w:val="36"/>
          <w:lang w:eastAsia="zh-CN"/>
        </w:rPr>
      </w:pPr>
    </w:p>
    <w:p w14:paraId="44340B8A">
      <w:pPr>
        <w:spacing w:line="500" w:lineRule="exact"/>
        <w:jc w:val="center"/>
        <w:rPr>
          <w:rFonts w:ascii="仿宋" w:hAnsi="仿宋" w:eastAsia="仿宋"/>
          <w:b/>
          <w:bCs/>
          <w:sz w:val="36"/>
          <w:szCs w:val="36"/>
          <w:lang w:eastAsia="zh-CN"/>
        </w:rPr>
      </w:pPr>
    </w:p>
    <w:p w14:paraId="7D280DC9">
      <w:pPr>
        <w:spacing w:line="500" w:lineRule="exact"/>
        <w:jc w:val="center"/>
        <w:rPr>
          <w:rFonts w:ascii="仿宋" w:hAnsi="仿宋" w:eastAsia="仿宋"/>
          <w:b/>
          <w:bCs/>
          <w:sz w:val="36"/>
          <w:szCs w:val="36"/>
          <w:lang w:eastAsia="zh-CN"/>
        </w:rPr>
      </w:pPr>
    </w:p>
    <w:p w14:paraId="75E8E3D7">
      <w:pPr>
        <w:spacing w:line="500" w:lineRule="exact"/>
        <w:jc w:val="center"/>
        <w:rPr>
          <w:rFonts w:ascii="仿宋" w:hAnsi="仿宋" w:eastAsia="仿宋"/>
          <w:b/>
          <w:bCs/>
          <w:sz w:val="36"/>
          <w:szCs w:val="36"/>
          <w:lang w:eastAsia="zh-CN"/>
        </w:rPr>
      </w:pPr>
    </w:p>
    <w:p w14:paraId="79836CF4">
      <w:pPr>
        <w:spacing w:line="500" w:lineRule="exact"/>
        <w:rPr>
          <w:rFonts w:ascii="仿宋" w:hAnsi="仿宋" w:eastAsia="仿宋"/>
          <w:b/>
          <w:bCs/>
          <w:sz w:val="36"/>
          <w:szCs w:val="36"/>
          <w:lang w:eastAsia="zh-CN"/>
        </w:rPr>
      </w:pPr>
    </w:p>
    <w:p w14:paraId="567A3C32">
      <w:pPr>
        <w:spacing w:line="500" w:lineRule="exact"/>
        <w:jc w:val="center"/>
        <w:rPr>
          <w:rFonts w:ascii="仿宋" w:hAnsi="仿宋" w:eastAsia="仿宋"/>
          <w:b/>
          <w:bCs/>
          <w:sz w:val="36"/>
          <w:szCs w:val="36"/>
          <w:lang w:eastAsia="zh-CN"/>
        </w:rPr>
      </w:pPr>
    </w:p>
    <w:p w14:paraId="07F1B0B5">
      <w:pPr>
        <w:spacing w:line="500" w:lineRule="exact"/>
        <w:jc w:val="center"/>
        <w:rPr>
          <w:rFonts w:ascii="仿宋" w:hAnsi="仿宋" w:eastAsia="仿宋"/>
          <w:b/>
          <w:bCs/>
          <w:sz w:val="36"/>
          <w:szCs w:val="36"/>
          <w:lang w:eastAsia="zh-CN"/>
        </w:rPr>
      </w:pPr>
    </w:p>
    <w:p w14:paraId="6FB0A1CA">
      <w:pPr>
        <w:pStyle w:val="54"/>
        <w:rPr>
          <w:rFonts w:ascii="仿宋" w:hAnsi="仿宋" w:eastAsia="仿宋"/>
          <w:b/>
          <w:bCs/>
          <w:sz w:val="36"/>
          <w:szCs w:val="36"/>
        </w:rPr>
      </w:pPr>
    </w:p>
    <w:p w14:paraId="023AC28A">
      <w:pPr>
        <w:pStyle w:val="54"/>
        <w:rPr>
          <w:rFonts w:ascii="仿宋" w:hAnsi="仿宋" w:eastAsia="仿宋"/>
          <w:b/>
          <w:bCs/>
          <w:sz w:val="36"/>
          <w:szCs w:val="36"/>
        </w:rPr>
      </w:pPr>
    </w:p>
    <w:p w14:paraId="2C2BDEF8">
      <w:pPr>
        <w:pStyle w:val="54"/>
        <w:rPr>
          <w:rFonts w:ascii="仿宋" w:hAnsi="仿宋" w:eastAsia="仿宋"/>
          <w:b/>
          <w:bCs/>
          <w:sz w:val="36"/>
          <w:szCs w:val="36"/>
        </w:rPr>
      </w:pPr>
    </w:p>
    <w:p w14:paraId="62DE5EFE">
      <w:pPr>
        <w:pStyle w:val="72"/>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企业概况（包含资格资料、资质业绩）</w:t>
      </w:r>
    </w:p>
    <w:p w14:paraId="303D2A39">
      <w:pPr>
        <w:pStyle w:val="72"/>
        <w:spacing w:beforeLines="0" w:afterLines="0" w:line="240" w:lineRule="auto"/>
        <w:ind w:firstLine="0" w:firstLineChars="0"/>
        <w:jc w:val="center"/>
        <w:rPr>
          <w:rFonts w:ascii="仿宋" w:hAnsi="仿宋" w:eastAsia="仿宋" w:cs="Times New Roman"/>
          <w:color w:val="FF0000"/>
          <w:lang w:eastAsia="zh-CN"/>
        </w:rPr>
      </w:pPr>
      <w:r>
        <w:rPr>
          <w:rFonts w:hint="eastAsia" w:ascii="仿宋" w:hAnsi="仿宋" w:eastAsia="仿宋" w:cs="Times New Roman"/>
          <w:b/>
          <w:color w:val="FF0000"/>
          <w:sz w:val="24"/>
          <w:szCs w:val="24"/>
          <w:u w:val="single"/>
          <w:lang w:eastAsia="zh-CN"/>
        </w:rPr>
        <w:t>（如内容超过一页，可附页）</w:t>
      </w:r>
    </w:p>
    <w:p w14:paraId="11B5300E">
      <w:pPr>
        <w:pStyle w:val="54"/>
        <w:jc w:val="center"/>
        <w:rPr>
          <w:rFonts w:ascii="仿宋" w:hAnsi="仿宋" w:eastAsia="仿宋"/>
          <w:color w:val="FF0000"/>
        </w:rPr>
      </w:pPr>
    </w:p>
    <w:p w14:paraId="4AA52F78">
      <w:pPr>
        <w:pStyle w:val="54"/>
        <w:jc w:val="center"/>
        <w:rPr>
          <w:rFonts w:ascii="仿宋" w:hAnsi="仿宋" w:eastAsia="仿宋"/>
        </w:rPr>
      </w:pPr>
    </w:p>
    <w:p w14:paraId="7422A644">
      <w:pPr>
        <w:pStyle w:val="54"/>
        <w:jc w:val="center"/>
        <w:rPr>
          <w:rFonts w:ascii="仿宋" w:hAnsi="仿宋" w:eastAsia="仿宋"/>
        </w:rPr>
      </w:pPr>
    </w:p>
    <w:p w14:paraId="786267A5">
      <w:pPr>
        <w:pStyle w:val="54"/>
        <w:jc w:val="center"/>
        <w:rPr>
          <w:rFonts w:ascii="仿宋" w:hAnsi="仿宋" w:eastAsia="仿宋"/>
        </w:rPr>
      </w:pPr>
    </w:p>
    <w:p w14:paraId="154C0BD0">
      <w:pPr>
        <w:pStyle w:val="54"/>
        <w:jc w:val="center"/>
        <w:rPr>
          <w:rFonts w:ascii="仿宋" w:hAnsi="仿宋" w:eastAsia="仿宋"/>
        </w:rPr>
      </w:pPr>
    </w:p>
    <w:p w14:paraId="70BB5E2A">
      <w:pPr>
        <w:pStyle w:val="54"/>
        <w:jc w:val="center"/>
        <w:rPr>
          <w:rFonts w:ascii="仿宋" w:hAnsi="仿宋" w:eastAsia="仿宋"/>
        </w:rPr>
      </w:pPr>
    </w:p>
    <w:p w14:paraId="198193E0">
      <w:pPr>
        <w:pStyle w:val="54"/>
        <w:jc w:val="center"/>
        <w:rPr>
          <w:rFonts w:ascii="仿宋" w:hAnsi="仿宋" w:eastAsia="仿宋"/>
        </w:rPr>
      </w:pPr>
    </w:p>
    <w:p w14:paraId="25C34C27">
      <w:pPr>
        <w:pStyle w:val="54"/>
        <w:jc w:val="center"/>
        <w:rPr>
          <w:rFonts w:ascii="仿宋" w:hAnsi="仿宋" w:eastAsia="仿宋"/>
        </w:rPr>
      </w:pPr>
    </w:p>
    <w:p w14:paraId="3F10FCBD">
      <w:pPr>
        <w:pStyle w:val="54"/>
        <w:jc w:val="center"/>
        <w:rPr>
          <w:rFonts w:ascii="仿宋" w:hAnsi="仿宋" w:eastAsia="仿宋"/>
        </w:rPr>
      </w:pPr>
    </w:p>
    <w:p w14:paraId="31F6D3AC">
      <w:pPr>
        <w:pStyle w:val="54"/>
        <w:jc w:val="center"/>
        <w:rPr>
          <w:rFonts w:ascii="仿宋" w:hAnsi="仿宋" w:eastAsia="仿宋"/>
        </w:rPr>
      </w:pPr>
    </w:p>
    <w:p w14:paraId="388B3906">
      <w:pPr>
        <w:pStyle w:val="54"/>
        <w:jc w:val="center"/>
        <w:rPr>
          <w:rFonts w:ascii="仿宋" w:hAnsi="仿宋" w:eastAsia="仿宋"/>
        </w:rPr>
      </w:pPr>
    </w:p>
    <w:p w14:paraId="0C2B105D">
      <w:pPr>
        <w:pStyle w:val="54"/>
        <w:jc w:val="center"/>
        <w:rPr>
          <w:rFonts w:ascii="仿宋" w:hAnsi="仿宋" w:eastAsia="仿宋"/>
        </w:rPr>
      </w:pPr>
    </w:p>
    <w:p w14:paraId="4B547268">
      <w:pPr>
        <w:pStyle w:val="54"/>
        <w:jc w:val="center"/>
        <w:rPr>
          <w:rFonts w:ascii="仿宋" w:hAnsi="仿宋" w:eastAsia="仿宋"/>
        </w:rPr>
      </w:pPr>
    </w:p>
    <w:p w14:paraId="6FD2B18F">
      <w:pPr>
        <w:pStyle w:val="54"/>
        <w:jc w:val="center"/>
        <w:rPr>
          <w:rFonts w:ascii="仿宋" w:hAnsi="仿宋" w:eastAsia="仿宋"/>
        </w:rPr>
      </w:pPr>
    </w:p>
    <w:p w14:paraId="29180AE2">
      <w:pPr>
        <w:pStyle w:val="54"/>
        <w:jc w:val="center"/>
        <w:rPr>
          <w:rFonts w:ascii="仿宋" w:hAnsi="仿宋" w:eastAsia="仿宋"/>
        </w:rPr>
      </w:pPr>
    </w:p>
    <w:p w14:paraId="53BAC8E8">
      <w:pPr>
        <w:pStyle w:val="54"/>
        <w:jc w:val="center"/>
        <w:rPr>
          <w:rFonts w:ascii="仿宋" w:hAnsi="仿宋" w:eastAsia="仿宋"/>
        </w:rPr>
      </w:pPr>
    </w:p>
    <w:p w14:paraId="2751A2DF">
      <w:pPr>
        <w:pStyle w:val="54"/>
        <w:jc w:val="center"/>
        <w:rPr>
          <w:rFonts w:ascii="仿宋" w:hAnsi="仿宋" w:eastAsia="仿宋"/>
        </w:rPr>
      </w:pPr>
    </w:p>
    <w:p w14:paraId="73129077">
      <w:pPr>
        <w:pStyle w:val="54"/>
        <w:jc w:val="center"/>
        <w:rPr>
          <w:rFonts w:ascii="仿宋" w:hAnsi="仿宋" w:eastAsia="仿宋"/>
        </w:rPr>
      </w:pPr>
    </w:p>
    <w:p w14:paraId="2D69E873">
      <w:pPr>
        <w:pStyle w:val="54"/>
        <w:jc w:val="center"/>
        <w:rPr>
          <w:rFonts w:ascii="仿宋" w:hAnsi="仿宋" w:eastAsia="仿宋"/>
          <w:color w:val="0000FF"/>
        </w:rPr>
      </w:pPr>
    </w:p>
    <w:p w14:paraId="7DF40A71">
      <w:pPr>
        <w:spacing w:line="500" w:lineRule="exact"/>
        <w:jc w:val="center"/>
        <w:rPr>
          <w:rFonts w:ascii="仿宋" w:hAnsi="仿宋" w:eastAsia="仿宋"/>
          <w:b/>
          <w:bCs/>
          <w:sz w:val="36"/>
          <w:szCs w:val="36"/>
          <w:lang w:eastAsia="zh-CN"/>
        </w:rPr>
      </w:pPr>
    </w:p>
    <w:p w14:paraId="4414370F">
      <w:pPr>
        <w:spacing w:line="500" w:lineRule="exact"/>
        <w:jc w:val="center"/>
        <w:rPr>
          <w:rFonts w:ascii="仿宋" w:hAnsi="仿宋" w:eastAsia="仿宋"/>
          <w:b/>
          <w:bCs/>
          <w:sz w:val="36"/>
          <w:szCs w:val="36"/>
          <w:lang w:eastAsia="zh-CN"/>
        </w:rPr>
      </w:pPr>
    </w:p>
    <w:p w14:paraId="1E243EBD">
      <w:pPr>
        <w:pStyle w:val="54"/>
      </w:pPr>
    </w:p>
    <w:p w14:paraId="791D8195">
      <w:pPr>
        <w:spacing w:line="500" w:lineRule="exact"/>
        <w:jc w:val="center"/>
        <w:rPr>
          <w:rFonts w:hint="eastAsia" w:ascii="仿宋" w:hAnsi="仿宋" w:eastAsia="仿宋"/>
          <w:b/>
          <w:bCs/>
          <w:sz w:val="36"/>
          <w:szCs w:val="36"/>
          <w:lang w:eastAsia="zh-CN"/>
        </w:rPr>
      </w:pPr>
      <w:r>
        <w:rPr>
          <w:rFonts w:hint="eastAsia" w:ascii="仿宋" w:hAnsi="仿宋" w:eastAsia="仿宋"/>
          <w:b/>
          <w:bCs/>
          <w:sz w:val="36"/>
          <w:szCs w:val="36"/>
          <w:lang w:eastAsia="zh-CN"/>
        </w:rPr>
        <w:t>营业执照复印件</w:t>
      </w:r>
    </w:p>
    <w:p w14:paraId="16FB54B7">
      <w:pPr>
        <w:pStyle w:val="54"/>
        <w:spacing w:line="360" w:lineRule="auto"/>
        <w:ind w:firstLine="3253" w:firstLineChars="900"/>
        <w:rPr>
          <w:rFonts w:ascii="仿宋" w:hAnsi="仿宋" w:eastAsia="仿宋"/>
          <w:b/>
          <w:sz w:val="36"/>
          <w:szCs w:val="36"/>
        </w:rPr>
      </w:pPr>
      <w:r>
        <w:rPr>
          <w:rFonts w:hint="eastAsia" w:ascii="仿宋" w:hAnsi="仿宋" w:eastAsia="仿宋"/>
          <w:b/>
          <w:sz w:val="36"/>
          <w:szCs w:val="36"/>
        </w:rPr>
        <w:t>承诺函</w:t>
      </w:r>
    </w:p>
    <w:p w14:paraId="684076D8">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20E91722">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我方为对福建福海创石油化工有限公司</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项目比选文件表示完全响应，遵照公告的要求，特此确认并承诺：</w:t>
      </w:r>
    </w:p>
    <w:p w14:paraId="39367100">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1、我方确认，我方已仔细阅读并研究了贵方的公告及其附件，我方完全熟悉其中的要求、条款和条件，并充分了解比选情况。</w:t>
      </w:r>
    </w:p>
    <w:p w14:paraId="32B0C0BA">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2、我方确认：我方完全同意比选文件制定的交易规则。接受比选文件中所制定的评分标准。</w:t>
      </w:r>
    </w:p>
    <w:p w14:paraId="32281B50">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3、我方承诺：我方为参选方所提供的材料均为真实、合法、完整。</w:t>
      </w:r>
    </w:p>
    <w:p w14:paraId="74C6AEFD">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14:paraId="655C7325">
      <w:pPr>
        <w:snapToGrid w:val="0"/>
        <w:spacing w:line="360" w:lineRule="auto"/>
        <w:ind w:firstLine="700" w:firstLineChars="250"/>
        <w:rPr>
          <w:rFonts w:ascii="仿宋" w:hAnsi="仿宋" w:eastAsia="仿宋"/>
          <w:sz w:val="28"/>
          <w:szCs w:val="28"/>
          <w:lang w:eastAsia="zh-CN"/>
        </w:rPr>
      </w:pPr>
      <w:r>
        <w:rPr>
          <w:rFonts w:hint="eastAsia" w:ascii="仿宋" w:hAnsi="仿宋" w:eastAsia="仿宋"/>
          <w:sz w:val="28"/>
          <w:szCs w:val="28"/>
          <w:lang w:eastAsia="zh-CN"/>
        </w:rPr>
        <w:t>特此承诺。</w:t>
      </w:r>
    </w:p>
    <w:p w14:paraId="35F8C692">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意向参选方（盖章）：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033C3664">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法定代表人或委托代理人（签字或盖章）：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5B0FC77B">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地  址：</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032E368">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联系人：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74E4CD89">
      <w:pPr>
        <w:snapToGrid w:val="0"/>
        <w:spacing w:line="360" w:lineRule="auto"/>
        <w:rPr>
          <w:rFonts w:ascii="仿宋" w:hAnsi="仿宋" w:eastAsia="仿宋"/>
          <w:sz w:val="28"/>
          <w:szCs w:val="28"/>
          <w:u w:val="single"/>
          <w:lang w:eastAsia="zh-CN"/>
        </w:rPr>
      </w:pPr>
      <w:r>
        <w:rPr>
          <w:rFonts w:hint="eastAsia" w:ascii="仿宋" w:hAnsi="仿宋" w:eastAsia="仿宋"/>
          <w:sz w:val="28"/>
          <w:szCs w:val="28"/>
          <w:lang w:eastAsia="zh-CN"/>
        </w:rPr>
        <w:t>电  话：</w:t>
      </w:r>
      <w:r>
        <w:rPr>
          <w:rFonts w:hint="eastAsia" w:ascii="仿宋" w:hAnsi="仿宋" w:eastAsia="仿宋"/>
          <w:sz w:val="28"/>
          <w:szCs w:val="28"/>
          <w:u w:val="single"/>
          <w:lang w:eastAsia="zh-CN"/>
        </w:rPr>
        <w:t xml:space="preserve">                                              </w:t>
      </w:r>
    </w:p>
    <w:p w14:paraId="7D31C1FE">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邮箱： </w:t>
      </w:r>
      <w:r>
        <w:rPr>
          <w:rFonts w:hint="eastAsia" w:ascii="仿宋" w:hAnsi="仿宋" w:eastAsia="仿宋"/>
          <w:sz w:val="28"/>
          <w:szCs w:val="28"/>
          <w:u w:val="single"/>
          <w:lang w:eastAsia="zh-CN"/>
        </w:rPr>
        <w:t xml:space="preserve">                                               </w:t>
      </w:r>
    </w:p>
    <w:p w14:paraId="5D377291">
      <w:pPr>
        <w:widowControl/>
        <w:autoSpaceDE/>
        <w:autoSpaceDN/>
        <w:spacing w:line="360" w:lineRule="auto"/>
        <w:rPr>
          <w:rFonts w:ascii="仿宋" w:hAnsi="仿宋" w:eastAsia="仿宋"/>
          <w:sz w:val="28"/>
          <w:szCs w:val="28"/>
          <w:lang w:eastAsia="zh-CN"/>
        </w:rPr>
      </w:pPr>
      <w:r>
        <w:rPr>
          <w:rFonts w:hint="eastAsia" w:ascii="仿宋" w:hAnsi="仿宋" w:eastAsia="仿宋"/>
          <w:sz w:val="28"/>
          <w:szCs w:val="28"/>
          <w:lang w:eastAsia="zh-CN"/>
        </w:rPr>
        <w:t>日期：</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年</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月</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日</w:t>
      </w:r>
    </w:p>
    <w:p w14:paraId="03C41107">
      <w:pPr>
        <w:pStyle w:val="54"/>
        <w:spacing w:line="360" w:lineRule="auto"/>
        <w:rPr>
          <w:rFonts w:ascii="仿宋" w:hAnsi="仿宋" w:eastAsia="仿宋"/>
          <w:sz w:val="28"/>
          <w:szCs w:val="28"/>
        </w:rPr>
      </w:pPr>
    </w:p>
    <w:p w14:paraId="703AC882">
      <w:pPr>
        <w:pStyle w:val="54"/>
        <w:rPr>
          <w:rFonts w:ascii="仿宋" w:hAnsi="仿宋" w:eastAsia="仿宋"/>
          <w:sz w:val="28"/>
          <w:szCs w:val="28"/>
        </w:rPr>
      </w:pPr>
    </w:p>
    <w:p w14:paraId="261FB99C">
      <w:pPr>
        <w:pStyle w:val="54"/>
        <w:rPr>
          <w:rFonts w:ascii="仿宋" w:hAnsi="仿宋" w:eastAsia="仿宋"/>
          <w:sz w:val="28"/>
          <w:szCs w:val="28"/>
        </w:rPr>
      </w:pPr>
    </w:p>
    <w:p w14:paraId="467C4280">
      <w:pPr>
        <w:pStyle w:val="54"/>
        <w:rPr>
          <w:rFonts w:ascii="仿宋" w:hAnsi="仿宋" w:eastAsia="仿宋"/>
          <w:sz w:val="28"/>
          <w:szCs w:val="28"/>
        </w:rPr>
      </w:pPr>
    </w:p>
    <w:bookmarkEnd w:id="0"/>
    <w:p w14:paraId="1D0D47C7">
      <w:pPr>
        <w:jc w:val="center"/>
        <w:rPr>
          <w:rFonts w:hint="eastAsia"/>
          <w:b/>
          <w:sz w:val="30"/>
          <w:szCs w:val="30"/>
        </w:rPr>
      </w:pPr>
      <w:r>
        <w:rPr>
          <w:rFonts w:hint="eastAsia"/>
          <w:b/>
          <w:sz w:val="30"/>
          <w:szCs w:val="30"/>
        </w:rPr>
        <w:t>福海创石油化工有限公司</w:t>
      </w:r>
    </w:p>
    <w:p w14:paraId="072A4D21">
      <w:pPr>
        <w:jc w:val="center"/>
        <w:rPr>
          <w:rFonts w:hint="eastAsia" w:ascii="黑体" w:eastAsia="黑体"/>
          <w:b/>
          <w:sz w:val="36"/>
          <w:szCs w:val="36"/>
        </w:rPr>
      </w:pPr>
      <w:r>
        <w:rPr>
          <w:rFonts w:hint="eastAsia" w:ascii="黑体" w:eastAsia="黑体"/>
          <w:b/>
          <w:sz w:val="36"/>
          <w:szCs w:val="36"/>
        </w:rPr>
        <w:t>生活区小型超市发包说明</w:t>
      </w:r>
    </w:p>
    <w:p w14:paraId="405098D9">
      <w:pPr>
        <w:numPr>
          <w:ilvl w:val="0"/>
          <w:numId w:val="0"/>
        </w:numPr>
        <w:rPr>
          <w:rFonts w:hint="eastAsia" w:ascii="微软雅黑" w:hAnsi="微软雅黑" w:eastAsia="微软雅黑"/>
          <w:sz w:val="24"/>
        </w:rPr>
      </w:pPr>
      <w:r>
        <w:rPr>
          <w:rFonts w:hint="eastAsia" w:ascii="微软雅黑" w:hAnsi="微软雅黑" w:eastAsia="微软雅黑"/>
          <w:b/>
          <w:sz w:val="24"/>
          <w:lang w:val="en-US" w:eastAsia="zh-CN"/>
        </w:rPr>
        <w:t>一、</w:t>
      </w:r>
      <w:r>
        <w:rPr>
          <w:rFonts w:hint="eastAsia" w:ascii="微软雅黑" w:hAnsi="微软雅黑" w:eastAsia="微软雅黑"/>
          <w:b/>
          <w:sz w:val="24"/>
        </w:rPr>
        <w:t>发 包 方：</w:t>
      </w:r>
      <w:r>
        <w:rPr>
          <w:rFonts w:hint="eastAsia" w:ascii="微软雅黑" w:hAnsi="微软雅黑" w:eastAsia="微软雅黑"/>
          <w:sz w:val="24"/>
        </w:rPr>
        <w:t>福海创石油化工有限公司行政办公室</w:t>
      </w:r>
    </w:p>
    <w:p w14:paraId="7EC7B723">
      <w:pPr>
        <w:numPr>
          <w:ilvl w:val="0"/>
          <w:numId w:val="0"/>
        </w:numPr>
        <w:rPr>
          <w:rFonts w:hint="eastAsia" w:ascii="微软雅黑" w:hAnsi="微软雅黑" w:eastAsia="微软雅黑"/>
          <w:sz w:val="24"/>
        </w:rPr>
      </w:pPr>
      <w:r>
        <w:rPr>
          <w:rFonts w:hint="eastAsia" w:ascii="微软雅黑" w:hAnsi="微软雅黑" w:eastAsia="微软雅黑"/>
          <w:b/>
          <w:sz w:val="24"/>
          <w:lang w:val="en-US" w:eastAsia="zh-CN"/>
        </w:rPr>
        <w:t>二、</w:t>
      </w:r>
      <w:r>
        <w:rPr>
          <w:rFonts w:hint="eastAsia" w:ascii="微软雅黑" w:hAnsi="微软雅黑" w:eastAsia="微软雅黑"/>
          <w:b/>
          <w:sz w:val="24"/>
        </w:rPr>
        <w:t>项目名程</w:t>
      </w:r>
      <w:r>
        <w:rPr>
          <w:rFonts w:hint="eastAsia" w:ascii="微软雅黑" w:hAnsi="微软雅黑" w:eastAsia="微软雅黑"/>
          <w:sz w:val="24"/>
        </w:rPr>
        <w:t>：福海创倒班宿舍楼生活区小型超市发包项目</w:t>
      </w:r>
    </w:p>
    <w:p w14:paraId="644B920C">
      <w:pPr>
        <w:numPr>
          <w:ilvl w:val="0"/>
          <w:numId w:val="0"/>
        </w:numPr>
        <w:rPr>
          <w:rFonts w:hint="eastAsia" w:ascii="微软雅黑" w:hAnsi="微软雅黑" w:eastAsia="微软雅黑"/>
          <w:sz w:val="24"/>
        </w:rPr>
      </w:pPr>
      <w:r>
        <w:rPr>
          <w:rFonts w:hint="eastAsia" w:ascii="微软雅黑" w:hAnsi="微软雅黑" w:eastAsia="微软雅黑"/>
          <w:b/>
          <w:sz w:val="24"/>
          <w:lang w:val="en-US" w:eastAsia="zh-CN"/>
        </w:rPr>
        <w:t>三、</w:t>
      </w:r>
      <w:r>
        <w:rPr>
          <w:rFonts w:hint="eastAsia" w:ascii="微软雅黑" w:hAnsi="微软雅黑" w:eastAsia="微软雅黑"/>
          <w:b/>
          <w:sz w:val="24"/>
        </w:rPr>
        <w:t>项目地点：</w:t>
      </w:r>
      <w:r>
        <w:rPr>
          <w:rFonts w:hint="eastAsia" w:ascii="微软雅黑" w:hAnsi="微软雅黑" w:eastAsia="微软雅黑"/>
          <w:sz w:val="24"/>
        </w:rPr>
        <w:t>漳州古雷开发区福海创公司宿舍楼生活区</w:t>
      </w:r>
    </w:p>
    <w:p w14:paraId="03CB6770">
      <w:pPr>
        <w:numPr>
          <w:ilvl w:val="0"/>
          <w:numId w:val="0"/>
        </w:numPr>
        <w:rPr>
          <w:rFonts w:hint="eastAsia" w:ascii="微软雅黑" w:hAnsi="微软雅黑" w:eastAsia="微软雅黑"/>
          <w:b/>
          <w:sz w:val="24"/>
        </w:rPr>
      </w:pPr>
      <w:r>
        <w:rPr>
          <w:rFonts w:hint="eastAsia" w:ascii="微软雅黑" w:hAnsi="微软雅黑" w:eastAsia="微软雅黑"/>
          <w:b/>
          <w:sz w:val="24"/>
          <w:lang w:val="en-US" w:eastAsia="zh-CN"/>
        </w:rPr>
        <w:t>四、</w:t>
      </w:r>
      <w:r>
        <w:rPr>
          <w:rFonts w:hint="eastAsia" w:ascii="微软雅黑" w:hAnsi="微软雅黑" w:eastAsia="微软雅黑"/>
          <w:b/>
          <w:sz w:val="24"/>
        </w:rPr>
        <w:t>内容描述：</w:t>
      </w:r>
    </w:p>
    <w:p w14:paraId="656C83DD">
      <w:pPr>
        <w:widowControl/>
        <w:numPr>
          <w:ilvl w:val="0"/>
          <w:numId w:val="0"/>
        </w:numPr>
        <w:snapToGrid w:val="0"/>
        <w:spacing w:before="150" w:line="360" w:lineRule="auto"/>
        <w:ind w:right="45" w:rightChars="0"/>
        <w:jc w:val="left"/>
        <w:rPr>
          <w:rFonts w:hint="eastAsia" w:ascii="微软雅黑" w:hAnsi="微软雅黑" w:eastAsia="微软雅黑"/>
          <w:sz w:val="24"/>
        </w:rPr>
      </w:pPr>
      <w:r>
        <w:rPr>
          <w:rFonts w:hint="eastAsia" w:ascii="微软雅黑" w:hAnsi="微软雅黑" w:eastAsia="微软雅黑"/>
          <w:b/>
          <w:kern w:val="0"/>
          <w:sz w:val="24"/>
          <w:lang w:eastAsia="zh-CN"/>
        </w:rPr>
        <w:t>（</w:t>
      </w:r>
      <w:r>
        <w:rPr>
          <w:rFonts w:hint="eastAsia" w:ascii="微软雅黑" w:hAnsi="微软雅黑" w:eastAsia="微软雅黑"/>
          <w:b/>
          <w:kern w:val="0"/>
          <w:sz w:val="24"/>
          <w:lang w:val="en-US" w:eastAsia="zh-CN"/>
        </w:rPr>
        <w:t>一）</w:t>
      </w:r>
      <w:r>
        <w:rPr>
          <w:rFonts w:hint="eastAsia" w:ascii="微软雅黑" w:hAnsi="微软雅黑" w:eastAsia="微软雅黑"/>
          <w:b/>
          <w:kern w:val="0"/>
          <w:sz w:val="24"/>
        </w:rPr>
        <w:t xml:space="preserve">项目概况： </w:t>
      </w:r>
      <w:r>
        <w:rPr>
          <w:rFonts w:hint="eastAsia" w:ascii="微软雅黑" w:hAnsi="微软雅黑" w:eastAsia="微软雅黑"/>
          <w:sz w:val="24"/>
        </w:rPr>
        <w:t>小型超市位于福海创倒班生活区宿舍一楼，现有入住人员（含外包人员）700余人。超市允许对周边施工人员开放，经营市场较为稳定。</w:t>
      </w:r>
    </w:p>
    <w:p w14:paraId="7B627245">
      <w:pPr>
        <w:tabs>
          <w:tab w:val="left" w:pos="1440"/>
        </w:tabs>
        <w:rPr>
          <w:rFonts w:hint="eastAsia" w:ascii="微软雅黑" w:hAnsi="微软雅黑" w:eastAsia="微软雅黑"/>
          <w:b/>
          <w:sz w:val="24"/>
        </w:rPr>
      </w:pPr>
      <w:r>
        <w:rPr>
          <w:rFonts w:hint="eastAsia" w:ascii="微软雅黑" w:hAnsi="微软雅黑" w:eastAsia="微软雅黑"/>
          <w:b/>
          <w:sz w:val="24"/>
          <w:lang w:eastAsia="zh-CN"/>
        </w:rPr>
        <w:t>（</w:t>
      </w:r>
      <w:r>
        <w:rPr>
          <w:rFonts w:hint="eastAsia" w:ascii="微软雅黑" w:hAnsi="微软雅黑" w:eastAsia="微软雅黑"/>
          <w:b/>
          <w:sz w:val="24"/>
          <w:lang w:val="en-US" w:eastAsia="zh-CN"/>
        </w:rPr>
        <w:t>二）</w:t>
      </w:r>
      <w:r>
        <w:rPr>
          <w:rFonts w:hint="eastAsia" w:ascii="微软雅黑" w:hAnsi="微软雅黑" w:eastAsia="微软雅黑"/>
          <w:b/>
          <w:sz w:val="24"/>
        </w:rPr>
        <w:t>场地面积及经营目的：</w:t>
      </w:r>
    </w:p>
    <w:p w14:paraId="3EE2A414">
      <w:pPr>
        <w:tabs>
          <w:tab w:val="left" w:pos="1440"/>
        </w:tabs>
        <w:rPr>
          <w:rFonts w:hint="eastAsia" w:ascii="微软雅黑" w:hAnsi="微软雅黑" w:eastAsia="微软雅黑"/>
          <w:sz w:val="24"/>
        </w:rPr>
      </w:pPr>
      <w:r>
        <w:rPr>
          <w:rFonts w:hint="eastAsia" w:ascii="微软雅黑" w:hAnsi="微软雅黑" w:eastAsia="微软雅黑"/>
          <w:b/>
          <w:sz w:val="24"/>
        </w:rPr>
        <w:t>面    积：</w:t>
      </w:r>
      <w:r>
        <w:rPr>
          <w:rFonts w:hint="eastAsia" w:ascii="微软雅黑" w:hAnsi="微软雅黑" w:eastAsia="微软雅黑"/>
          <w:sz w:val="24"/>
        </w:rPr>
        <w:t>约60平方米的营业场地，仓库面积约30平方米（可兼宿舍）。</w:t>
      </w:r>
    </w:p>
    <w:p w14:paraId="5B05DB1A">
      <w:pPr>
        <w:tabs>
          <w:tab w:val="left" w:pos="1440"/>
        </w:tabs>
        <w:rPr>
          <w:rFonts w:hint="eastAsia" w:ascii="微软雅黑" w:hAnsi="微软雅黑" w:eastAsia="微软雅黑"/>
          <w:sz w:val="24"/>
        </w:rPr>
      </w:pPr>
      <w:r>
        <w:rPr>
          <w:rFonts w:hint="eastAsia" w:ascii="微软雅黑" w:hAnsi="微软雅黑" w:eastAsia="微软雅黑"/>
          <w:b/>
          <w:sz w:val="24"/>
        </w:rPr>
        <w:t>经营目的：</w:t>
      </w:r>
      <w:r>
        <w:rPr>
          <w:rFonts w:hint="eastAsia" w:ascii="微软雅黑" w:hAnsi="微软雅黑" w:eastAsia="微软雅黑"/>
          <w:sz w:val="24"/>
        </w:rPr>
        <w:t>以服务我司职工日常生活需求为目的，同时作为合作伙伴，需无条件配合公司各种检修及公司其他生产生活各项活动。</w:t>
      </w:r>
    </w:p>
    <w:p w14:paraId="131B4112">
      <w:pPr>
        <w:tabs>
          <w:tab w:val="left" w:pos="1440"/>
        </w:tabs>
        <w:rPr>
          <w:rFonts w:hint="eastAsia" w:ascii="微软雅黑" w:hAnsi="微软雅黑" w:eastAsia="微软雅黑"/>
          <w:sz w:val="24"/>
        </w:rPr>
      </w:pPr>
      <w:r>
        <w:rPr>
          <w:rFonts w:hint="eastAsia" w:ascii="微软雅黑" w:hAnsi="微软雅黑" w:eastAsia="微软雅黑"/>
          <w:b/>
          <w:sz w:val="24"/>
        </w:rPr>
        <w:t>营业时间：</w:t>
      </w:r>
      <w:r>
        <w:rPr>
          <w:rFonts w:hint="eastAsia" w:ascii="微软雅黑" w:hAnsi="微软雅黑" w:eastAsia="微软雅黑"/>
          <w:sz w:val="24"/>
        </w:rPr>
        <w:t>每天经营时间不得少于14小时，全年365天无休。</w:t>
      </w:r>
    </w:p>
    <w:p w14:paraId="6D46D10E">
      <w:pPr>
        <w:tabs>
          <w:tab w:val="left" w:pos="1440"/>
        </w:tabs>
        <w:rPr>
          <w:rFonts w:hint="eastAsia" w:ascii="微软雅黑" w:hAnsi="微软雅黑" w:eastAsia="微软雅黑"/>
          <w:b/>
          <w:sz w:val="24"/>
        </w:rPr>
      </w:pPr>
      <w:r>
        <w:rPr>
          <w:rFonts w:hint="eastAsia" w:ascii="微软雅黑" w:hAnsi="微软雅黑" w:eastAsia="微软雅黑"/>
          <w:b/>
          <w:sz w:val="24"/>
          <w:lang w:eastAsia="zh-CN"/>
        </w:rPr>
        <w:t>（</w:t>
      </w:r>
      <w:r>
        <w:rPr>
          <w:rFonts w:hint="eastAsia" w:ascii="微软雅黑" w:hAnsi="微软雅黑" w:eastAsia="微软雅黑"/>
          <w:b/>
          <w:sz w:val="24"/>
          <w:lang w:val="en-US" w:eastAsia="zh-CN"/>
        </w:rPr>
        <w:t>三）</w:t>
      </w:r>
      <w:r>
        <w:rPr>
          <w:rFonts w:hint="eastAsia" w:ascii="微软雅黑" w:hAnsi="微软雅黑" w:eastAsia="微软雅黑"/>
          <w:b/>
          <w:sz w:val="24"/>
        </w:rPr>
        <w:t>价格及质量体系：</w:t>
      </w:r>
    </w:p>
    <w:p w14:paraId="6189C3D2">
      <w:pPr>
        <w:tabs>
          <w:tab w:val="left" w:pos="1440"/>
        </w:tabs>
        <w:rPr>
          <w:rFonts w:hint="eastAsia" w:ascii="微软雅黑" w:hAnsi="微软雅黑" w:eastAsia="微软雅黑"/>
          <w:sz w:val="24"/>
        </w:rPr>
      </w:pPr>
      <w:r>
        <w:rPr>
          <w:rFonts w:hint="eastAsia" w:ascii="微软雅黑" w:hAnsi="微软雅黑" w:eastAsia="微软雅黑"/>
          <w:sz w:val="24"/>
        </w:rPr>
        <w:t>1、以漳浦县区域范围内（含古雷港经济开发区）大型超市为参照，除税费外，所售商品价格不得超过古雷港区域内三家综合性大型超市均价（特价或促销活动除外）。所售商品均应有合法、正规的进货渠道，可提供商品进货凭证，合格证书等商品流通相关证明，具有可追查性。</w:t>
      </w:r>
    </w:p>
    <w:p w14:paraId="79B56C91">
      <w:pPr>
        <w:tabs>
          <w:tab w:val="left" w:pos="1440"/>
        </w:tabs>
        <w:rPr>
          <w:rFonts w:hint="eastAsia" w:ascii="微软雅黑" w:hAnsi="微软雅黑" w:eastAsia="微软雅黑"/>
          <w:sz w:val="24"/>
        </w:rPr>
      </w:pPr>
      <w:r>
        <w:rPr>
          <w:rFonts w:hint="eastAsia" w:ascii="微软雅黑" w:hAnsi="微软雅黑" w:eastAsia="微软雅黑"/>
          <w:sz w:val="24"/>
        </w:rPr>
        <w:t>2、超市经营分为现金交易及员工餐卡刷卡交易。员工刷卡后按月据实结算， 款项30个工作日无息支付。</w:t>
      </w:r>
    </w:p>
    <w:p w14:paraId="1061B06C">
      <w:pPr>
        <w:tabs>
          <w:tab w:val="left" w:pos="1440"/>
        </w:tabs>
        <w:rPr>
          <w:rFonts w:hint="eastAsia" w:ascii="微软雅黑" w:hAnsi="微软雅黑" w:eastAsia="微软雅黑"/>
          <w:b/>
          <w:sz w:val="24"/>
        </w:rPr>
      </w:pPr>
      <w:r>
        <w:rPr>
          <w:rFonts w:hint="eastAsia" w:ascii="微软雅黑" w:hAnsi="微软雅黑" w:eastAsia="微软雅黑"/>
          <w:b/>
          <w:sz w:val="24"/>
        </w:rPr>
        <w:t>（四）场地租金及费用说明;</w:t>
      </w:r>
    </w:p>
    <w:p w14:paraId="5E5435E1">
      <w:pPr>
        <w:tabs>
          <w:tab w:val="left" w:pos="1440"/>
        </w:tabs>
        <w:rPr>
          <w:rFonts w:hint="eastAsia" w:ascii="微软雅黑" w:hAnsi="微软雅黑" w:eastAsia="微软雅黑"/>
          <w:sz w:val="24"/>
        </w:rPr>
      </w:pPr>
      <w:r>
        <w:rPr>
          <w:rFonts w:hint="eastAsia" w:ascii="微软雅黑" w:hAnsi="微软雅黑" w:eastAsia="微软雅黑"/>
          <w:sz w:val="24"/>
        </w:rPr>
        <w:t>超市经营以服务公司职工为宗旨，考虑到地处偏远，经营成本较高，以0管理费,按公司相关标准收取基本场地租金等优惠条件回馈中标单位，确保所售商品价格控制在合理范围内服务公司员工。水、电费按公司相关制度规定标准收取（水：3元/吨，电0.6元/度）。</w:t>
      </w:r>
    </w:p>
    <w:p w14:paraId="54F21D7D">
      <w:pPr>
        <w:tabs>
          <w:tab w:val="left" w:pos="1440"/>
        </w:tabs>
        <w:jc w:val="both"/>
        <w:rPr>
          <w:rFonts w:hint="eastAsia" w:ascii="微软雅黑" w:hAnsi="微软雅黑" w:eastAsia="微软雅黑"/>
          <w:sz w:val="24"/>
        </w:rPr>
      </w:pPr>
      <w:r>
        <w:rPr>
          <w:rFonts w:hint="eastAsia" w:ascii="微软雅黑" w:hAnsi="微软雅黑" w:eastAsia="微软雅黑"/>
          <w:sz w:val="24"/>
        </w:rPr>
        <w:t>合约期限内，视情况可在每年3月份进行满意度调查，满意度在70~80%需进行整改，如整改后职工满意度仍然无法上升或低于70%，甲方有权中止合同，重新招标。</w:t>
      </w:r>
    </w:p>
    <w:p w14:paraId="71E57785">
      <w:pPr>
        <w:numPr>
          <w:ilvl w:val="0"/>
          <w:numId w:val="9"/>
        </w:numPr>
        <w:tabs>
          <w:tab w:val="left" w:pos="1440"/>
        </w:tabs>
        <w:ind w:left="720" w:hanging="720" w:hangingChars="300"/>
        <w:jc w:val="both"/>
        <w:rPr>
          <w:rFonts w:hint="eastAsia" w:ascii="微软雅黑" w:hAnsi="微软雅黑" w:eastAsia="微软雅黑"/>
          <w:sz w:val="24"/>
        </w:rPr>
      </w:pPr>
      <w:r>
        <w:rPr>
          <w:rFonts w:hint="eastAsia" w:ascii="微软雅黑" w:hAnsi="微软雅黑" w:eastAsia="微软雅黑"/>
          <w:b/>
          <w:sz w:val="24"/>
        </w:rPr>
        <w:t>经营期限：</w:t>
      </w:r>
      <w:r>
        <w:rPr>
          <w:rFonts w:hint="eastAsia" w:ascii="微软雅黑" w:hAnsi="微软雅黑" w:eastAsia="微软雅黑"/>
          <w:sz w:val="24"/>
        </w:rPr>
        <w:t>经营期限为两年。</w:t>
      </w:r>
    </w:p>
    <w:p w14:paraId="6C534AE8">
      <w:pPr>
        <w:numPr>
          <w:ilvl w:val="0"/>
          <w:numId w:val="9"/>
        </w:numPr>
        <w:tabs>
          <w:tab w:val="left" w:pos="1440"/>
        </w:tabs>
        <w:ind w:left="720" w:hanging="720" w:hangingChars="300"/>
        <w:jc w:val="both"/>
        <w:rPr>
          <w:rFonts w:hint="eastAsia" w:ascii="微软雅黑" w:hAnsi="微软雅黑" w:eastAsia="微软雅黑"/>
          <w:b/>
          <w:sz w:val="24"/>
        </w:rPr>
      </w:pPr>
      <w:r>
        <w:rPr>
          <w:rFonts w:hint="eastAsia" w:ascii="微软雅黑" w:hAnsi="微软雅黑" w:eastAsia="微软雅黑"/>
          <w:b/>
          <w:sz w:val="24"/>
        </w:rPr>
        <w:t>投标须知：</w:t>
      </w:r>
    </w:p>
    <w:p w14:paraId="41AAD83D">
      <w:pPr>
        <w:numPr>
          <w:ilvl w:val="0"/>
          <w:numId w:val="0"/>
        </w:numPr>
        <w:rPr>
          <w:rFonts w:hint="eastAsia" w:ascii="微软雅黑" w:hAnsi="微软雅黑" w:eastAsia="微软雅黑"/>
          <w:sz w:val="24"/>
        </w:rPr>
      </w:pPr>
      <w:r>
        <w:rPr>
          <w:rFonts w:hint="eastAsia" w:ascii="微软雅黑" w:hAnsi="微软雅黑" w:eastAsia="微软雅黑"/>
          <w:spacing w:val="15"/>
          <w:sz w:val="24"/>
          <w:lang w:val="en"/>
        </w:rPr>
        <w:t>对投标人的资质条件的要求：</w:t>
      </w:r>
    </w:p>
    <w:p w14:paraId="08435021">
      <w:pPr>
        <w:numPr>
          <w:ilvl w:val="0"/>
          <w:numId w:val="10"/>
        </w:numPr>
        <w:rPr>
          <w:rFonts w:hint="eastAsia" w:ascii="微软雅黑" w:hAnsi="微软雅黑" w:eastAsia="微软雅黑"/>
          <w:sz w:val="24"/>
        </w:rPr>
      </w:pPr>
      <w:r>
        <w:rPr>
          <w:rFonts w:hint="eastAsia" w:ascii="微软雅黑" w:hAnsi="微软雅黑" w:eastAsia="微软雅黑"/>
          <w:sz w:val="24"/>
        </w:rPr>
        <w:t>投标人应具有独立法人资格（工商注册、税务登记证、食品流通许可证等相关证照齐全）出售商品需提供合法、正规的进货渠道，接受公司的监督；</w:t>
      </w:r>
    </w:p>
    <w:p w14:paraId="119CF59F">
      <w:pPr>
        <w:numPr>
          <w:ilvl w:val="0"/>
          <w:numId w:val="10"/>
        </w:numPr>
        <w:rPr>
          <w:rFonts w:hint="eastAsia" w:ascii="微软雅黑" w:hAnsi="微软雅黑" w:eastAsia="微软雅黑"/>
          <w:sz w:val="24"/>
        </w:rPr>
      </w:pPr>
      <w:r>
        <w:rPr>
          <w:rFonts w:hint="eastAsia" w:ascii="微软雅黑" w:hAnsi="微软雅黑" w:eastAsia="微软雅黑"/>
          <w:sz w:val="24"/>
        </w:rPr>
        <w:t>营业执照经营范围需有“餐饮制售”内容。</w:t>
      </w:r>
    </w:p>
    <w:p w14:paraId="2B33BD10">
      <w:pPr>
        <w:numPr>
          <w:ilvl w:val="0"/>
          <w:numId w:val="10"/>
        </w:numPr>
        <w:rPr>
          <w:rFonts w:hint="eastAsia" w:ascii="微软雅黑" w:hAnsi="微软雅黑" w:eastAsia="微软雅黑"/>
          <w:sz w:val="24"/>
        </w:rPr>
      </w:pPr>
      <w:r>
        <w:rPr>
          <w:rFonts w:hint="eastAsia" w:ascii="微软雅黑" w:hAnsi="微软雅黑" w:eastAsia="微软雅黑"/>
          <w:sz w:val="24"/>
        </w:rPr>
        <w:t>国内或漳浦县区域内连锁超市（三间以上）直营店优先。</w:t>
      </w:r>
    </w:p>
    <w:p w14:paraId="008BA89B">
      <w:pPr>
        <w:numPr>
          <w:ilvl w:val="0"/>
          <w:numId w:val="10"/>
        </w:numPr>
        <w:rPr>
          <w:rFonts w:hint="eastAsia" w:ascii="微软雅黑" w:hAnsi="微软雅黑" w:eastAsia="微软雅黑"/>
          <w:sz w:val="24"/>
        </w:rPr>
      </w:pPr>
      <w:r>
        <w:rPr>
          <w:rFonts w:hint="eastAsia" w:ascii="微软雅黑" w:hAnsi="微软雅黑" w:eastAsia="微软雅黑"/>
          <w:sz w:val="24"/>
        </w:rPr>
        <w:t>具有三年以上独立商品流通经营经验，具有一定规模管理团队优先。</w:t>
      </w:r>
    </w:p>
    <w:p w14:paraId="292DB4E2">
      <w:pPr>
        <w:numPr>
          <w:ilvl w:val="0"/>
          <w:numId w:val="0"/>
        </w:numPr>
        <w:rPr>
          <w:rFonts w:hint="eastAsia" w:ascii="微软雅黑" w:hAnsi="微软雅黑" w:eastAsia="微软雅黑"/>
          <w:b/>
          <w:sz w:val="24"/>
        </w:rPr>
      </w:pPr>
      <w:r>
        <w:rPr>
          <w:rFonts w:hint="eastAsia" w:ascii="微软雅黑" w:hAnsi="微软雅黑" w:eastAsia="微软雅黑"/>
          <w:sz w:val="24"/>
          <w:lang w:val="en-US" w:eastAsia="zh-CN"/>
        </w:rPr>
        <w:t>2、</w:t>
      </w:r>
      <w:r>
        <w:rPr>
          <w:rFonts w:hint="eastAsia" w:ascii="微软雅黑" w:hAnsi="微软雅黑" w:eastAsia="微软雅黑"/>
          <w:sz w:val="24"/>
        </w:rPr>
        <w:t>其他须知</w:t>
      </w:r>
    </w:p>
    <w:p w14:paraId="679D729C">
      <w:pPr>
        <w:rPr>
          <w:rFonts w:hint="eastAsia" w:ascii="微软雅黑" w:hAnsi="微软雅黑" w:eastAsia="微软雅黑"/>
          <w:sz w:val="24"/>
        </w:rPr>
      </w:pPr>
      <w:r>
        <w:rPr>
          <w:rFonts w:hint="eastAsia" w:ascii="微软雅黑" w:hAnsi="微软雅黑" w:eastAsia="微软雅黑"/>
          <w:sz w:val="24"/>
        </w:rPr>
        <w:t>（1）中标人需在营业执照规定的范围内开展经营活动，不得超出其经营范围。</w:t>
      </w:r>
    </w:p>
    <w:p w14:paraId="1ADD897C">
      <w:pPr>
        <w:rPr>
          <w:rFonts w:hint="eastAsia" w:ascii="微软雅黑" w:hAnsi="微软雅黑" w:eastAsia="微软雅黑"/>
          <w:sz w:val="24"/>
        </w:rPr>
      </w:pPr>
      <w:r>
        <w:rPr>
          <w:rFonts w:hint="eastAsia" w:ascii="微软雅黑" w:hAnsi="微软雅黑" w:eastAsia="微软雅黑"/>
          <w:sz w:val="24"/>
        </w:rPr>
        <w:t>（2）不接受挂靠经营或中途转让，一经发现，可立即中止合约并没收保障金。</w:t>
      </w:r>
    </w:p>
    <w:p w14:paraId="11ABB472">
      <w:pPr>
        <w:rPr>
          <w:rFonts w:hint="eastAsia" w:ascii="微软雅黑" w:hAnsi="微软雅黑" w:eastAsia="微软雅黑"/>
          <w:sz w:val="24"/>
        </w:rPr>
      </w:pPr>
      <w:r>
        <w:rPr>
          <w:rFonts w:hint="eastAsia" w:ascii="微软雅黑" w:hAnsi="微软雅黑" w:eastAsia="微软雅黑"/>
          <w:sz w:val="24"/>
        </w:rPr>
        <w:t>（3）投标人投标时需缴交投标保证金一万元（现金），送达标书时，投标人需附上我公司开具的保证金收款收据。开标后十个工作日（节假日顺延）内，投标人不签约的，保证金不予退还。签约后，保证金转为履约保障金，直接转入公司账号，合同到期或终止经营并办理退场所后，如无违规行为，十五个工作日内无息退还。</w:t>
      </w:r>
    </w:p>
    <w:p w14:paraId="4433F631">
      <w:pPr>
        <w:numPr>
          <w:ilvl w:val="0"/>
          <w:numId w:val="0"/>
        </w:numPr>
        <w:ind w:leftChars="0"/>
        <w:rPr>
          <w:rFonts w:hint="eastAsia" w:ascii="微软雅黑" w:hAnsi="微软雅黑" w:eastAsia="微软雅黑"/>
          <w:sz w:val="24"/>
        </w:rPr>
      </w:pPr>
      <w:r>
        <w:rPr>
          <w:rFonts w:hint="eastAsia" w:ascii="微软雅黑" w:hAnsi="微软雅黑" w:eastAsia="微软雅黑"/>
          <w:sz w:val="24"/>
          <w:lang w:eastAsia="zh-CN"/>
        </w:rPr>
        <w:t>（</w:t>
      </w:r>
      <w:r>
        <w:rPr>
          <w:rFonts w:hint="eastAsia" w:ascii="微软雅黑" w:hAnsi="微软雅黑" w:eastAsia="微软雅黑"/>
          <w:sz w:val="24"/>
          <w:lang w:val="en-US" w:eastAsia="zh-CN"/>
        </w:rPr>
        <w:t>4）</w:t>
      </w:r>
      <w:r>
        <w:rPr>
          <w:rFonts w:hint="eastAsia" w:ascii="微软雅黑" w:hAnsi="微软雅黑" w:eastAsia="微软雅黑"/>
          <w:sz w:val="24"/>
        </w:rPr>
        <w:t>投标人在经营期间，要严格遵守公司各种规章制度，诚信经营，保障价格及质量，如有违反或违约行为，每次视情节处以100-1000元处罚。</w:t>
      </w:r>
    </w:p>
    <w:p w14:paraId="4AE42FA9">
      <w:pPr>
        <w:numPr>
          <w:ilvl w:val="0"/>
          <w:numId w:val="0"/>
        </w:numPr>
        <w:ind w:leftChars="0"/>
        <w:rPr>
          <w:rFonts w:hint="eastAsia" w:ascii="微软雅黑" w:hAnsi="微软雅黑" w:eastAsia="微软雅黑"/>
          <w:sz w:val="24"/>
        </w:rPr>
      </w:pPr>
      <w:r>
        <w:rPr>
          <w:rFonts w:hint="eastAsia" w:ascii="微软雅黑" w:hAnsi="微软雅黑" w:eastAsia="微软雅黑"/>
          <w:sz w:val="24"/>
          <w:lang w:eastAsia="zh-CN"/>
        </w:rPr>
        <w:t>（</w:t>
      </w:r>
      <w:r>
        <w:rPr>
          <w:rFonts w:hint="eastAsia" w:ascii="微软雅黑" w:hAnsi="微软雅黑" w:eastAsia="微软雅黑"/>
          <w:sz w:val="24"/>
          <w:lang w:val="en-US" w:eastAsia="zh-CN"/>
        </w:rPr>
        <w:t>5）</w:t>
      </w:r>
      <w:r>
        <w:rPr>
          <w:rFonts w:hint="eastAsia" w:ascii="微软雅黑" w:hAnsi="微软雅黑" w:eastAsia="微软雅黑"/>
          <w:sz w:val="24"/>
        </w:rPr>
        <w:t>不得出售伪劣、假冒、过期、变质及“三无”等商品，一经发现，视情节处以100元以上处罚，并责令限期整改并给予相应处罚的同时，出现严重后果的，可立即中止合约，并承担相应法律责任。</w:t>
      </w:r>
    </w:p>
    <w:p w14:paraId="7EA77228">
      <w:pPr>
        <w:numPr>
          <w:ilvl w:val="0"/>
          <w:numId w:val="0"/>
        </w:numPr>
        <w:ind w:leftChars="0"/>
        <w:rPr>
          <w:rFonts w:hint="eastAsia" w:ascii="微软雅黑" w:hAnsi="微软雅黑" w:eastAsia="微软雅黑"/>
          <w:sz w:val="24"/>
        </w:rPr>
      </w:pPr>
      <w:r>
        <w:rPr>
          <w:rFonts w:hint="eastAsia" w:ascii="微软雅黑" w:hAnsi="微软雅黑" w:eastAsia="微软雅黑"/>
          <w:sz w:val="24"/>
          <w:lang w:eastAsia="zh-CN"/>
        </w:rPr>
        <w:t>（</w:t>
      </w:r>
      <w:r>
        <w:rPr>
          <w:rFonts w:hint="eastAsia" w:ascii="微软雅黑" w:hAnsi="微软雅黑" w:eastAsia="微软雅黑"/>
          <w:sz w:val="24"/>
          <w:lang w:val="en-US" w:eastAsia="zh-CN"/>
        </w:rPr>
        <w:t>6）</w:t>
      </w:r>
      <w:r>
        <w:rPr>
          <w:rFonts w:hint="eastAsia" w:ascii="微软雅黑" w:hAnsi="微软雅黑" w:eastAsia="微软雅黑"/>
          <w:sz w:val="24"/>
        </w:rPr>
        <w:t>日常经营中，要保障蔬菜、水果、即食食品类（例：茶叶蛋、烤香肠等）的种类数量及质量。蔬菜（含干货）、水果品种各不低于5种，品质保障，新鲜、无毒无公害，即食食品生产过程要保障卫生、美味。以上每接到一起职工投诉，查有属实的，管理部门有权没收并销毁该产品，并处于50-500元的罚款。</w:t>
      </w:r>
    </w:p>
    <w:p w14:paraId="15C22A3B">
      <w:pPr>
        <w:numPr>
          <w:ilvl w:val="0"/>
          <w:numId w:val="0"/>
        </w:numPr>
        <w:ind w:leftChars="0"/>
        <w:rPr>
          <w:rFonts w:hint="eastAsia" w:ascii="微软雅黑" w:hAnsi="微软雅黑" w:eastAsia="微软雅黑"/>
          <w:sz w:val="24"/>
        </w:rPr>
      </w:pPr>
      <w:r>
        <w:rPr>
          <w:rFonts w:hint="eastAsia" w:ascii="微软雅黑" w:hAnsi="微软雅黑" w:eastAsia="微软雅黑"/>
          <w:sz w:val="24"/>
          <w:lang w:eastAsia="zh-CN"/>
        </w:rPr>
        <w:t>（</w:t>
      </w:r>
      <w:r>
        <w:rPr>
          <w:rFonts w:hint="eastAsia" w:ascii="微软雅黑" w:hAnsi="微软雅黑" w:eastAsia="微软雅黑"/>
          <w:sz w:val="24"/>
          <w:lang w:val="en-US" w:eastAsia="zh-CN"/>
        </w:rPr>
        <w:t>7）</w:t>
      </w:r>
      <w:r>
        <w:rPr>
          <w:rFonts w:hint="eastAsia" w:ascii="微软雅黑" w:hAnsi="微软雅黑" w:eastAsia="微软雅黑"/>
          <w:sz w:val="24"/>
        </w:rPr>
        <w:t>严格执行投标时服务承诺中所列的特价限购回馈活动（每年不少于三次）回馈甲方员工，特价商品日常零售价不低于10元商品。</w:t>
      </w:r>
    </w:p>
    <w:p w14:paraId="45981A61">
      <w:pPr>
        <w:numPr>
          <w:ilvl w:val="0"/>
          <w:numId w:val="0"/>
        </w:numPr>
        <w:ind w:leftChars="0"/>
        <w:rPr>
          <w:rFonts w:hint="eastAsia" w:ascii="微软雅黑" w:hAnsi="微软雅黑" w:eastAsia="微软雅黑"/>
          <w:sz w:val="24"/>
        </w:rPr>
      </w:pPr>
      <w:r>
        <w:rPr>
          <w:rFonts w:hint="eastAsia" w:ascii="微软雅黑" w:hAnsi="微软雅黑" w:eastAsia="微软雅黑"/>
          <w:sz w:val="24"/>
          <w:lang w:eastAsia="zh-CN"/>
        </w:rPr>
        <w:t>（</w:t>
      </w:r>
      <w:r>
        <w:rPr>
          <w:rFonts w:hint="eastAsia" w:ascii="微软雅黑" w:hAnsi="微软雅黑" w:eastAsia="微软雅黑"/>
          <w:sz w:val="24"/>
          <w:lang w:val="en-US" w:eastAsia="zh-CN"/>
        </w:rPr>
        <w:t>8）</w:t>
      </w:r>
      <w:r>
        <w:rPr>
          <w:rFonts w:hint="eastAsia" w:ascii="微软雅黑" w:hAnsi="微软雅黑" w:eastAsia="微软雅黑"/>
          <w:sz w:val="24"/>
        </w:rPr>
        <w:t>中标后，中标单位应及时进场，做到无缝衔接，不得出现空档现象。新老承包商相关衔接事宜由双方自行沟通解决，如货底、货架、设备等原供应商购置物品是否转让、议价等相关事宜，甲方不参于沟通协调。如若因双方衔接问题，导致甲方职工无法购物的，每出现一天，对新供应商处以1000元/天处罚。</w:t>
      </w:r>
    </w:p>
    <w:p w14:paraId="72D50973">
      <w:pPr>
        <w:numPr>
          <w:ilvl w:val="0"/>
          <w:numId w:val="0"/>
        </w:numPr>
        <w:ind w:leftChars="0"/>
        <w:rPr>
          <w:rFonts w:hint="eastAsia" w:ascii="微软雅黑" w:hAnsi="微软雅黑" w:eastAsia="微软雅黑"/>
          <w:sz w:val="24"/>
        </w:rPr>
      </w:pPr>
      <w:r>
        <w:rPr>
          <w:rFonts w:hint="eastAsia" w:ascii="微软雅黑" w:hAnsi="微软雅黑" w:eastAsia="微软雅黑"/>
          <w:b/>
          <w:sz w:val="24"/>
          <w:lang w:eastAsia="zh-CN"/>
        </w:rPr>
        <w:t>（</w:t>
      </w:r>
      <w:r>
        <w:rPr>
          <w:rFonts w:hint="eastAsia" w:ascii="微软雅黑" w:hAnsi="微软雅黑" w:eastAsia="微软雅黑"/>
          <w:b/>
          <w:sz w:val="24"/>
          <w:lang w:val="en-US" w:eastAsia="zh-CN"/>
        </w:rPr>
        <w:t>9）</w:t>
      </w:r>
      <w:r>
        <w:rPr>
          <w:rFonts w:hint="eastAsia" w:ascii="微软雅黑" w:hAnsi="微软雅黑" w:eastAsia="微软雅黑"/>
          <w:b/>
          <w:sz w:val="24"/>
        </w:rPr>
        <w:t>中标后，商务投标附表二所列时五类商品为必卖品，且价格要严格执行投标时的报价（税点另加），</w:t>
      </w:r>
      <w:r>
        <w:rPr>
          <w:rFonts w:hint="eastAsia" w:ascii="微软雅黑" w:hAnsi="微软雅黑" w:eastAsia="微软雅黑"/>
          <w:sz w:val="24"/>
        </w:rPr>
        <w:t>每发现一项不符项，将按本说明处罚。</w:t>
      </w:r>
    </w:p>
    <w:p w14:paraId="287ED9D2">
      <w:pPr>
        <w:numPr>
          <w:ilvl w:val="0"/>
          <w:numId w:val="0"/>
        </w:numPr>
        <w:ind w:leftChars="0"/>
        <w:rPr>
          <w:rFonts w:hint="eastAsia" w:ascii="微软雅黑" w:hAnsi="微软雅黑" w:eastAsia="微软雅黑"/>
          <w:sz w:val="24"/>
        </w:rPr>
      </w:pPr>
      <w:r>
        <w:rPr>
          <w:rFonts w:hint="eastAsia" w:ascii="微软雅黑" w:hAnsi="微软雅黑" w:eastAsia="微软雅黑"/>
          <w:sz w:val="24"/>
          <w:lang w:eastAsia="zh-CN"/>
        </w:rPr>
        <w:t>（</w:t>
      </w:r>
      <w:r>
        <w:rPr>
          <w:rFonts w:hint="eastAsia" w:ascii="微软雅黑" w:hAnsi="微软雅黑" w:eastAsia="微软雅黑"/>
          <w:sz w:val="24"/>
          <w:lang w:val="en-US" w:eastAsia="zh-CN"/>
        </w:rPr>
        <w:t>10）</w:t>
      </w:r>
      <w:r>
        <w:rPr>
          <w:rFonts w:hint="eastAsia" w:ascii="微软雅黑" w:hAnsi="微软雅黑" w:eastAsia="微软雅黑"/>
          <w:sz w:val="24"/>
        </w:rPr>
        <w:t>接受管理方不少于每季度举行一次价格及质量稽核，每发现一起价格及质量问题，将给予200-1000元罚款，连续三次或严重问题，甲方有权终止该合同。</w:t>
      </w:r>
    </w:p>
    <w:p w14:paraId="2AB2B240">
      <w:pPr>
        <w:numPr>
          <w:ilvl w:val="0"/>
          <w:numId w:val="0"/>
        </w:numPr>
        <w:rPr>
          <w:rFonts w:hint="eastAsia" w:ascii="微软雅黑" w:hAnsi="微软雅黑" w:eastAsia="微软雅黑"/>
          <w:sz w:val="24"/>
        </w:rPr>
      </w:pPr>
      <w:r>
        <w:rPr>
          <w:rFonts w:hint="eastAsia" w:ascii="微软雅黑" w:hAnsi="微软雅黑" w:eastAsia="微软雅黑"/>
          <w:b/>
          <w:sz w:val="24"/>
        </w:rPr>
        <w:t>投标方式：</w:t>
      </w:r>
      <w:r>
        <w:rPr>
          <w:rFonts w:hint="eastAsia" w:ascii="微软雅黑" w:hAnsi="微软雅黑" w:eastAsia="微软雅黑"/>
          <w:sz w:val="24"/>
        </w:rPr>
        <w:t>本次招标采取技术评分及商务评分方式进行，技术分及商务分综合平均分高者中标。技术评审表及商务评审表如附件一、二。</w:t>
      </w:r>
    </w:p>
    <w:p w14:paraId="76BA9D56">
      <w:pPr>
        <w:rPr>
          <w:rFonts w:hint="eastAsia" w:ascii="微软雅黑" w:hAnsi="微软雅黑" w:eastAsia="微软雅黑"/>
          <w:b/>
          <w:sz w:val="24"/>
        </w:rPr>
      </w:pPr>
      <w:r>
        <w:rPr>
          <w:rFonts w:hint="eastAsia" w:ascii="微软雅黑" w:hAnsi="微软雅黑" w:eastAsia="微软雅黑"/>
          <w:b/>
          <w:sz w:val="24"/>
        </w:rPr>
        <w:t>技术投标文件组成（5分）：</w:t>
      </w:r>
    </w:p>
    <w:p w14:paraId="51828E50">
      <w:pPr>
        <w:rPr>
          <w:rFonts w:hint="eastAsia" w:ascii="微软雅黑" w:hAnsi="微软雅黑" w:eastAsia="微软雅黑"/>
          <w:sz w:val="24"/>
        </w:rPr>
      </w:pPr>
      <w:r>
        <w:rPr>
          <w:rFonts w:hint="eastAsia" w:ascii="微软雅黑" w:hAnsi="微软雅黑" w:eastAsia="微软雅黑"/>
          <w:sz w:val="24"/>
        </w:rPr>
        <w:t>有企业概况、阐述投标经营方案、服务承诺、经营优势、管理团队优势、门店规模和近两年的相关经营业绩说明。</w:t>
      </w:r>
    </w:p>
    <w:p w14:paraId="7418EC14">
      <w:pPr>
        <w:rPr>
          <w:rFonts w:hint="eastAsia" w:ascii="微软雅黑" w:hAnsi="微软雅黑" w:eastAsia="微软雅黑"/>
          <w:sz w:val="24"/>
        </w:rPr>
      </w:pPr>
      <w:r>
        <w:rPr>
          <w:rFonts w:hint="eastAsia" w:ascii="微软雅黑" w:hAnsi="微软雅黑" w:eastAsia="微软雅黑"/>
          <w:sz w:val="24"/>
        </w:rPr>
        <w:t>营业执照、卫生许可证、烟草专卖零售许可证、食（商）品流通许可证。</w:t>
      </w:r>
    </w:p>
    <w:p w14:paraId="20FE127D">
      <w:pPr>
        <w:rPr>
          <w:rFonts w:hint="eastAsia" w:ascii="微软雅黑" w:hAnsi="微软雅黑" w:eastAsia="微软雅黑"/>
          <w:sz w:val="24"/>
        </w:rPr>
      </w:pPr>
      <w:r>
        <w:rPr>
          <w:rFonts w:hint="eastAsia" w:ascii="微软雅黑" w:hAnsi="微软雅黑" w:eastAsia="微软雅黑"/>
          <w:sz w:val="24"/>
        </w:rPr>
        <w:t xml:space="preserve"> </w:t>
      </w:r>
      <w:r>
        <w:rPr>
          <w:rFonts w:hint="eastAsia" w:ascii="微软雅黑" w:hAnsi="微软雅黑" w:eastAsia="微软雅黑"/>
          <w:b/>
          <w:sz w:val="24"/>
        </w:rPr>
        <w:t>商务投标文件说明（95分）：</w:t>
      </w:r>
      <w:r>
        <w:rPr>
          <w:rFonts w:hint="eastAsia" w:ascii="微软雅黑" w:hAnsi="微软雅黑" w:eastAsia="微软雅黑"/>
          <w:sz w:val="24"/>
        </w:rPr>
        <w:t>由投标人对附件二所列的五类商品依据自身进货渠道进行报价，所报商品价格作为经营期限内售卖价格，不得随意涨价（除税票费外，如确实因厂家提价，投标商需出具商品一级经销商出具的涨价通知单并报公司管理部门审核通过后才可对价格进行变动）。</w:t>
      </w:r>
    </w:p>
    <w:p w14:paraId="24D2DF88">
      <w:pPr>
        <w:ind w:left="2280" w:hanging="2280" w:hangingChars="950"/>
        <w:rPr>
          <w:rFonts w:hint="eastAsia" w:ascii="微软雅黑" w:hAnsi="微软雅黑" w:eastAsia="微软雅黑"/>
          <w:sz w:val="24"/>
        </w:rPr>
      </w:pPr>
      <w:r>
        <w:rPr>
          <w:rFonts w:hint="eastAsia" w:ascii="微软雅黑" w:hAnsi="微软雅黑" w:eastAsia="微软雅黑"/>
          <w:sz w:val="24"/>
        </w:rPr>
        <w:t xml:space="preserve"> 所有商品均需进行报价，出现空白的，每漏一项直接扣1分，扣完为止。</w:t>
      </w:r>
    </w:p>
    <w:p w14:paraId="121AFD83">
      <w:pPr>
        <w:ind w:left="8280" w:hanging="8280" w:hangingChars="3450"/>
        <w:rPr>
          <w:rFonts w:hint="eastAsia" w:ascii="微软雅黑" w:hAnsi="微软雅黑" w:eastAsia="微软雅黑"/>
          <w:sz w:val="28"/>
          <w:szCs w:val="28"/>
        </w:rPr>
      </w:pPr>
      <w:r>
        <w:rPr>
          <w:rFonts w:hint="eastAsia" w:ascii="微软雅黑" w:hAnsi="微软雅黑" w:eastAsia="微软雅黑"/>
          <w:sz w:val="24"/>
        </w:rPr>
        <w:t xml:space="preserve">          </w:t>
      </w:r>
      <w:r>
        <w:rPr>
          <w:rFonts w:hint="eastAsia" w:ascii="宋体" w:hAnsi="宋体"/>
          <w:sz w:val="28"/>
          <w:szCs w:val="28"/>
        </w:rPr>
        <w:t xml:space="preserve">                       </w:t>
      </w:r>
      <w:r>
        <w:rPr>
          <w:rFonts w:hint="eastAsia" w:ascii="微软雅黑" w:hAnsi="微软雅黑" w:eastAsia="微软雅黑"/>
          <w:sz w:val="28"/>
          <w:szCs w:val="28"/>
        </w:rPr>
        <w:t xml:space="preserve">                         </w:t>
      </w:r>
    </w:p>
    <w:p w14:paraId="2B11E6AA">
      <w:pPr>
        <w:spacing w:line="360" w:lineRule="auto"/>
        <w:jc w:val="both"/>
        <w:rPr>
          <w:rFonts w:ascii="仿宋" w:hAnsi="仿宋" w:eastAsia="仿宋"/>
          <w:sz w:val="28"/>
          <w:szCs w:val="28"/>
          <w:lang w:eastAsia="zh-CN"/>
        </w:rPr>
      </w:pPr>
    </w:p>
    <w:sectPr>
      <w:footerReference r:id="rId6" w:type="default"/>
      <w:pgSz w:w="11910" w:h="16840"/>
      <w:pgMar w:top="1500" w:right="142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659F02B8">
            <w:pPr>
              <w:pStyle w:val="29"/>
              <w:jc w:val="center"/>
            </w:pPr>
            <w:r>
              <w:rPr>
                <w:lang w:val="zh-CN" w:eastAsia="zh-CN"/>
              </w:rPr>
              <w:t xml:space="preserve"> </w:t>
            </w:r>
            <w:r>
              <w:rPr>
                <w:rFonts w:hint="eastAsia"/>
                <w:lang w:eastAsia="zh-CN"/>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34</w:t>
            </w:r>
            <w:r>
              <w:rPr>
                <w:b/>
                <w:bCs/>
                <w:sz w:val="24"/>
                <w:szCs w:val="24"/>
              </w:rPr>
              <w:fldChar w:fldCharType="end"/>
            </w:r>
          </w:p>
        </w:sdtContent>
      </w:sdt>
    </w:sdtContent>
  </w:sdt>
  <w:p w14:paraId="3505AB0F">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56900821"/>
    </w:sdtPr>
    <w:sdtEndPr>
      <w:rPr>
        <w:sz w:val="21"/>
        <w:szCs w:val="21"/>
      </w:rPr>
    </w:sdtEndPr>
    <w:sdtContent>
      <w:p w14:paraId="3BD6F980">
        <w:pPr>
          <w:pStyle w:val="29"/>
          <w:jc w:val="center"/>
        </w:pPr>
      </w:p>
      <w:sdt>
        <w:sdtPr>
          <w:rPr>
            <w:sz w:val="21"/>
            <w:szCs w:val="21"/>
          </w:rPr>
          <w:id w:val="2119642350"/>
        </w:sdtPr>
        <w:sdtEndPr>
          <w:rPr>
            <w:sz w:val="21"/>
            <w:szCs w:val="21"/>
          </w:rPr>
        </w:sdtEndPr>
        <w:sdtContent>
          <w:p w14:paraId="0C321DFD">
            <w:pPr>
              <w:pStyle w:val="29"/>
              <w:jc w:val="cente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12</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34</w:t>
            </w:r>
            <w:r>
              <w:rPr>
                <w:b/>
                <w:bCs/>
                <w:sz w:val="21"/>
                <w:szCs w:val="21"/>
              </w:rPr>
              <w:fldChar w:fldCharType="end"/>
            </w:r>
            <w:r>
              <w:rPr>
                <w:rFonts w:hint="eastAsia"/>
                <w:b/>
                <w:bCs/>
                <w:sz w:val="21"/>
                <w:szCs w:val="21"/>
                <w:lang w:eastAsia="zh-CN"/>
              </w:rPr>
              <w:t xml:space="preserve"> 页</w:t>
            </w:r>
          </w:p>
        </w:sdtContent>
      </w:sdt>
      <w:p w14:paraId="309F4D95">
        <w:pPr>
          <w:pStyle w:val="29"/>
          <w:jc w:val="center"/>
        </w:pPr>
      </w:p>
    </w:sdtContent>
  </w:sdt>
  <w:p w14:paraId="68F2727B">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F047C">
    <w:pPr>
      <w:pStyle w:val="19"/>
      <w:spacing w:line="14" w:lineRule="auto"/>
      <w:rPr>
        <w:sz w:val="20"/>
      </w:rPr>
    </w:pPr>
    <w:r>
      <w:pict>
        <v:shape id="_x0000_s1029" o:spid="_x0000_s102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2E0285E6">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AD610">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5DC3076"/>
    <w:multiLevelType w:val="multilevel"/>
    <w:tmpl w:val="25DC3076"/>
    <w:lvl w:ilvl="0" w:tentative="0">
      <w:start w:val="1"/>
      <w:numFmt w:val="decimal"/>
      <w:lvlText w:val="（%1）"/>
      <w:lvlJc w:val="left"/>
      <w:pPr>
        <w:ind w:left="720" w:hanging="720"/>
      </w:pPr>
      <w:rPr>
        <w:rFonts w:hint="default"/>
        <w:lang w:val="en-US"/>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FD14D4D"/>
    <w:multiLevelType w:val="singleLevel"/>
    <w:tmpl w:val="4FD14D4D"/>
    <w:lvl w:ilvl="0" w:tentative="0">
      <w:start w:val="5"/>
      <w:numFmt w:val="chineseCounting"/>
      <w:suff w:val="nothing"/>
      <w:lvlText w:val="（%1）"/>
      <w:lvlJc w:val="left"/>
      <w:rPr>
        <w:rFonts w:hint="eastAsia"/>
      </w:rPr>
    </w:lvl>
  </w:abstractNum>
  <w:abstractNum w:abstractNumId="6">
    <w:nsid w:val="55F1577D"/>
    <w:multiLevelType w:val="multilevel"/>
    <w:tmpl w:val="55F1577D"/>
    <w:lvl w:ilvl="0" w:tentative="0">
      <w:start w:val="1"/>
      <w:numFmt w:val="decimal"/>
      <w:lvlText w:val="%1、"/>
      <w:lvlJc w:val="left"/>
      <w:pPr>
        <w:ind w:left="600" w:hanging="36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7">
    <w:nsid w:val="5998697A"/>
    <w:multiLevelType w:val="multilevel"/>
    <w:tmpl w:val="5998697A"/>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9">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8"/>
  </w:num>
  <w:num w:numId="2">
    <w:abstractNumId w:val="0"/>
  </w:num>
  <w:num w:numId="3">
    <w:abstractNumId w:val="2"/>
  </w:num>
  <w:num w:numId="4">
    <w:abstractNumId w:val="3"/>
  </w:num>
  <w:num w:numId="5">
    <w:abstractNumId w:val="4"/>
  </w:num>
  <w:num w:numId="6">
    <w:abstractNumId w:val="9"/>
  </w:num>
  <w:num w:numId="7">
    <w:abstractNumId w:val="7"/>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07B9C"/>
    <w:rsid w:val="0011079D"/>
    <w:rsid w:val="00111D19"/>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60AB"/>
    <w:rsid w:val="0017005C"/>
    <w:rsid w:val="001729F2"/>
    <w:rsid w:val="0017327B"/>
    <w:rsid w:val="00175C00"/>
    <w:rsid w:val="00176D03"/>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41CB"/>
    <w:rsid w:val="001C4E7A"/>
    <w:rsid w:val="001C5843"/>
    <w:rsid w:val="001C6998"/>
    <w:rsid w:val="001D13DE"/>
    <w:rsid w:val="001E3C0E"/>
    <w:rsid w:val="001E5BEC"/>
    <w:rsid w:val="001F3956"/>
    <w:rsid w:val="001F3D0A"/>
    <w:rsid w:val="00200CED"/>
    <w:rsid w:val="0020141D"/>
    <w:rsid w:val="002166CA"/>
    <w:rsid w:val="00226DA8"/>
    <w:rsid w:val="00227556"/>
    <w:rsid w:val="002305DA"/>
    <w:rsid w:val="002318C1"/>
    <w:rsid w:val="00233571"/>
    <w:rsid w:val="002336A1"/>
    <w:rsid w:val="002402FA"/>
    <w:rsid w:val="00241E6B"/>
    <w:rsid w:val="00242301"/>
    <w:rsid w:val="002427A9"/>
    <w:rsid w:val="002431E7"/>
    <w:rsid w:val="002451B2"/>
    <w:rsid w:val="0024625A"/>
    <w:rsid w:val="00250DCE"/>
    <w:rsid w:val="00251A13"/>
    <w:rsid w:val="00252ABC"/>
    <w:rsid w:val="0025699E"/>
    <w:rsid w:val="002578E6"/>
    <w:rsid w:val="00261054"/>
    <w:rsid w:val="00263085"/>
    <w:rsid w:val="002648A2"/>
    <w:rsid w:val="002649E6"/>
    <w:rsid w:val="00270CE4"/>
    <w:rsid w:val="0027326A"/>
    <w:rsid w:val="00273DCB"/>
    <w:rsid w:val="002855A5"/>
    <w:rsid w:val="002859D4"/>
    <w:rsid w:val="00285F4F"/>
    <w:rsid w:val="00287A75"/>
    <w:rsid w:val="00290ADB"/>
    <w:rsid w:val="00290B7A"/>
    <w:rsid w:val="002933E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271A0"/>
    <w:rsid w:val="00331810"/>
    <w:rsid w:val="0033277A"/>
    <w:rsid w:val="003344D9"/>
    <w:rsid w:val="003355C7"/>
    <w:rsid w:val="00342B24"/>
    <w:rsid w:val="003456D2"/>
    <w:rsid w:val="00347C37"/>
    <w:rsid w:val="003508D1"/>
    <w:rsid w:val="00350BD1"/>
    <w:rsid w:val="003603CD"/>
    <w:rsid w:val="003635DF"/>
    <w:rsid w:val="00364EB1"/>
    <w:rsid w:val="00365CCD"/>
    <w:rsid w:val="00373697"/>
    <w:rsid w:val="00376FF9"/>
    <w:rsid w:val="00383DFA"/>
    <w:rsid w:val="00385474"/>
    <w:rsid w:val="00387574"/>
    <w:rsid w:val="0039324B"/>
    <w:rsid w:val="00393615"/>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0FB4"/>
    <w:rsid w:val="004116BE"/>
    <w:rsid w:val="0041197D"/>
    <w:rsid w:val="00413501"/>
    <w:rsid w:val="00420DB7"/>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B54"/>
    <w:rsid w:val="004D543F"/>
    <w:rsid w:val="004D6A19"/>
    <w:rsid w:val="004F0F94"/>
    <w:rsid w:val="00500D74"/>
    <w:rsid w:val="00505560"/>
    <w:rsid w:val="00507AB9"/>
    <w:rsid w:val="00513D5D"/>
    <w:rsid w:val="00514AFE"/>
    <w:rsid w:val="00514C80"/>
    <w:rsid w:val="0052658A"/>
    <w:rsid w:val="00533119"/>
    <w:rsid w:val="005339E0"/>
    <w:rsid w:val="005345C8"/>
    <w:rsid w:val="005369F4"/>
    <w:rsid w:val="00547AD0"/>
    <w:rsid w:val="00547FCD"/>
    <w:rsid w:val="005518F3"/>
    <w:rsid w:val="00555E59"/>
    <w:rsid w:val="00564C10"/>
    <w:rsid w:val="00565CF8"/>
    <w:rsid w:val="0057705C"/>
    <w:rsid w:val="00581B11"/>
    <w:rsid w:val="0058671D"/>
    <w:rsid w:val="00593DEA"/>
    <w:rsid w:val="00595F8F"/>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7E6C"/>
    <w:rsid w:val="00642E61"/>
    <w:rsid w:val="006458DE"/>
    <w:rsid w:val="0065405A"/>
    <w:rsid w:val="0065429C"/>
    <w:rsid w:val="00662C51"/>
    <w:rsid w:val="006631EB"/>
    <w:rsid w:val="00664A57"/>
    <w:rsid w:val="00664E56"/>
    <w:rsid w:val="00672344"/>
    <w:rsid w:val="0068537B"/>
    <w:rsid w:val="0068543C"/>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45FA"/>
    <w:rsid w:val="007247E2"/>
    <w:rsid w:val="00727105"/>
    <w:rsid w:val="007279F5"/>
    <w:rsid w:val="00732878"/>
    <w:rsid w:val="00733A20"/>
    <w:rsid w:val="0073742A"/>
    <w:rsid w:val="007422CA"/>
    <w:rsid w:val="00742FDF"/>
    <w:rsid w:val="00745001"/>
    <w:rsid w:val="00745779"/>
    <w:rsid w:val="00746DBA"/>
    <w:rsid w:val="00751B1E"/>
    <w:rsid w:val="00752452"/>
    <w:rsid w:val="00753C0F"/>
    <w:rsid w:val="007540CE"/>
    <w:rsid w:val="00754956"/>
    <w:rsid w:val="00755E15"/>
    <w:rsid w:val="007601EF"/>
    <w:rsid w:val="00760373"/>
    <w:rsid w:val="00785885"/>
    <w:rsid w:val="00786BE0"/>
    <w:rsid w:val="00794F72"/>
    <w:rsid w:val="00795740"/>
    <w:rsid w:val="00796DD8"/>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4848"/>
    <w:rsid w:val="00876586"/>
    <w:rsid w:val="00881942"/>
    <w:rsid w:val="00885D5E"/>
    <w:rsid w:val="00892A2A"/>
    <w:rsid w:val="00895AAC"/>
    <w:rsid w:val="008A20B3"/>
    <w:rsid w:val="008A28CB"/>
    <w:rsid w:val="008B0670"/>
    <w:rsid w:val="008B1790"/>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5613"/>
    <w:rsid w:val="00937414"/>
    <w:rsid w:val="009401A0"/>
    <w:rsid w:val="009442CE"/>
    <w:rsid w:val="00951F4C"/>
    <w:rsid w:val="00952F8D"/>
    <w:rsid w:val="00955A6F"/>
    <w:rsid w:val="00960B01"/>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A7"/>
    <w:rsid w:val="009B34B8"/>
    <w:rsid w:val="009C3660"/>
    <w:rsid w:val="009D49AE"/>
    <w:rsid w:val="009D501D"/>
    <w:rsid w:val="009D7449"/>
    <w:rsid w:val="009E1058"/>
    <w:rsid w:val="009F0778"/>
    <w:rsid w:val="009F6299"/>
    <w:rsid w:val="00A149E5"/>
    <w:rsid w:val="00A153FC"/>
    <w:rsid w:val="00A2542D"/>
    <w:rsid w:val="00A2570A"/>
    <w:rsid w:val="00A278D7"/>
    <w:rsid w:val="00A3205F"/>
    <w:rsid w:val="00A333FE"/>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7E4"/>
    <w:rsid w:val="00A96900"/>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3047D"/>
    <w:rsid w:val="00B31994"/>
    <w:rsid w:val="00B33D45"/>
    <w:rsid w:val="00B37EFE"/>
    <w:rsid w:val="00B41C19"/>
    <w:rsid w:val="00B44FC3"/>
    <w:rsid w:val="00B4564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1C6"/>
    <w:rsid w:val="00C20605"/>
    <w:rsid w:val="00C257AE"/>
    <w:rsid w:val="00C267A5"/>
    <w:rsid w:val="00C31D86"/>
    <w:rsid w:val="00C3456C"/>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94CF3"/>
    <w:rsid w:val="00CA196F"/>
    <w:rsid w:val="00CA223E"/>
    <w:rsid w:val="00CA54A9"/>
    <w:rsid w:val="00CB2E01"/>
    <w:rsid w:val="00CB3440"/>
    <w:rsid w:val="00CB5372"/>
    <w:rsid w:val="00CC6798"/>
    <w:rsid w:val="00CC77EC"/>
    <w:rsid w:val="00CD371C"/>
    <w:rsid w:val="00CD3723"/>
    <w:rsid w:val="00CD623F"/>
    <w:rsid w:val="00CD7E0C"/>
    <w:rsid w:val="00CE2DB4"/>
    <w:rsid w:val="00CE411C"/>
    <w:rsid w:val="00CE591F"/>
    <w:rsid w:val="00CF173B"/>
    <w:rsid w:val="00CF2DC2"/>
    <w:rsid w:val="00CF40A1"/>
    <w:rsid w:val="00D01535"/>
    <w:rsid w:val="00D033EB"/>
    <w:rsid w:val="00D10EC7"/>
    <w:rsid w:val="00D14D07"/>
    <w:rsid w:val="00D16C30"/>
    <w:rsid w:val="00D20FBB"/>
    <w:rsid w:val="00D265B9"/>
    <w:rsid w:val="00D328B1"/>
    <w:rsid w:val="00D33933"/>
    <w:rsid w:val="00D33CA0"/>
    <w:rsid w:val="00D3426F"/>
    <w:rsid w:val="00D342D1"/>
    <w:rsid w:val="00D429C9"/>
    <w:rsid w:val="00D42A33"/>
    <w:rsid w:val="00D4446E"/>
    <w:rsid w:val="00D45F6F"/>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0206"/>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4194"/>
    <w:rsid w:val="00E068F1"/>
    <w:rsid w:val="00E11CCC"/>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3D4B"/>
    <w:rsid w:val="00EA5A6E"/>
    <w:rsid w:val="00EB36A5"/>
    <w:rsid w:val="00EC50D4"/>
    <w:rsid w:val="00EC5462"/>
    <w:rsid w:val="00EC6CCF"/>
    <w:rsid w:val="00ED19AE"/>
    <w:rsid w:val="00ED2C9E"/>
    <w:rsid w:val="00ED4FC5"/>
    <w:rsid w:val="00ED6E2F"/>
    <w:rsid w:val="00EF1FCA"/>
    <w:rsid w:val="00EF5762"/>
    <w:rsid w:val="00EF6FC7"/>
    <w:rsid w:val="00EF7961"/>
    <w:rsid w:val="00F024A8"/>
    <w:rsid w:val="00F076B3"/>
    <w:rsid w:val="00F10B09"/>
    <w:rsid w:val="00F10C8A"/>
    <w:rsid w:val="00F115FB"/>
    <w:rsid w:val="00F11707"/>
    <w:rsid w:val="00F17FFC"/>
    <w:rsid w:val="00F2255E"/>
    <w:rsid w:val="00F22716"/>
    <w:rsid w:val="00F2580C"/>
    <w:rsid w:val="00F264D9"/>
    <w:rsid w:val="00F33B6B"/>
    <w:rsid w:val="00F37425"/>
    <w:rsid w:val="00F418B2"/>
    <w:rsid w:val="00F43F82"/>
    <w:rsid w:val="00F45B47"/>
    <w:rsid w:val="00F51F3C"/>
    <w:rsid w:val="00F53D9C"/>
    <w:rsid w:val="00F5592F"/>
    <w:rsid w:val="00F6409E"/>
    <w:rsid w:val="00F662C7"/>
    <w:rsid w:val="00F67332"/>
    <w:rsid w:val="00F72135"/>
    <w:rsid w:val="00F73211"/>
    <w:rsid w:val="00F77283"/>
    <w:rsid w:val="00F772C3"/>
    <w:rsid w:val="00F77767"/>
    <w:rsid w:val="00F80338"/>
    <w:rsid w:val="00F81A93"/>
    <w:rsid w:val="00F84F93"/>
    <w:rsid w:val="00F8501D"/>
    <w:rsid w:val="00F93CD8"/>
    <w:rsid w:val="00F93FA3"/>
    <w:rsid w:val="00FA12B9"/>
    <w:rsid w:val="00FB0C70"/>
    <w:rsid w:val="00FB426A"/>
    <w:rsid w:val="00FB7A38"/>
    <w:rsid w:val="00FC6A22"/>
    <w:rsid w:val="00FD0D54"/>
    <w:rsid w:val="00FD1B14"/>
    <w:rsid w:val="00FD1DC9"/>
    <w:rsid w:val="00FD29D5"/>
    <w:rsid w:val="00FE65F9"/>
    <w:rsid w:val="00FF3096"/>
    <w:rsid w:val="00FF49E8"/>
    <w:rsid w:val="00FF5F83"/>
    <w:rsid w:val="011B21F9"/>
    <w:rsid w:val="01F80EC6"/>
    <w:rsid w:val="0367315B"/>
    <w:rsid w:val="041C3D7C"/>
    <w:rsid w:val="04862D7A"/>
    <w:rsid w:val="057528B0"/>
    <w:rsid w:val="05ED3CF3"/>
    <w:rsid w:val="05FF197E"/>
    <w:rsid w:val="061139E5"/>
    <w:rsid w:val="06636B8D"/>
    <w:rsid w:val="06F50B00"/>
    <w:rsid w:val="06F772FB"/>
    <w:rsid w:val="072D673C"/>
    <w:rsid w:val="076E1278"/>
    <w:rsid w:val="087E5540"/>
    <w:rsid w:val="08D1141D"/>
    <w:rsid w:val="094F4A96"/>
    <w:rsid w:val="097917CA"/>
    <w:rsid w:val="09DF4195"/>
    <w:rsid w:val="0A3A27EF"/>
    <w:rsid w:val="0ABE5490"/>
    <w:rsid w:val="0B296DE2"/>
    <w:rsid w:val="0DAE7DA4"/>
    <w:rsid w:val="0F974836"/>
    <w:rsid w:val="0FC52672"/>
    <w:rsid w:val="100063C4"/>
    <w:rsid w:val="10294AA3"/>
    <w:rsid w:val="10E40CA0"/>
    <w:rsid w:val="11C732A5"/>
    <w:rsid w:val="136130D9"/>
    <w:rsid w:val="13A56D72"/>
    <w:rsid w:val="14C5232E"/>
    <w:rsid w:val="15367D4F"/>
    <w:rsid w:val="153C139F"/>
    <w:rsid w:val="15800252"/>
    <w:rsid w:val="168461FE"/>
    <w:rsid w:val="1860228C"/>
    <w:rsid w:val="18DD4F7E"/>
    <w:rsid w:val="195B58A2"/>
    <w:rsid w:val="1A1D12E8"/>
    <w:rsid w:val="1C2F4299"/>
    <w:rsid w:val="1E085A14"/>
    <w:rsid w:val="1F010B23"/>
    <w:rsid w:val="1F1158D5"/>
    <w:rsid w:val="1FF43DDB"/>
    <w:rsid w:val="20C42691"/>
    <w:rsid w:val="20D50BF7"/>
    <w:rsid w:val="21933AA2"/>
    <w:rsid w:val="2236163B"/>
    <w:rsid w:val="22EE775E"/>
    <w:rsid w:val="25BF356F"/>
    <w:rsid w:val="25DB0C2D"/>
    <w:rsid w:val="269469E7"/>
    <w:rsid w:val="26AE398C"/>
    <w:rsid w:val="26C85874"/>
    <w:rsid w:val="29FC3B14"/>
    <w:rsid w:val="2B11792E"/>
    <w:rsid w:val="2BFC66E0"/>
    <w:rsid w:val="2CDC646A"/>
    <w:rsid w:val="2D946557"/>
    <w:rsid w:val="2FED17A8"/>
    <w:rsid w:val="305E2CD3"/>
    <w:rsid w:val="31C54755"/>
    <w:rsid w:val="3216608C"/>
    <w:rsid w:val="32233DA1"/>
    <w:rsid w:val="326D0948"/>
    <w:rsid w:val="32C928A1"/>
    <w:rsid w:val="34CE14C6"/>
    <w:rsid w:val="34D84CEC"/>
    <w:rsid w:val="361F0C57"/>
    <w:rsid w:val="36EC56C3"/>
    <w:rsid w:val="37AF5AB7"/>
    <w:rsid w:val="37C6307B"/>
    <w:rsid w:val="39CE7565"/>
    <w:rsid w:val="3B1C3371"/>
    <w:rsid w:val="3BFB0D78"/>
    <w:rsid w:val="3CC23198"/>
    <w:rsid w:val="3CC60243"/>
    <w:rsid w:val="3DDF4815"/>
    <w:rsid w:val="3FE669E5"/>
    <w:rsid w:val="40DA4C1A"/>
    <w:rsid w:val="4157169F"/>
    <w:rsid w:val="417E204F"/>
    <w:rsid w:val="431D3DAA"/>
    <w:rsid w:val="432B3440"/>
    <w:rsid w:val="45702119"/>
    <w:rsid w:val="45E22CF5"/>
    <w:rsid w:val="47C53B2B"/>
    <w:rsid w:val="47E40B80"/>
    <w:rsid w:val="49762AE7"/>
    <w:rsid w:val="4DC35387"/>
    <w:rsid w:val="4E1458CD"/>
    <w:rsid w:val="4E293FE6"/>
    <w:rsid w:val="50F63E28"/>
    <w:rsid w:val="519C64C0"/>
    <w:rsid w:val="5221007F"/>
    <w:rsid w:val="52926B5A"/>
    <w:rsid w:val="53D0583A"/>
    <w:rsid w:val="545C5E51"/>
    <w:rsid w:val="5486175B"/>
    <w:rsid w:val="57213322"/>
    <w:rsid w:val="572A730E"/>
    <w:rsid w:val="57667D24"/>
    <w:rsid w:val="57CE5BC3"/>
    <w:rsid w:val="5AE1516A"/>
    <w:rsid w:val="5B6A3A79"/>
    <w:rsid w:val="5B9934B9"/>
    <w:rsid w:val="5C1A5F7B"/>
    <w:rsid w:val="5C5B380F"/>
    <w:rsid w:val="5C867ADA"/>
    <w:rsid w:val="5CE95FB4"/>
    <w:rsid w:val="5D0E453B"/>
    <w:rsid w:val="5E4B69E1"/>
    <w:rsid w:val="5FDF4359"/>
    <w:rsid w:val="62A712E9"/>
    <w:rsid w:val="63407F05"/>
    <w:rsid w:val="637E1A80"/>
    <w:rsid w:val="645771F8"/>
    <w:rsid w:val="658E3951"/>
    <w:rsid w:val="66F20EC4"/>
    <w:rsid w:val="670E71C7"/>
    <w:rsid w:val="681770D1"/>
    <w:rsid w:val="68B1337C"/>
    <w:rsid w:val="69531E62"/>
    <w:rsid w:val="6A54112D"/>
    <w:rsid w:val="6AA035AE"/>
    <w:rsid w:val="6DB0266F"/>
    <w:rsid w:val="6E0A58BB"/>
    <w:rsid w:val="6E0F2E14"/>
    <w:rsid w:val="6F1E141D"/>
    <w:rsid w:val="6F5354F8"/>
    <w:rsid w:val="6FE03A94"/>
    <w:rsid w:val="70401AF2"/>
    <w:rsid w:val="70A616C8"/>
    <w:rsid w:val="70C90151"/>
    <w:rsid w:val="740A2BDE"/>
    <w:rsid w:val="743C4F1E"/>
    <w:rsid w:val="74C45BA9"/>
    <w:rsid w:val="751839E0"/>
    <w:rsid w:val="75E02E70"/>
    <w:rsid w:val="76274F93"/>
    <w:rsid w:val="767201E1"/>
    <w:rsid w:val="76A76BF7"/>
    <w:rsid w:val="780276A7"/>
    <w:rsid w:val="780A11FC"/>
    <w:rsid w:val="79EB3F2F"/>
    <w:rsid w:val="7A026144"/>
    <w:rsid w:val="7AFA7350"/>
    <w:rsid w:val="7B11789E"/>
    <w:rsid w:val="7B384487"/>
    <w:rsid w:val="7BAC0C40"/>
    <w:rsid w:val="7BCE642F"/>
    <w:rsid w:val="7DC94A0A"/>
    <w:rsid w:val="7DD93F05"/>
    <w:rsid w:val="7E3B6E60"/>
    <w:rsid w:val="7EBD5653"/>
    <w:rsid w:val="7F7C0C7E"/>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99"/>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99"/>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rPr>
  </w:style>
  <w:style w:type="character" w:styleId="53">
    <w:name w:val="annotation reference"/>
    <w:basedOn w:val="47"/>
    <w:qFormat/>
    <w:uiPriority w:val="0"/>
    <w:rPr>
      <w:sz w:val="21"/>
      <w:szCs w:val="21"/>
    </w:rPr>
  </w:style>
  <w:style w:type="paragraph" w:customStyle="1" w:styleId="54">
    <w:name w:val="正文1"/>
    <w:link w:val="215"/>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1"/>
    <w:rPr>
      <w:rFonts w:ascii="宋体" w:hAnsi="宋体" w:cs="宋体"/>
      <w:sz w:val="24"/>
      <w:szCs w:val="24"/>
      <w:lang w:eastAsia="en-US"/>
    </w:rPr>
  </w:style>
  <w:style w:type="character" w:customStyle="1" w:styleId="66">
    <w:name w:val="纯文本 Char"/>
    <w:basedOn w:val="47"/>
    <w:link w:val="24"/>
    <w:qFormat/>
    <w:uiPriority w:val="99"/>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列出段落1"/>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99"/>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正文_0"/>
    <w:next w:val="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首行缩进 2_0"/>
    <w:basedOn w:val="207"/>
    <w:next w:val="208"/>
    <w:unhideWhenUsed/>
    <w:qFormat/>
    <w:uiPriority w:val="99"/>
    <w:pPr>
      <w:ind w:firstLine="420" w:firstLineChars="200"/>
    </w:pPr>
  </w:style>
  <w:style w:type="paragraph" w:customStyle="1" w:styleId="207">
    <w:name w:val="正文文本缩进_0"/>
    <w:basedOn w:val="205"/>
    <w:next w:val="208"/>
    <w:unhideWhenUsed/>
    <w:qFormat/>
    <w:uiPriority w:val="99"/>
    <w:pPr>
      <w:spacing w:after="120"/>
      <w:ind w:left="420" w:leftChars="200"/>
    </w:pPr>
  </w:style>
  <w:style w:type="paragraph" w:customStyle="1" w:styleId="208">
    <w:name w:val="样式 标题 3 + (中文) 黑体 小四 非加粗 段前: 7.8 磅 段后: 0 磅 行距: 固定值 20 磅"/>
    <w:basedOn w:val="209"/>
    <w:qFormat/>
    <w:uiPriority w:val="0"/>
    <w:pPr>
      <w:spacing w:line="400" w:lineRule="exact"/>
    </w:pPr>
    <w:rPr>
      <w:rFonts w:eastAsia="黑体" w:cs="宋体"/>
      <w:sz w:val="24"/>
      <w:szCs w:val="20"/>
    </w:rPr>
  </w:style>
  <w:style w:type="paragraph" w:customStyle="1" w:styleId="209">
    <w:name w:val="标题 3_0"/>
    <w:basedOn w:val="205"/>
    <w:next w:val="205"/>
    <w:unhideWhenUsed/>
    <w:qFormat/>
    <w:uiPriority w:val="9"/>
    <w:pPr>
      <w:spacing w:line="310" w:lineRule="exact"/>
      <w:ind w:left="3243"/>
      <w:outlineLvl w:val="2"/>
    </w:pPr>
    <w:rPr>
      <w:i/>
      <w:sz w:val="25"/>
      <w:szCs w:val="25"/>
    </w:rPr>
  </w:style>
  <w:style w:type="paragraph" w:styleId="210">
    <w:name w:val="List Paragraph"/>
    <w:basedOn w:val="1"/>
    <w:qFormat/>
    <w:uiPriority w:val="34"/>
    <w:pPr>
      <w:spacing w:before="206"/>
      <w:ind w:left="959" w:hanging="361"/>
    </w:pPr>
  </w:style>
  <w:style w:type="character" w:customStyle="1" w:styleId="211">
    <w:name w:val="纯文本 Char1"/>
    <w:qFormat/>
    <w:uiPriority w:val="0"/>
    <w:rPr>
      <w:rFonts w:ascii="宋体" w:hAnsi="Courier New" w:eastAsia="宋体" w:cs="Courier New"/>
      <w:kern w:val="0"/>
      <w:sz w:val="22"/>
      <w:szCs w:val="21"/>
      <w:lang w:eastAsia="en-US"/>
    </w:rPr>
  </w:style>
  <w:style w:type="character" w:customStyle="1" w:styleId="212">
    <w:name w:val="qowt-font2"/>
    <w:basedOn w:val="47"/>
    <w:qFormat/>
    <w:uiPriority w:val="0"/>
  </w:style>
  <w:style w:type="paragraph" w:customStyle="1" w:styleId="213">
    <w:name w:val="xl27"/>
    <w:basedOn w:val="1"/>
    <w:qFormat/>
    <w:uiPriority w:val="0"/>
    <w:pPr>
      <w:widowControl/>
      <w:spacing w:before="100" w:beforeAutospacing="1" w:after="100" w:afterAutospacing="1"/>
      <w:jc w:val="center"/>
      <w:textAlignment w:val="center"/>
    </w:pPr>
    <w:rPr>
      <w:rFonts w:cs="Times New Roman"/>
      <w:sz w:val="24"/>
      <w:szCs w:val="24"/>
    </w:rPr>
  </w:style>
  <w:style w:type="paragraph" w:styleId="214">
    <w:name w:val="No Spacing"/>
    <w:qFormat/>
    <w:uiPriority w:val="0"/>
    <w:rPr>
      <w:rFonts w:ascii="Calibri" w:hAnsi="Calibri" w:eastAsia="宋体" w:cs="Times New Roman"/>
      <w:sz w:val="22"/>
      <w:szCs w:val="22"/>
      <w:lang w:val="en-US" w:eastAsia="zh-CN" w:bidi="ar-SA"/>
    </w:rPr>
  </w:style>
  <w:style w:type="character" w:customStyle="1" w:styleId="215">
    <w:name w:val="正文1 Char"/>
    <w:link w:val="54"/>
    <w:qFormat/>
    <w:locked/>
    <w:uiPriority w:val="0"/>
    <w:rPr>
      <w:rFonts w:ascii="宋体" w:hAnsi="Calibri"/>
      <w:sz w:val="3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94C996-1379-43B7-B539-7295CD38E49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33</Pages>
  <Words>2180</Words>
  <Characters>12431</Characters>
  <Lines>103</Lines>
  <Paragraphs>29</Paragraphs>
  <TotalTime>51</TotalTime>
  <ScaleCrop>false</ScaleCrop>
  <LinksUpToDate>false</LinksUpToDate>
  <CharactersWithSpaces>14582</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2025-04-28T08:12:00Z</dcterms:created>
  <dc:creator>CGC</dc:creator>
  <cp:lastModifiedBy>ybchen</cp:lastModifiedBy>
  <dcterms:modified xsi:type="dcterms:W3CDTF">2025-07-23T01:11:59Z</dcterms:modified>
  <dc:title>公开招标文件（货物服务类）</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2052-12.8.2.19823</vt:lpwstr>
  </property>
  <property fmtid="{D5CDD505-2E9C-101B-9397-08002B2CF9AE}" pid="6" name="ICV">
    <vt:lpwstr>611CA501D6374935BC74EB9782B152EE</vt:lpwstr>
  </property>
</Properties>
</file>