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723F1">
      <w:pPr>
        <w:spacing w:line="120" w:lineRule="auto"/>
        <w:jc w:val="center"/>
        <w:rPr>
          <w:rFonts w:hint="eastAsia"/>
          <w:b/>
          <w:sz w:val="28"/>
          <w:szCs w:val="28"/>
        </w:rPr>
      </w:pPr>
      <w:r>
        <w:rPr>
          <w:rFonts w:hint="eastAsia"/>
          <w:b/>
          <w:sz w:val="28"/>
          <w:szCs w:val="28"/>
        </w:rPr>
        <w:t>福海创厂界VOCs在线监测系统设备更新项目采购合同</w:t>
      </w:r>
    </w:p>
    <w:p w14:paraId="16FF1104">
      <w:pPr>
        <w:spacing w:line="120" w:lineRule="auto"/>
        <w:jc w:val="center"/>
        <w:rPr>
          <w:rFonts w:hint="eastAsia"/>
          <w:b/>
          <w:sz w:val="28"/>
          <w:szCs w:val="28"/>
        </w:rPr>
      </w:pPr>
    </w:p>
    <w:tbl>
      <w:tblPr>
        <w:tblStyle w:val="6"/>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
        <w:gridCol w:w="3875"/>
        <w:gridCol w:w="1377"/>
        <w:gridCol w:w="3209"/>
      </w:tblGrid>
      <w:tr w14:paraId="4965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918" w:type="dxa"/>
          </w:tcPr>
          <w:p w14:paraId="1CB26C47">
            <w:pPr>
              <w:spacing w:line="120" w:lineRule="auto"/>
              <w:rPr>
                <w:sz w:val="24"/>
              </w:rPr>
            </w:pPr>
            <w:r>
              <w:rPr>
                <w:rFonts w:hint="eastAsia"/>
                <w:sz w:val="24"/>
              </w:rPr>
              <w:t xml:space="preserve">                                                                                      </w:t>
            </w:r>
          </w:p>
        </w:tc>
        <w:tc>
          <w:tcPr>
            <w:tcW w:w="3875" w:type="dxa"/>
          </w:tcPr>
          <w:p w14:paraId="17CD24CE">
            <w:pPr>
              <w:spacing w:line="120" w:lineRule="auto"/>
              <w:rPr>
                <w:sz w:val="24"/>
              </w:rPr>
            </w:pPr>
          </w:p>
        </w:tc>
        <w:tc>
          <w:tcPr>
            <w:tcW w:w="1377" w:type="dxa"/>
          </w:tcPr>
          <w:p w14:paraId="653121A9">
            <w:pPr>
              <w:spacing w:line="120" w:lineRule="auto"/>
              <w:rPr>
                <w:rFonts w:hint="eastAsia" w:eastAsia="宋体"/>
                <w:sz w:val="24"/>
                <w:lang w:val="en-US" w:eastAsia="zh-CN"/>
              </w:rPr>
            </w:pPr>
            <w:r>
              <w:rPr>
                <w:rFonts w:hint="eastAsia"/>
                <w:sz w:val="24"/>
              </w:rPr>
              <w:t>合同编号：</w:t>
            </w:r>
          </w:p>
        </w:tc>
        <w:tc>
          <w:tcPr>
            <w:tcW w:w="3209" w:type="dxa"/>
          </w:tcPr>
          <w:p w14:paraId="1B9BBA91">
            <w:pPr>
              <w:spacing w:line="120" w:lineRule="auto"/>
              <w:rPr>
                <w:rFonts w:hint="eastAsia" w:eastAsia="宋体"/>
                <w:sz w:val="24"/>
                <w:lang w:eastAsia="zh-CN"/>
              </w:rPr>
            </w:pPr>
          </w:p>
        </w:tc>
      </w:tr>
      <w:tr w14:paraId="3DC4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18" w:type="dxa"/>
          </w:tcPr>
          <w:p w14:paraId="77943B2C">
            <w:pPr>
              <w:spacing w:line="120" w:lineRule="auto"/>
              <w:rPr>
                <w:sz w:val="24"/>
              </w:rPr>
            </w:pPr>
            <w:r>
              <w:rPr>
                <w:rFonts w:hint="eastAsia"/>
                <w:sz w:val="24"/>
              </w:rPr>
              <w:t>甲方：</w:t>
            </w:r>
          </w:p>
        </w:tc>
        <w:tc>
          <w:tcPr>
            <w:tcW w:w="3875" w:type="dxa"/>
          </w:tcPr>
          <w:p w14:paraId="0F429B07">
            <w:pPr>
              <w:spacing w:line="120" w:lineRule="auto"/>
              <w:rPr>
                <w:sz w:val="24"/>
              </w:rPr>
            </w:pPr>
            <w:r>
              <w:rPr>
                <w:rFonts w:hint="eastAsia"/>
                <w:sz w:val="24"/>
                <w:lang w:val="en-US" w:eastAsia="zh-CN"/>
              </w:rPr>
              <w:t>腾龙芳烃（漳州）有限公司</w:t>
            </w:r>
            <w:r>
              <w:rPr>
                <w:rFonts w:hint="eastAsia"/>
                <w:sz w:val="24"/>
              </w:rPr>
              <w:t xml:space="preserve">                                 </w:t>
            </w:r>
          </w:p>
        </w:tc>
        <w:tc>
          <w:tcPr>
            <w:tcW w:w="1377" w:type="dxa"/>
          </w:tcPr>
          <w:p w14:paraId="3BF7F1EB">
            <w:pPr>
              <w:spacing w:line="120" w:lineRule="auto"/>
              <w:rPr>
                <w:rFonts w:hint="default" w:eastAsia="宋体"/>
                <w:sz w:val="24"/>
                <w:lang w:val="en-US" w:eastAsia="zh-CN"/>
              </w:rPr>
            </w:pPr>
            <w:r>
              <w:rPr>
                <w:rFonts w:hint="eastAsia"/>
                <w:sz w:val="24"/>
              </w:rPr>
              <w:t>签订地点：</w:t>
            </w:r>
          </w:p>
        </w:tc>
        <w:tc>
          <w:tcPr>
            <w:tcW w:w="3209" w:type="dxa"/>
          </w:tcPr>
          <w:p w14:paraId="4F1043D2">
            <w:pPr>
              <w:spacing w:line="120" w:lineRule="auto"/>
              <w:jc w:val="left"/>
              <w:rPr>
                <w:rFonts w:hint="default" w:eastAsia="宋体"/>
                <w:sz w:val="24"/>
                <w:lang w:val="en-US" w:eastAsia="zh-CN"/>
              </w:rPr>
            </w:pPr>
            <w:r>
              <w:rPr>
                <w:rFonts w:hint="eastAsia"/>
                <w:sz w:val="24"/>
                <w:lang w:val="en-US" w:eastAsia="zh-CN"/>
              </w:rPr>
              <w:t>漳州古雷</w:t>
            </w:r>
          </w:p>
        </w:tc>
      </w:tr>
      <w:tr w14:paraId="2D73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18" w:type="dxa"/>
          </w:tcPr>
          <w:p w14:paraId="53BA1F3D">
            <w:pPr>
              <w:spacing w:line="120" w:lineRule="auto"/>
              <w:rPr>
                <w:sz w:val="24"/>
              </w:rPr>
            </w:pPr>
            <w:r>
              <w:rPr>
                <w:rFonts w:hint="eastAsia"/>
                <w:sz w:val="24"/>
              </w:rPr>
              <w:t>乙方：</w:t>
            </w:r>
          </w:p>
        </w:tc>
        <w:tc>
          <w:tcPr>
            <w:tcW w:w="3875" w:type="dxa"/>
          </w:tcPr>
          <w:p w14:paraId="76D9FB34">
            <w:pPr>
              <w:spacing w:line="120" w:lineRule="auto"/>
              <w:rPr>
                <w:rFonts w:hint="eastAsia" w:eastAsia="宋体"/>
                <w:sz w:val="24"/>
                <w:lang w:eastAsia="zh-CN"/>
              </w:rPr>
            </w:pPr>
          </w:p>
        </w:tc>
        <w:tc>
          <w:tcPr>
            <w:tcW w:w="1377" w:type="dxa"/>
          </w:tcPr>
          <w:p w14:paraId="29438B5B">
            <w:pPr>
              <w:spacing w:line="120" w:lineRule="auto"/>
              <w:rPr>
                <w:sz w:val="24"/>
              </w:rPr>
            </w:pPr>
            <w:r>
              <w:rPr>
                <w:rFonts w:hint="eastAsia"/>
                <w:sz w:val="24"/>
              </w:rPr>
              <w:t>签订日期：</w:t>
            </w:r>
          </w:p>
        </w:tc>
        <w:tc>
          <w:tcPr>
            <w:tcW w:w="3209" w:type="dxa"/>
          </w:tcPr>
          <w:p w14:paraId="730D2E1B">
            <w:pPr>
              <w:spacing w:line="120" w:lineRule="auto"/>
              <w:rPr>
                <w:rFonts w:hint="default" w:eastAsia="宋体"/>
                <w:sz w:val="24"/>
                <w:lang w:val="en-US" w:eastAsia="zh-CN"/>
              </w:rPr>
            </w:pPr>
            <w:r>
              <w:rPr>
                <w:rFonts w:hint="eastAsia"/>
                <w:sz w:val="24"/>
                <w:lang w:val="en-US" w:eastAsia="zh-CN"/>
              </w:rPr>
              <w:t>2025年 月 日</w:t>
            </w:r>
          </w:p>
        </w:tc>
      </w:tr>
    </w:tbl>
    <w:p w14:paraId="7AA71184">
      <w:pPr>
        <w:spacing w:line="120" w:lineRule="auto"/>
        <w:ind w:firstLine="480" w:firstLineChars="200"/>
        <w:rPr>
          <w:sz w:val="24"/>
        </w:rPr>
      </w:pPr>
    </w:p>
    <w:p w14:paraId="3FC81D80">
      <w:pPr>
        <w:spacing w:line="120" w:lineRule="auto"/>
        <w:ind w:firstLine="480" w:firstLineChars="200"/>
        <w:rPr>
          <w:rFonts w:hint="eastAsia" w:ascii="宋体" w:hAnsi="宋体" w:eastAsia="宋体" w:cs="宋体"/>
          <w:sz w:val="24"/>
        </w:rPr>
      </w:pPr>
      <w:r>
        <w:rPr>
          <w:rFonts w:hint="eastAsia" w:ascii="宋体" w:hAnsi="宋体" w:eastAsia="宋体" w:cs="宋体"/>
          <w:sz w:val="24"/>
        </w:rPr>
        <w:t>根据甲方采购项目需求，经双方友好协商，就甲方向乙方采购本合同第1条所列产品相关事宜，依据《中华人民共和国民法典》及其他相关法律法规规定，双方签订如下协议：</w:t>
      </w:r>
    </w:p>
    <w:p w14:paraId="6B98EB28">
      <w:pPr>
        <w:spacing w:line="120" w:lineRule="auto"/>
        <w:ind w:firstLine="480" w:firstLineChars="200"/>
        <w:rPr>
          <w:rFonts w:hint="eastAsia" w:ascii="宋体" w:hAnsi="宋体" w:eastAsia="宋体" w:cs="宋体"/>
          <w:sz w:val="24"/>
        </w:rPr>
      </w:pPr>
      <w:r>
        <w:rPr>
          <w:rFonts w:hint="eastAsia" w:ascii="宋体" w:hAnsi="宋体" w:eastAsia="宋体" w:cs="宋体"/>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47F1ADF5">
      <w:pPr>
        <w:spacing w:line="120" w:lineRule="auto"/>
        <w:rPr>
          <w:rFonts w:hint="eastAsia" w:ascii="宋体" w:hAnsi="宋体" w:eastAsia="宋体" w:cs="宋体"/>
          <w:sz w:val="24"/>
        </w:rPr>
      </w:pPr>
      <w:r>
        <w:rPr>
          <w:rFonts w:hint="eastAsia" w:ascii="宋体" w:hAnsi="宋体" w:eastAsia="宋体" w:cs="宋体"/>
          <w:sz w:val="24"/>
        </w:rPr>
        <w:t>1、合同标的和合同价格</w:t>
      </w:r>
    </w:p>
    <w:tbl>
      <w:tblPr>
        <w:tblStyle w:val="5"/>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13"/>
        <w:gridCol w:w="835"/>
        <w:gridCol w:w="1381"/>
        <w:gridCol w:w="1369"/>
        <w:gridCol w:w="1267"/>
        <w:gridCol w:w="1170"/>
      </w:tblGrid>
      <w:tr w14:paraId="731B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02" w:type="dxa"/>
            <w:vAlign w:val="center"/>
          </w:tcPr>
          <w:p w14:paraId="7FC1438C">
            <w:pPr>
              <w:spacing w:line="120" w:lineRule="auto"/>
              <w:jc w:val="center"/>
              <w:rPr>
                <w:rFonts w:hint="eastAsia" w:ascii="宋体" w:hAnsi="宋体" w:eastAsia="宋体" w:cs="宋体"/>
                <w:b/>
                <w:sz w:val="24"/>
              </w:rPr>
            </w:pPr>
            <w:r>
              <w:rPr>
                <w:rFonts w:hint="eastAsia" w:ascii="宋体" w:hAnsi="宋体" w:eastAsia="宋体" w:cs="宋体"/>
                <w:b/>
                <w:sz w:val="24"/>
              </w:rPr>
              <w:t>产品名称</w:t>
            </w:r>
          </w:p>
        </w:tc>
        <w:tc>
          <w:tcPr>
            <w:tcW w:w="1513" w:type="dxa"/>
            <w:vAlign w:val="center"/>
          </w:tcPr>
          <w:p w14:paraId="7AFD0112">
            <w:pPr>
              <w:spacing w:line="120" w:lineRule="auto"/>
              <w:jc w:val="center"/>
              <w:rPr>
                <w:rFonts w:hint="eastAsia" w:ascii="宋体" w:hAnsi="宋体" w:eastAsia="宋体" w:cs="宋体"/>
                <w:b/>
                <w:sz w:val="24"/>
              </w:rPr>
            </w:pPr>
            <w:r>
              <w:rPr>
                <w:rFonts w:hint="eastAsia" w:ascii="宋体" w:hAnsi="宋体" w:eastAsia="宋体" w:cs="宋体"/>
                <w:b/>
                <w:sz w:val="24"/>
              </w:rPr>
              <w:t>规格型号</w:t>
            </w:r>
          </w:p>
        </w:tc>
        <w:tc>
          <w:tcPr>
            <w:tcW w:w="835" w:type="dxa"/>
            <w:vAlign w:val="center"/>
          </w:tcPr>
          <w:p w14:paraId="29375D9C">
            <w:pPr>
              <w:spacing w:line="120" w:lineRule="auto"/>
              <w:jc w:val="center"/>
              <w:rPr>
                <w:rFonts w:hint="eastAsia" w:ascii="宋体" w:hAnsi="宋体" w:eastAsia="宋体" w:cs="宋体"/>
                <w:b/>
                <w:sz w:val="24"/>
              </w:rPr>
            </w:pPr>
            <w:r>
              <w:rPr>
                <w:rFonts w:hint="eastAsia" w:ascii="宋体" w:hAnsi="宋体" w:eastAsia="宋体" w:cs="宋体"/>
                <w:b/>
                <w:sz w:val="24"/>
              </w:rPr>
              <w:t>数量</w:t>
            </w:r>
          </w:p>
        </w:tc>
        <w:tc>
          <w:tcPr>
            <w:tcW w:w="1381" w:type="dxa"/>
            <w:vAlign w:val="center"/>
          </w:tcPr>
          <w:p w14:paraId="71536316">
            <w:pPr>
              <w:spacing w:line="120" w:lineRule="auto"/>
              <w:jc w:val="center"/>
              <w:rPr>
                <w:rFonts w:hint="eastAsia" w:ascii="宋体" w:hAnsi="宋体" w:eastAsia="宋体" w:cs="宋体"/>
                <w:b/>
                <w:sz w:val="24"/>
              </w:rPr>
            </w:pPr>
            <w:r>
              <w:rPr>
                <w:rFonts w:hint="eastAsia" w:ascii="宋体" w:hAnsi="宋体" w:eastAsia="宋体" w:cs="宋体"/>
                <w:b/>
                <w:sz w:val="24"/>
              </w:rPr>
              <w:t>单价/元</w:t>
            </w:r>
          </w:p>
        </w:tc>
        <w:tc>
          <w:tcPr>
            <w:tcW w:w="1369" w:type="dxa"/>
            <w:vAlign w:val="center"/>
          </w:tcPr>
          <w:p w14:paraId="308F6B45">
            <w:pPr>
              <w:spacing w:line="120" w:lineRule="auto"/>
              <w:jc w:val="center"/>
              <w:rPr>
                <w:rFonts w:hint="eastAsia" w:ascii="宋体" w:hAnsi="宋体" w:eastAsia="宋体" w:cs="宋体"/>
                <w:b/>
                <w:sz w:val="24"/>
              </w:rPr>
            </w:pPr>
            <w:r>
              <w:rPr>
                <w:rFonts w:hint="eastAsia" w:ascii="宋体" w:hAnsi="宋体" w:eastAsia="宋体" w:cs="宋体"/>
                <w:b/>
                <w:sz w:val="24"/>
              </w:rPr>
              <w:t>总价/元</w:t>
            </w:r>
          </w:p>
        </w:tc>
        <w:tc>
          <w:tcPr>
            <w:tcW w:w="1267" w:type="dxa"/>
            <w:vAlign w:val="center"/>
          </w:tcPr>
          <w:p w14:paraId="0F4C9765">
            <w:pPr>
              <w:spacing w:line="12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未税金额</w:t>
            </w:r>
            <w:r>
              <w:rPr>
                <w:rFonts w:hint="eastAsia" w:ascii="宋体" w:hAnsi="宋体" w:eastAsia="宋体" w:cs="宋体"/>
                <w:b/>
                <w:sz w:val="24"/>
              </w:rPr>
              <w:t>/元</w:t>
            </w:r>
          </w:p>
        </w:tc>
        <w:tc>
          <w:tcPr>
            <w:tcW w:w="1170" w:type="dxa"/>
            <w:vAlign w:val="center"/>
          </w:tcPr>
          <w:p w14:paraId="753E06A0">
            <w:pPr>
              <w:spacing w:line="12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税额</w:t>
            </w:r>
            <w:r>
              <w:rPr>
                <w:rFonts w:hint="eastAsia" w:ascii="宋体" w:hAnsi="宋体" w:eastAsia="宋体" w:cs="宋体"/>
                <w:b/>
                <w:sz w:val="24"/>
              </w:rPr>
              <w:t>/元</w:t>
            </w:r>
          </w:p>
        </w:tc>
      </w:tr>
      <w:tr w14:paraId="0796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02" w:type="dxa"/>
            <w:vAlign w:val="center"/>
          </w:tcPr>
          <w:p w14:paraId="2FF50838">
            <w:pPr>
              <w:spacing w:line="120" w:lineRule="auto"/>
              <w:jc w:val="center"/>
              <w:rPr>
                <w:rFonts w:hint="eastAsia" w:ascii="宋体" w:hAnsi="宋体" w:eastAsia="宋体" w:cs="宋体"/>
                <w:sz w:val="24"/>
              </w:rPr>
            </w:pPr>
            <w:permStart w:id="0" w:edGrp="everyone"/>
            <w:permStart w:id="2" w:edGrp="everyone" w:colFirst="2" w:colLast="2"/>
            <w:permStart w:id="3" w:edGrp="everyone" w:colFirst="3" w:colLast="4"/>
          </w:p>
        </w:tc>
        <w:tc>
          <w:tcPr>
            <w:tcW w:w="1513" w:type="dxa"/>
            <w:vAlign w:val="center"/>
          </w:tcPr>
          <w:p w14:paraId="14011275">
            <w:pPr>
              <w:spacing w:line="12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详看附件1《供货清单》</w:t>
            </w:r>
            <w:permEnd w:id="0"/>
            <w:permStart w:id="1" w:edGrp="everyone"/>
          </w:p>
          <w:permEnd w:id="1"/>
        </w:tc>
        <w:tc>
          <w:tcPr>
            <w:tcW w:w="835" w:type="dxa"/>
            <w:vAlign w:val="center"/>
          </w:tcPr>
          <w:p w14:paraId="4D066419">
            <w:pPr>
              <w:spacing w:line="120" w:lineRule="auto"/>
              <w:jc w:val="center"/>
              <w:rPr>
                <w:rFonts w:hint="eastAsia" w:ascii="宋体" w:hAnsi="宋体" w:eastAsia="宋体" w:cs="宋体"/>
                <w:sz w:val="24"/>
                <w:lang w:val="en-US" w:eastAsia="zh-CN"/>
              </w:rPr>
            </w:pPr>
          </w:p>
        </w:tc>
        <w:tc>
          <w:tcPr>
            <w:tcW w:w="1381" w:type="dxa"/>
            <w:vAlign w:val="center"/>
          </w:tcPr>
          <w:p w14:paraId="0DF4FE7E">
            <w:pPr>
              <w:spacing w:line="120" w:lineRule="auto"/>
              <w:jc w:val="center"/>
              <w:rPr>
                <w:rFonts w:hint="default" w:ascii="宋体" w:hAnsi="宋体" w:eastAsia="宋体" w:cs="宋体"/>
                <w:sz w:val="21"/>
                <w:szCs w:val="21"/>
                <w:lang w:val="en-US" w:eastAsia="zh-CN"/>
              </w:rPr>
            </w:pPr>
          </w:p>
        </w:tc>
        <w:tc>
          <w:tcPr>
            <w:tcW w:w="1369" w:type="dxa"/>
            <w:vAlign w:val="center"/>
          </w:tcPr>
          <w:p w14:paraId="7C802BAE">
            <w:pPr>
              <w:spacing w:line="120" w:lineRule="auto"/>
              <w:jc w:val="center"/>
              <w:rPr>
                <w:rFonts w:hint="eastAsia" w:ascii="宋体" w:hAnsi="宋体" w:eastAsia="宋体" w:cs="宋体"/>
                <w:sz w:val="21"/>
                <w:szCs w:val="21"/>
                <w:lang w:val="en-US" w:eastAsia="zh-CN"/>
              </w:rPr>
            </w:pPr>
          </w:p>
        </w:tc>
        <w:tc>
          <w:tcPr>
            <w:tcW w:w="1267" w:type="dxa"/>
            <w:vAlign w:val="center"/>
          </w:tcPr>
          <w:p w14:paraId="3172CB22">
            <w:pPr>
              <w:spacing w:line="120" w:lineRule="auto"/>
              <w:jc w:val="center"/>
              <w:rPr>
                <w:rFonts w:hint="eastAsia" w:ascii="宋体" w:hAnsi="宋体" w:cs="宋体"/>
                <w:i w:val="0"/>
                <w:iCs w:val="0"/>
                <w:color w:val="000000"/>
                <w:kern w:val="0"/>
                <w:sz w:val="21"/>
                <w:szCs w:val="21"/>
                <w:u w:val="none"/>
                <w:lang w:val="en-US" w:eastAsia="zh-CN" w:bidi="ar"/>
                <w14:ligatures w14:val="standardContextual"/>
              </w:rPr>
            </w:pPr>
          </w:p>
        </w:tc>
        <w:tc>
          <w:tcPr>
            <w:tcW w:w="1170" w:type="dxa"/>
            <w:vAlign w:val="center"/>
          </w:tcPr>
          <w:p w14:paraId="0F16DCCE">
            <w:pPr>
              <w:spacing w:line="120" w:lineRule="auto"/>
              <w:jc w:val="center"/>
              <w:rPr>
                <w:rFonts w:hint="eastAsia" w:ascii="宋体" w:hAnsi="宋体" w:cs="宋体"/>
                <w:i w:val="0"/>
                <w:iCs w:val="0"/>
                <w:color w:val="000000"/>
                <w:kern w:val="0"/>
                <w:sz w:val="21"/>
                <w:szCs w:val="21"/>
                <w:u w:val="none"/>
                <w:lang w:val="en-US" w:eastAsia="zh-CN" w:bidi="ar"/>
                <w14:ligatures w14:val="standardContextual"/>
              </w:rPr>
            </w:pPr>
          </w:p>
        </w:tc>
      </w:tr>
      <w:permEnd w:id="2"/>
      <w:permEnd w:id="3"/>
      <w:tr w14:paraId="64F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702" w:type="dxa"/>
            <w:vAlign w:val="center"/>
          </w:tcPr>
          <w:p w14:paraId="067658FB">
            <w:pPr>
              <w:spacing w:line="120" w:lineRule="auto"/>
              <w:jc w:val="center"/>
              <w:rPr>
                <w:rFonts w:hint="eastAsia" w:ascii="宋体" w:hAnsi="宋体" w:eastAsia="宋体" w:cs="宋体"/>
                <w:sz w:val="24"/>
              </w:rPr>
            </w:pPr>
            <w:r>
              <w:rPr>
                <w:rFonts w:hint="eastAsia" w:ascii="宋体" w:hAnsi="宋体" w:eastAsia="宋体" w:cs="宋体"/>
                <w:sz w:val="24"/>
              </w:rPr>
              <w:t>合同金额合计</w:t>
            </w:r>
          </w:p>
        </w:tc>
        <w:tc>
          <w:tcPr>
            <w:tcW w:w="7535" w:type="dxa"/>
            <w:gridSpan w:val="6"/>
            <w:vAlign w:val="center"/>
          </w:tcPr>
          <w:p w14:paraId="5BDA785D">
            <w:pPr>
              <w:spacing w:line="120" w:lineRule="auto"/>
              <w:jc w:val="left"/>
              <w:rPr>
                <w:rFonts w:hint="eastAsia" w:ascii="宋体" w:hAnsi="宋体" w:eastAsia="宋体" w:cs="宋体"/>
                <w:sz w:val="24"/>
              </w:rPr>
            </w:pPr>
            <w:permStart w:id="4" w:edGrp="everyone"/>
            <w:r>
              <w:rPr>
                <w:rFonts w:hint="eastAsia" w:ascii="宋体" w:hAnsi="宋体" w:eastAsia="宋体" w:cs="宋体"/>
                <w:sz w:val="24"/>
                <w:lang w:val="en-US" w:eastAsia="zh-CN"/>
              </w:rPr>
              <w:t xml:space="preserve">人民币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元整</w:t>
            </w:r>
            <w:r>
              <w:rPr>
                <w:rFonts w:hint="eastAsia" w:ascii="宋体" w:hAnsi="宋体" w:eastAsia="宋体" w:cs="宋体"/>
                <w:sz w:val="24"/>
              </w:rPr>
              <w:t xml:space="preserve">  </w:t>
            </w:r>
            <w:permEnd w:id="4"/>
            <w:r>
              <w:rPr>
                <w:rFonts w:hint="eastAsia" w:ascii="宋体" w:hAnsi="宋体" w:eastAsia="宋体" w:cs="宋体"/>
                <w:sz w:val="24"/>
              </w:rPr>
              <w:t>（大写）</w:t>
            </w:r>
          </w:p>
          <w:p w14:paraId="046E04FE">
            <w:pPr>
              <w:spacing w:line="120" w:lineRule="auto"/>
              <w:jc w:val="left"/>
              <w:rPr>
                <w:rFonts w:hint="eastAsia" w:ascii="宋体" w:hAnsi="宋体" w:eastAsia="宋体" w:cs="宋体"/>
                <w:sz w:val="24"/>
                <w:lang w:eastAsia="zh-CN"/>
              </w:rPr>
            </w:pPr>
            <w:r>
              <w:rPr>
                <w:rFonts w:hint="eastAsia" w:ascii="宋体" w:hAnsi="宋体" w:eastAsia="宋体" w:cs="宋体"/>
                <w:sz w:val="24"/>
              </w:rPr>
              <w:t xml:space="preserve"> </w:t>
            </w:r>
            <w:permStart w:id="5" w:edGrp="everyone"/>
            <w:r>
              <w:rPr>
                <w:rFonts w:hint="eastAsia" w:ascii="宋体" w:hAnsi="宋体" w:eastAsia="宋体" w:cs="宋体"/>
                <w:sz w:val="24"/>
              </w:rPr>
              <w:t xml:space="preserve"> </w:t>
            </w:r>
            <w:r>
              <w:rPr>
                <w:rFonts w:hint="eastAsia" w:ascii="宋体" w:hAnsi="宋体" w:eastAsia="宋体" w:cs="宋体"/>
                <w:sz w:val="24"/>
                <w:lang w:val="en-US" w:eastAsia="zh-CN"/>
              </w:rPr>
              <w:t xml:space="preserve">RMB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元 </w:t>
            </w:r>
            <w:permEnd w:id="5"/>
            <w:r>
              <w:rPr>
                <w:rFonts w:hint="eastAsia" w:ascii="宋体" w:hAnsi="宋体" w:eastAsia="宋体" w:cs="宋体"/>
                <w:sz w:val="24"/>
              </w:rPr>
              <w:t>（小写）</w:t>
            </w:r>
            <w:r>
              <w:rPr>
                <w:rFonts w:hint="eastAsia" w:ascii="宋体" w:hAnsi="宋体" w:eastAsia="宋体" w:cs="宋体"/>
                <w:sz w:val="24"/>
                <w:lang w:eastAsia="zh-CN"/>
              </w:rPr>
              <w:t>（</w:t>
            </w:r>
            <w:r>
              <w:rPr>
                <w:rFonts w:hint="eastAsia" w:ascii="宋体" w:hAnsi="宋体" w:eastAsia="宋体" w:cs="宋体"/>
                <w:sz w:val="24"/>
                <w:lang w:val="en-US" w:eastAsia="zh-CN"/>
              </w:rPr>
              <w:t>有尾差，以实际开票金额为准</w:t>
            </w:r>
            <w:r>
              <w:rPr>
                <w:rFonts w:hint="eastAsia" w:ascii="宋体" w:hAnsi="宋体" w:eastAsia="宋体" w:cs="宋体"/>
                <w:sz w:val="24"/>
                <w:lang w:eastAsia="zh-CN"/>
              </w:rPr>
              <w:t>）</w:t>
            </w:r>
          </w:p>
        </w:tc>
      </w:tr>
    </w:tbl>
    <w:p w14:paraId="1A53D01F">
      <w:pPr>
        <w:spacing w:line="120" w:lineRule="auto"/>
        <w:ind w:firstLine="360" w:firstLineChars="150"/>
        <w:rPr>
          <w:rFonts w:hint="eastAsia" w:ascii="宋体" w:hAnsi="宋体" w:eastAsia="宋体" w:cs="宋体"/>
          <w:sz w:val="24"/>
        </w:rPr>
      </w:pPr>
      <w:r>
        <w:rPr>
          <w:rFonts w:hint="eastAsia" w:ascii="宋体" w:hAnsi="宋体" w:eastAsia="宋体" w:cs="宋体"/>
          <w:sz w:val="24"/>
        </w:rPr>
        <w:t>上述金额为含税价格，包含了乙方提供本合同约定的产品及相应服务（如有）的全部价格，除非另有约定，甲方不再承担其他费用。</w:t>
      </w:r>
    </w:p>
    <w:p w14:paraId="20B57CB8">
      <w:pPr>
        <w:spacing w:line="120" w:lineRule="auto"/>
        <w:ind w:firstLine="360" w:firstLineChars="150"/>
        <w:rPr>
          <w:rFonts w:hint="eastAsia" w:ascii="宋体" w:hAnsi="宋体" w:eastAsia="宋体" w:cs="宋体"/>
          <w:sz w:val="24"/>
        </w:rPr>
      </w:pPr>
      <w:r>
        <w:rPr>
          <w:rFonts w:hint="eastAsia" w:ascii="宋体" w:hAnsi="宋体" w:eastAsia="宋体" w:cs="宋体"/>
          <w:sz w:val="24"/>
        </w:rPr>
        <w:t>。</w:t>
      </w:r>
    </w:p>
    <w:p w14:paraId="29132291">
      <w:pPr>
        <w:spacing w:line="360" w:lineRule="auto"/>
        <w:rPr>
          <w:rFonts w:hint="eastAsia" w:ascii="宋体" w:hAnsi="宋体" w:eastAsia="宋体" w:cs="宋体"/>
          <w:sz w:val="24"/>
        </w:rPr>
      </w:pPr>
      <w:r>
        <w:rPr>
          <w:rFonts w:hint="eastAsia" w:ascii="宋体" w:hAnsi="宋体" w:eastAsia="宋体" w:cs="宋体"/>
          <w:sz w:val="24"/>
        </w:rPr>
        <w:t>2、交货：</w:t>
      </w:r>
    </w:p>
    <w:p w14:paraId="62F199E2">
      <w:pPr>
        <w:spacing w:line="360" w:lineRule="auto"/>
        <w:ind w:firstLine="480" w:firstLineChars="200"/>
        <w:rPr>
          <w:rFonts w:hint="eastAsia" w:ascii="宋体" w:hAnsi="宋体" w:eastAsia="宋体" w:cs="宋体"/>
          <w:sz w:val="24"/>
        </w:rPr>
      </w:pPr>
      <w:r>
        <w:rPr>
          <w:rFonts w:hint="eastAsia" w:ascii="宋体" w:hAnsi="宋体" w:eastAsia="宋体" w:cs="宋体"/>
          <w:sz w:val="24"/>
        </w:rPr>
        <w:t>2.1交货方式：</w:t>
      </w:r>
      <w:r>
        <w:rPr>
          <w:rFonts w:hint="eastAsia" w:ascii="宋体" w:hAnsi="宋体" w:eastAsia="宋体" w:cs="宋体"/>
          <w:sz w:val="24"/>
          <w:u w:val="single"/>
          <w:lang w:val="en-US" w:eastAsia="zh-CN"/>
        </w:rPr>
        <w:t>乙方负责运输至甲方指定地点。</w:t>
      </w:r>
    </w:p>
    <w:p w14:paraId="34D2A931">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2.2交货地点：运送到</w:t>
      </w:r>
      <w:r>
        <w:rPr>
          <w:rFonts w:hint="eastAsia" w:ascii="宋体" w:hAnsi="宋体" w:eastAsia="宋体" w:cs="宋体"/>
          <w:sz w:val="24"/>
          <w:u w:val="single"/>
          <w:lang w:val="en-US" w:eastAsia="zh-CN"/>
        </w:rPr>
        <w:t>甲方指定地点</w:t>
      </w:r>
      <w:r>
        <w:rPr>
          <w:rFonts w:hint="eastAsia" w:ascii="宋体" w:hAnsi="宋体" w:eastAsia="宋体" w:cs="宋体"/>
          <w:sz w:val="24"/>
        </w:rPr>
        <w:t>（以甲方提供的送货清单和地址明细为准）</w:t>
      </w:r>
      <w:r>
        <w:rPr>
          <w:rFonts w:hint="eastAsia" w:ascii="宋体" w:hAnsi="宋体" w:eastAsia="宋体" w:cs="宋体"/>
          <w:sz w:val="24"/>
          <w:lang w:eastAsia="zh-CN"/>
        </w:rPr>
        <w:t>。</w:t>
      </w:r>
    </w:p>
    <w:p w14:paraId="599E12E9">
      <w:pPr>
        <w:spacing w:line="360" w:lineRule="auto"/>
        <w:ind w:firstLine="480" w:firstLineChars="200"/>
        <w:rPr>
          <w:rFonts w:hint="eastAsia" w:ascii="宋体" w:hAnsi="宋体" w:eastAsia="宋体" w:cs="宋体"/>
          <w:b/>
          <w:sz w:val="24"/>
          <w:u w:val="single"/>
          <w:lang w:eastAsia="zh-CN"/>
        </w:rPr>
      </w:pPr>
      <w:r>
        <w:rPr>
          <w:rFonts w:hint="eastAsia" w:ascii="宋体" w:hAnsi="宋体" w:eastAsia="宋体" w:cs="宋体"/>
          <w:sz w:val="24"/>
        </w:rPr>
        <w:t>2.3交货时间：</w:t>
      </w:r>
      <w:r>
        <w:rPr>
          <w:rFonts w:hint="eastAsia" w:ascii="宋体" w:hAnsi="宋体" w:eastAsia="宋体" w:cs="宋体"/>
          <w:sz w:val="24"/>
          <w:u w:val="single"/>
          <w:lang w:val="en-US" w:eastAsia="zh-CN"/>
        </w:rPr>
        <w:t>合同生效之日起</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天内全部设备到货并完成现场安装调试工作</w:t>
      </w:r>
      <w:r>
        <w:rPr>
          <w:rFonts w:hint="eastAsia" w:ascii="宋体" w:hAnsi="宋体" w:eastAsia="宋体" w:cs="宋体"/>
          <w:sz w:val="24"/>
          <w:u w:val="single"/>
        </w:rPr>
        <w:t>（</w:t>
      </w:r>
      <w:r>
        <w:rPr>
          <w:rFonts w:hint="eastAsia" w:ascii="宋体" w:hAnsi="宋体" w:eastAsia="宋体" w:cs="宋体"/>
          <w:b/>
          <w:sz w:val="24"/>
          <w:u w:val="single"/>
        </w:rPr>
        <w:t>如甲方要求推迟交货，则乙方应无条件同意并保管好货物）</w:t>
      </w:r>
      <w:r>
        <w:rPr>
          <w:rFonts w:hint="eastAsia" w:ascii="宋体" w:hAnsi="宋体" w:eastAsia="宋体" w:cs="宋体"/>
          <w:b/>
          <w:sz w:val="24"/>
          <w:u w:val="single"/>
          <w:lang w:eastAsia="zh-CN"/>
        </w:rPr>
        <w:t>。</w:t>
      </w:r>
    </w:p>
    <w:p w14:paraId="3201CB46">
      <w:pPr>
        <w:spacing w:line="360" w:lineRule="auto"/>
        <w:ind w:firstLine="482" w:firstLineChars="200"/>
        <w:rPr>
          <w:rFonts w:hint="eastAsia" w:ascii="宋体" w:hAnsi="宋体" w:eastAsia="宋体" w:cs="宋体"/>
          <w:sz w:val="24"/>
        </w:rPr>
      </w:pPr>
      <w:r>
        <w:rPr>
          <w:rFonts w:hint="eastAsia" w:ascii="宋体" w:hAnsi="宋体" w:eastAsia="宋体" w:cs="宋体"/>
          <w:b/>
          <w:bCs/>
          <w:sz w:val="24"/>
          <w:lang w:eastAsia="zh-CN"/>
        </w:rPr>
        <w:t>现场收货、验收及发票接收联系人：</w:t>
      </w:r>
      <w:r>
        <w:rPr>
          <w:rFonts w:hint="eastAsia" w:ascii="宋体" w:hAnsi="宋体" w:eastAsia="宋体" w:cs="宋体"/>
          <w:sz w:val="24"/>
          <w:lang w:val="en-US" w:eastAsia="zh-CN"/>
        </w:rPr>
        <w:t>沈乐，电话：19350112505，邮箱：lshen@fhcpec.com.cn</w:t>
      </w:r>
      <w:r>
        <w:rPr>
          <w:rFonts w:hint="eastAsia" w:ascii="宋体" w:hAnsi="宋体" w:eastAsia="宋体" w:cs="宋体"/>
          <w:sz w:val="24"/>
          <w:lang w:eastAsia="zh-CN"/>
        </w:rPr>
        <w:t>。</w:t>
      </w:r>
    </w:p>
    <w:p w14:paraId="6DFE8404">
      <w:pPr>
        <w:spacing w:line="360" w:lineRule="auto"/>
        <w:ind w:firstLine="480" w:firstLineChars="200"/>
        <w:rPr>
          <w:rFonts w:hint="eastAsia" w:ascii="宋体" w:hAnsi="宋体" w:eastAsia="宋体" w:cs="宋体"/>
          <w:sz w:val="24"/>
        </w:rPr>
      </w:pPr>
      <w:r>
        <w:rPr>
          <w:rFonts w:hint="eastAsia" w:ascii="宋体" w:hAnsi="宋体" w:eastAsia="宋体" w:cs="宋体"/>
          <w:sz w:val="24"/>
        </w:rPr>
        <w:t>2.4乙方提供产品安装及调试服务，并承担运输过程中发生的一切费用。在产品交付给甲方之前，产品毁损、灭失等风险均由乙方自行承担。</w:t>
      </w:r>
    </w:p>
    <w:p w14:paraId="712891E1">
      <w:pPr>
        <w:spacing w:line="360" w:lineRule="auto"/>
        <w:rPr>
          <w:rFonts w:hint="eastAsia" w:ascii="宋体" w:hAnsi="宋体" w:eastAsia="宋体" w:cs="宋体"/>
          <w:sz w:val="24"/>
        </w:rPr>
      </w:pPr>
      <w:r>
        <w:rPr>
          <w:rFonts w:hint="eastAsia" w:ascii="宋体" w:hAnsi="宋体" w:eastAsia="宋体" w:cs="宋体"/>
          <w:sz w:val="24"/>
        </w:rPr>
        <w:t>3、付款方式与条件</w:t>
      </w:r>
    </w:p>
    <w:p w14:paraId="4F3D97F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3.1乙方</w:t>
      </w:r>
      <w:r>
        <w:rPr>
          <w:rFonts w:hint="eastAsia" w:ascii="宋体" w:hAnsi="宋体" w:eastAsia="宋体" w:cs="宋体"/>
          <w:sz w:val="24"/>
          <w:lang w:val="en-US" w:eastAsia="zh-CN"/>
        </w:rPr>
        <w:t>设备安装调试完成后通知甲方验收，甲方验收合格后且收到乙方合同总价全额增值税专用发票，甲方60天内用电汇方式支付给乙方合同总价</w:t>
      </w:r>
      <w:r>
        <w:rPr>
          <w:rFonts w:hint="eastAsia" w:ascii="宋体" w:hAnsi="宋体" w:cs="宋体"/>
          <w:sz w:val="24"/>
          <w:lang w:val="en-US" w:eastAsia="zh-CN"/>
        </w:rPr>
        <w:t>90</w:t>
      </w:r>
      <w:r>
        <w:rPr>
          <w:rFonts w:hint="eastAsia" w:ascii="宋体" w:hAnsi="宋体" w:eastAsia="宋体" w:cs="宋体"/>
          <w:sz w:val="24"/>
          <w:lang w:val="en-US" w:eastAsia="zh-CN"/>
        </w:rPr>
        <w:t xml:space="preserve">%的到货安装调试完成款，即RMB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元</w:t>
      </w:r>
      <w:r>
        <w:rPr>
          <w:rFonts w:hint="eastAsia" w:ascii="宋体" w:hAnsi="宋体" w:eastAsia="宋体" w:cs="宋体"/>
          <w:sz w:val="24"/>
        </w:rPr>
        <w:t>。</w:t>
      </w:r>
    </w:p>
    <w:p w14:paraId="545E6C11">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lang w:val="en-US" w:eastAsia="zh-CN"/>
        </w:rPr>
        <w:t>3.2剩余</w:t>
      </w:r>
      <w:r>
        <w:rPr>
          <w:rFonts w:hint="eastAsia" w:ascii="宋体" w:hAnsi="宋体" w:eastAsia="宋体" w:cs="宋体"/>
          <w:sz w:val="24"/>
          <w:szCs w:val="24"/>
          <w:lang w:val="en-US" w:eastAsia="zh-CN" w:bidi="ar-SA"/>
        </w:rPr>
        <w:t>合同总价的</w:t>
      </w:r>
      <w:r>
        <w:rPr>
          <w:rFonts w:hint="eastAsia" w:ascii="宋体" w:hAnsi="宋体" w:cs="宋体"/>
          <w:sz w:val="24"/>
          <w:szCs w:val="24"/>
          <w:lang w:val="en-US" w:eastAsia="zh-CN" w:bidi="ar-SA"/>
        </w:rPr>
        <w:t>10</w:t>
      </w:r>
      <w:r>
        <w:rPr>
          <w:rFonts w:hint="eastAsia" w:ascii="宋体" w:hAnsi="宋体" w:eastAsia="宋体" w:cs="宋体"/>
          <w:sz w:val="24"/>
          <w:szCs w:val="24"/>
          <w:lang w:val="en-US" w:eastAsia="zh-CN" w:bidi="ar-SA"/>
        </w:rPr>
        <w:t>%作为质量保证金，质保期满后60天内支付。</w:t>
      </w:r>
    </w:p>
    <w:p w14:paraId="4F808865">
      <w:pPr>
        <w:spacing w:line="360" w:lineRule="auto"/>
        <w:ind w:firstLine="480" w:firstLineChars="200"/>
        <w:rPr>
          <w:rFonts w:hint="eastAsia" w:ascii="宋体" w:hAnsi="宋体" w:eastAsia="宋体" w:cs="宋体"/>
          <w:szCs w:val="21"/>
        </w:rPr>
      </w:pPr>
      <w:r>
        <w:rPr>
          <w:rFonts w:hint="eastAsia" w:ascii="宋体" w:hAnsi="宋体" w:eastAsia="宋体" w:cs="宋体"/>
          <w:sz w:val="24"/>
        </w:rPr>
        <w:t>3.</w:t>
      </w:r>
      <w:r>
        <w:rPr>
          <w:rFonts w:hint="eastAsia" w:ascii="宋体" w:hAnsi="宋体" w:eastAsia="宋体" w:cs="宋体"/>
          <w:sz w:val="24"/>
          <w:lang w:val="en-US" w:eastAsia="zh-CN"/>
        </w:rPr>
        <w:t>3</w:t>
      </w:r>
      <w:r>
        <w:rPr>
          <w:rFonts w:hint="eastAsia" w:ascii="宋体" w:hAnsi="宋体" w:eastAsia="宋体" w:cs="宋体"/>
          <w:sz w:val="24"/>
        </w:rPr>
        <w:t xml:space="preserve"> 乙方应根据甲方要求在甲方每次付款前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60</w:t>
      </w:r>
      <w:r>
        <w:rPr>
          <w:rFonts w:hint="eastAsia" w:ascii="宋体" w:hAnsi="宋体" w:eastAsia="宋体" w:cs="宋体"/>
          <w:sz w:val="24"/>
          <w:u w:val="single"/>
        </w:rPr>
        <w:t xml:space="preserve"> </w:t>
      </w:r>
      <w:r>
        <w:rPr>
          <w:rFonts w:hint="eastAsia" w:ascii="宋体" w:hAnsi="宋体" w:eastAsia="宋体" w:cs="宋体"/>
          <w:sz w:val="24"/>
        </w:rPr>
        <w:t>日内提供正式税务发票，否则甲方有权顺延付款。现场交货条件下，乙方应提交</w:t>
      </w:r>
      <w:r>
        <w:rPr>
          <w:rFonts w:hint="eastAsia" w:ascii="宋体" w:hAnsi="宋体" w:eastAsia="宋体" w:cs="宋体"/>
          <w:sz w:val="24"/>
          <w:lang w:val="en-US" w:eastAsia="zh-CN"/>
        </w:rPr>
        <w:t>增值税专用</w:t>
      </w:r>
      <w:r>
        <w:rPr>
          <w:rFonts w:hint="eastAsia" w:ascii="宋体" w:hAnsi="宋体" w:eastAsia="宋体" w:cs="宋体"/>
          <w:sz w:val="24"/>
        </w:rPr>
        <w:t>发票（税率</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7896A34E">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甲方的付款并不限制甲方在随后时间对已开具发票的费用提出争议或对合同中不满意的服务、不符合要求的产品进行索赔的权利。</w:t>
      </w:r>
    </w:p>
    <w:p w14:paraId="2031B4C7">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甲方有权从应付乙方的款项中抵扣乙方按本合同应支付给甲方的费用，包括但不限于违约金、赔偿金、乙方造成的一切损失、债务。</w:t>
      </w:r>
    </w:p>
    <w:p w14:paraId="3DC798F8">
      <w:pPr>
        <w:spacing w:line="360" w:lineRule="auto"/>
        <w:rPr>
          <w:rFonts w:hint="eastAsia" w:ascii="宋体" w:hAnsi="宋体" w:eastAsia="宋体" w:cs="宋体"/>
          <w:sz w:val="24"/>
        </w:rPr>
      </w:pPr>
      <w:r>
        <w:rPr>
          <w:rFonts w:hint="eastAsia" w:ascii="宋体" w:hAnsi="宋体" w:eastAsia="宋体" w:cs="宋体"/>
          <w:sz w:val="24"/>
        </w:rPr>
        <w:t>4、质量要求和技术标准</w:t>
      </w:r>
    </w:p>
    <w:p w14:paraId="4CD52F62">
      <w:pPr>
        <w:spacing w:line="360" w:lineRule="auto"/>
        <w:rPr>
          <w:rFonts w:hint="eastAsia" w:ascii="宋体" w:hAnsi="宋体" w:eastAsia="宋体" w:cs="宋体"/>
          <w:b/>
          <w:sz w:val="24"/>
        </w:rPr>
      </w:pPr>
      <w:r>
        <w:rPr>
          <w:rFonts w:hint="eastAsia" w:ascii="宋体" w:hAnsi="宋体" w:eastAsia="宋体" w:cs="宋体"/>
          <w:sz w:val="24"/>
        </w:rPr>
        <w:t xml:space="preserve">    4.1乙方所提供的产品必须是原厂原包装（含货物质量合格证书）产品，质量必须符合国家标准或行业标准以及原厂出厂标准（以说明书为准），</w:t>
      </w:r>
      <w:r>
        <w:rPr>
          <w:rFonts w:hint="eastAsia" w:ascii="宋体" w:hAnsi="宋体" w:eastAsia="宋体" w:cs="宋体"/>
          <w:b/>
          <w:sz w:val="24"/>
        </w:rPr>
        <w:t>如产品不符合本合同中约定的要求，甲方有权拒绝接受。</w:t>
      </w:r>
    </w:p>
    <w:p w14:paraId="6C10FC7A">
      <w:pPr>
        <w:spacing w:line="360" w:lineRule="auto"/>
        <w:ind w:firstLine="480"/>
        <w:rPr>
          <w:rFonts w:hint="eastAsia" w:ascii="宋体" w:hAnsi="宋体" w:eastAsia="宋体" w:cs="宋体"/>
          <w:sz w:val="24"/>
        </w:rPr>
      </w:pPr>
      <w:r>
        <w:rPr>
          <w:rFonts w:hint="eastAsia" w:ascii="宋体" w:hAnsi="宋体" w:eastAsia="宋体" w:cs="宋体"/>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2105F603">
      <w:pPr>
        <w:spacing w:line="360" w:lineRule="auto"/>
        <w:ind w:firstLine="480"/>
        <w:rPr>
          <w:rFonts w:hint="eastAsia" w:ascii="宋体" w:hAnsi="宋体" w:eastAsia="宋体" w:cs="宋体"/>
          <w:sz w:val="24"/>
        </w:rPr>
      </w:pPr>
      <w:r>
        <w:rPr>
          <w:rFonts w:hint="eastAsia" w:ascii="宋体" w:hAnsi="宋体" w:eastAsia="宋体" w:cs="宋体"/>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5ABB2606">
      <w:pPr>
        <w:spacing w:line="360" w:lineRule="auto"/>
        <w:rPr>
          <w:rFonts w:hint="eastAsia" w:ascii="宋体" w:hAnsi="宋体" w:eastAsia="宋体" w:cs="宋体"/>
          <w:sz w:val="24"/>
        </w:rPr>
      </w:pPr>
      <w:r>
        <w:rPr>
          <w:rFonts w:hint="eastAsia" w:ascii="宋体" w:hAnsi="宋体" w:eastAsia="宋体" w:cs="宋体"/>
          <w:sz w:val="24"/>
        </w:rPr>
        <w:t xml:space="preserve">    4.4乙方不按本合同约定交付产品所产生的任何费用由乙方自己承担。</w:t>
      </w:r>
    </w:p>
    <w:p w14:paraId="60B9AEC9">
      <w:pPr>
        <w:spacing w:line="360" w:lineRule="auto"/>
        <w:rPr>
          <w:rFonts w:hint="eastAsia" w:ascii="宋体" w:hAnsi="宋体" w:eastAsia="宋体" w:cs="宋体"/>
          <w:sz w:val="24"/>
        </w:rPr>
      </w:pPr>
      <w:r>
        <w:rPr>
          <w:rFonts w:hint="eastAsia" w:ascii="宋体" w:hAnsi="宋体" w:eastAsia="宋体" w:cs="宋体"/>
          <w:sz w:val="24"/>
        </w:rPr>
        <w:t>5、安装调试、技术服务、人员培训及技术资料</w:t>
      </w:r>
    </w:p>
    <w:p w14:paraId="1BB7A6DC">
      <w:pPr>
        <w:spacing w:line="360" w:lineRule="auto"/>
        <w:ind w:firstLine="480" w:firstLineChars="200"/>
        <w:rPr>
          <w:rFonts w:hint="eastAsia" w:ascii="宋体" w:hAnsi="宋体" w:eastAsia="宋体" w:cs="宋体"/>
          <w:sz w:val="24"/>
        </w:rPr>
      </w:pPr>
      <w:r>
        <w:rPr>
          <w:rFonts w:hint="eastAsia" w:ascii="宋体" w:hAnsi="宋体" w:eastAsia="宋体" w:cs="宋体"/>
          <w:sz w:val="24"/>
        </w:rPr>
        <w:t>5.1乙方为甲方提供下列服务（具体以在□内打“√”为准）</w:t>
      </w:r>
    </w:p>
    <w:p w14:paraId="63B5BA6D">
      <w:pPr>
        <w:spacing w:line="360" w:lineRule="auto"/>
        <w:ind w:firstLine="480" w:firstLineChars="200"/>
        <w:rPr>
          <w:rFonts w:hint="eastAsia" w:ascii="宋体" w:hAnsi="宋体" w:eastAsia="宋体" w:cs="宋体"/>
          <w:sz w:val="24"/>
          <w:u w:val="single"/>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322181711"/>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rPr>
        <w:t>安装调试：乙方应在</w:t>
      </w:r>
      <w:r>
        <w:rPr>
          <w:rFonts w:hint="eastAsia" w:ascii="宋体" w:hAnsi="宋体" w:eastAsia="宋体" w:cs="宋体"/>
          <w:sz w:val="24"/>
          <w:lang w:val="en-US" w:eastAsia="zh-CN"/>
        </w:rPr>
        <w:t>合同签订之日起  天内</w:t>
      </w:r>
      <w:r>
        <w:rPr>
          <w:rFonts w:hint="eastAsia" w:ascii="宋体" w:hAnsi="宋体" w:eastAsia="宋体" w:cs="宋体"/>
          <w:sz w:val="24"/>
        </w:rPr>
        <w:t>安装</w:t>
      </w:r>
      <w:r>
        <w:rPr>
          <w:rFonts w:hint="eastAsia" w:ascii="宋体" w:hAnsi="宋体" w:eastAsia="宋体" w:cs="宋体"/>
          <w:sz w:val="24"/>
          <w:lang w:val="en-US" w:eastAsia="zh-CN"/>
        </w:rPr>
        <w:t>调试</w:t>
      </w:r>
      <w:r>
        <w:rPr>
          <w:rFonts w:hint="eastAsia" w:ascii="宋体" w:hAnsi="宋体" w:eastAsia="宋体" w:cs="宋体"/>
          <w:sz w:val="24"/>
        </w:rPr>
        <w:t>完毕，并提请甲方进行调试验收；</w:t>
      </w:r>
    </w:p>
    <w:p w14:paraId="6B5BE4F9">
      <w:pPr>
        <w:spacing w:line="360" w:lineRule="auto"/>
        <w:ind w:firstLine="480" w:firstLineChars="200"/>
        <w:rPr>
          <w:rFonts w:hint="eastAsia" w:ascii="宋体" w:hAnsi="宋体" w:eastAsia="宋体" w:cs="宋体"/>
          <w:sz w:val="24"/>
          <w:lang w:eastAsia="zh-CN"/>
        </w:rPr>
      </w:pPr>
      <w:sdt>
        <w:sdtPr>
          <w:rPr>
            <w:rFonts w:hint="eastAsia" w:ascii="宋体" w:hAnsi="宋体" w:eastAsia="宋体" w:cs="宋体"/>
            <w:sz w:val="24"/>
          </w:rPr>
          <w:id w:val="-1019545688"/>
        </w:sdtPr>
        <w:sdtEndPr>
          <w:rPr>
            <w:rFonts w:hint="eastAsia" w:ascii="宋体" w:hAnsi="宋体" w:eastAsia="宋体" w:cs="宋体"/>
            <w:sz w:val="24"/>
          </w:rPr>
        </w:sdtEndPr>
        <w:sdtContent>
          <w:sdt>
            <w:sdtPr>
              <w:rPr>
                <w:rFonts w:hint="eastAsia" w:ascii="宋体" w:hAnsi="宋体" w:eastAsia="宋体" w:cs="宋体"/>
                <w:sz w:val="24"/>
              </w:rPr>
              <w:id w:val="147475897"/>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rPr>
        <w:t>技术服务：</w:t>
      </w:r>
      <w:r>
        <w:rPr>
          <w:rFonts w:hint="eastAsia" w:ascii="宋体" w:hAnsi="宋体" w:eastAsia="宋体" w:cs="宋体"/>
          <w:sz w:val="24"/>
          <w:u w:val="single"/>
          <w:lang w:val="en-US" w:eastAsia="zh-CN"/>
        </w:rPr>
        <w:t>详看附件2《技术协议书》</w:t>
      </w:r>
      <w:r>
        <w:rPr>
          <w:rFonts w:hint="eastAsia" w:ascii="宋体" w:hAnsi="宋体" w:eastAsia="宋体" w:cs="宋体"/>
          <w:sz w:val="24"/>
          <w:u w:val="single"/>
          <w:lang w:eastAsia="zh-CN"/>
        </w:rPr>
        <w:t>；</w:t>
      </w:r>
    </w:p>
    <w:p w14:paraId="175E8A2C">
      <w:pPr>
        <w:spacing w:line="360" w:lineRule="auto"/>
        <w:ind w:firstLine="480" w:firstLineChars="200"/>
        <w:rPr>
          <w:rFonts w:hint="eastAsia" w:ascii="宋体" w:hAnsi="宋体" w:eastAsia="宋体" w:cs="宋体"/>
          <w:sz w:val="24"/>
          <w:u w:val="single"/>
        </w:rPr>
      </w:pPr>
      <w:sdt>
        <w:sdtPr>
          <w:rPr>
            <w:rFonts w:hint="eastAsia" w:ascii="宋体" w:hAnsi="宋体" w:eastAsia="宋体" w:cs="宋体"/>
            <w:sz w:val="24"/>
          </w:rPr>
          <w:id w:val="1427537698"/>
        </w:sdtPr>
        <w:sdtEndPr>
          <w:rPr>
            <w:rFonts w:hint="eastAsia" w:ascii="宋体" w:hAnsi="宋体" w:eastAsia="宋体" w:cs="宋体"/>
            <w:sz w:val="24"/>
          </w:rPr>
        </w:sdtEndPr>
        <w:sdtContent>
          <w:sdt>
            <w:sdtPr>
              <w:rPr>
                <w:rFonts w:hint="eastAsia" w:ascii="宋体" w:hAnsi="宋体" w:eastAsia="宋体" w:cs="宋体"/>
                <w:sz w:val="24"/>
              </w:rPr>
              <w:id w:val="147464175"/>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rPr>
        <w:t>人员培训：</w:t>
      </w:r>
      <w:r>
        <w:rPr>
          <w:rFonts w:hint="eastAsia" w:ascii="宋体" w:hAnsi="宋体" w:eastAsia="宋体" w:cs="宋体"/>
          <w:sz w:val="24"/>
          <w:u w:val="single"/>
          <w:lang w:val="en-US" w:eastAsia="zh-CN"/>
        </w:rPr>
        <w:t>详看附件2《技术协议书》</w:t>
      </w:r>
      <w:r>
        <w:rPr>
          <w:rFonts w:hint="eastAsia" w:ascii="宋体" w:hAnsi="宋体" w:eastAsia="宋体" w:cs="宋体"/>
          <w:sz w:val="24"/>
          <w:u w:val="single"/>
          <w:lang w:eastAsia="zh-CN"/>
        </w:rPr>
        <w:t>；</w:t>
      </w:r>
    </w:p>
    <w:p w14:paraId="2F590110">
      <w:pPr>
        <w:spacing w:line="360" w:lineRule="auto"/>
        <w:ind w:firstLine="480" w:firstLineChars="200"/>
        <w:rPr>
          <w:rFonts w:hint="eastAsia" w:ascii="宋体" w:hAnsi="宋体" w:eastAsia="宋体" w:cs="宋体"/>
          <w:sz w:val="24"/>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47480473"/>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rPr>
        <w:t>技术资料：</w:t>
      </w:r>
      <w:r>
        <w:rPr>
          <w:rFonts w:hint="eastAsia" w:ascii="宋体" w:hAnsi="宋体" w:eastAsia="宋体" w:cs="宋体"/>
          <w:sz w:val="24"/>
          <w:u w:val="single"/>
          <w:lang w:val="en-US" w:eastAsia="zh-CN"/>
        </w:rPr>
        <w:t>详看附件2《技术协议书》</w:t>
      </w:r>
      <w:r>
        <w:rPr>
          <w:rFonts w:hint="eastAsia" w:ascii="宋体" w:hAnsi="宋体" w:eastAsia="宋体" w:cs="宋体"/>
          <w:sz w:val="24"/>
          <w:u w:val="single"/>
          <w:lang w:eastAsia="zh-CN"/>
        </w:rPr>
        <w:t>。</w:t>
      </w:r>
    </w:p>
    <w:p w14:paraId="1CF61868">
      <w:pPr>
        <w:spacing w:line="360" w:lineRule="auto"/>
        <w:rPr>
          <w:rFonts w:hint="eastAsia" w:ascii="宋体" w:hAnsi="宋体" w:eastAsia="宋体" w:cs="宋体"/>
          <w:sz w:val="24"/>
        </w:rPr>
      </w:pPr>
      <w:r>
        <w:rPr>
          <w:rFonts w:hint="eastAsia" w:ascii="宋体" w:hAnsi="宋体" w:eastAsia="宋体" w:cs="宋体"/>
          <w:sz w:val="24"/>
        </w:rPr>
        <w:t xml:space="preserve">    5.2除第5.1款约定外，乙方还应根据甲方要求为甲方工作人员以及使用人员进行必要的现场免费技术培训，使甲方人员及使用人员能独立使用该产品，完成日常操作。</w:t>
      </w:r>
    </w:p>
    <w:p w14:paraId="36F92491">
      <w:pPr>
        <w:spacing w:line="360" w:lineRule="auto"/>
        <w:rPr>
          <w:rFonts w:hint="eastAsia" w:ascii="宋体" w:hAnsi="宋体" w:eastAsia="宋体" w:cs="宋体"/>
          <w:sz w:val="24"/>
        </w:rPr>
      </w:pPr>
      <w:r>
        <w:rPr>
          <w:rFonts w:hint="eastAsia" w:ascii="宋体" w:hAnsi="宋体" w:eastAsia="宋体" w:cs="宋体"/>
          <w:sz w:val="24"/>
        </w:rPr>
        <w:t>6、验收</w:t>
      </w:r>
    </w:p>
    <w:p w14:paraId="31E3124B">
      <w:pPr>
        <w:spacing w:line="360" w:lineRule="auto"/>
        <w:rPr>
          <w:rFonts w:hint="eastAsia" w:ascii="宋体" w:hAnsi="宋体" w:eastAsia="宋体" w:cs="宋体"/>
          <w:sz w:val="24"/>
        </w:rPr>
      </w:pPr>
      <w:r>
        <w:rPr>
          <w:rFonts w:hint="eastAsia" w:ascii="宋体" w:hAnsi="宋体" w:eastAsia="宋体" w:cs="宋体"/>
          <w:sz w:val="24"/>
        </w:rPr>
        <w:t xml:space="preserve">    6.1货物的货到验收包括：型号、规格、数量、外观质量、及货物包装是否完好。</w:t>
      </w:r>
    </w:p>
    <w:p w14:paraId="0AF7BC83">
      <w:pPr>
        <w:spacing w:line="360" w:lineRule="auto"/>
        <w:rPr>
          <w:rFonts w:hint="eastAsia" w:ascii="宋体" w:hAnsi="宋体" w:eastAsia="宋体" w:cs="宋体"/>
          <w:sz w:val="24"/>
        </w:rPr>
      </w:pPr>
      <w:r>
        <w:rPr>
          <w:rFonts w:hint="eastAsia" w:ascii="宋体" w:hAnsi="宋体" w:eastAsia="宋体" w:cs="宋体"/>
          <w:sz w:val="24"/>
        </w:rPr>
        <w:t xml:space="preserve">    6.2乙方对一次开箱不合格（产品有质量故障）的产品予以换新，承担一切与之有关的费用。</w:t>
      </w:r>
    </w:p>
    <w:p w14:paraId="3A475FB9">
      <w:pPr>
        <w:spacing w:line="360" w:lineRule="auto"/>
        <w:rPr>
          <w:rFonts w:hint="eastAsia" w:ascii="宋体" w:hAnsi="宋体" w:eastAsia="宋体" w:cs="宋体"/>
          <w:sz w:val="24"/>
        </w:rPr>
      </w:pPr>
      <w:r>
        <w:rPr>
          <w:rFonts w:hint="eastAsia" w:ascii="宋体" w:hAnsi="宋体" w:eastAsia="宋体" w:cs="宋体"/>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6499CC4">
      <w:pPr>
        <w:spacing w:line="360" w:lineRule="auto"/>
        <w:ind w:firstLine="480" w:firstLineChars="200"/>
        <w:rPr>
          <w:rFonts w:hint="eastAsia" w:ascii="宋体" w:hAnsi="宋体" w:eastAsia="宋体" w:cs="宋体"/>
          <w:sz w:val="24"/>
        </w:rPr>
      </w:pPr>
      <w:r>
        <w:rPr>
          <w:rFonts w:hint="eastAsia" w:ascii="宋体" w:hAnsi="宋体" w:eastAsia="宋体" w:cs="宋体"/>
          <w:sz w:val="24"/>
        </w:rPr>
        <w:t>6.4对于安装质量，乙方保证标准时、正确安装好设备，保证设备良好运行。产品调试验收的标准：按行业通行标准、厂方出厂标准</w:t>
      </w:r>
      <w:r>
        <w:rPr>
          <w:rFonts w:hint="eastAsia" w:ascii="宋体" w:hAnsi="宋体" w:eastAsia="宋体" w:cs="宋体"/>
          <w:b/>
          <w:sz w:val="24"/>
        </w:rPr>
        <w:t>；两者要求不一致的，适用对产品更为严格的标准</w:t>
      </w:r>
      <w:r>
        <w:rPr>
          <w:rFonts w:hint="eastAsia" w:ascii="宋体" w:hAnsi="宋体" w:eastAsia="宋体" w:cs="宋体"/>
          <w:sz w:val="24"/>
        </w:rPr>
        <w:t>。</w:t>
      </w:r>
    </w:p>
    <w:p w14:paraId="4981CDE7">
      <w:pPr>
        <w:spacing w:line="360" w:lineRule="auto"/>
        <w:ind w:firstLine="480" w:firstLineChars="200"/>
        <w:rPr>
          <w:rFonts w:hint="eastAsia" w:ascii="宋体" w:hAnsi="宋体" w:eastAsia="宋体" w:cs="宋体"/>
          <w:sz w:val="24"/>
        </w:rPr>
      </w:pPr>
      <w:r>
        <w:rPr>
          <w:rFonts w:hint="eastAsia" w:ascii="宋体" w:hAnsi="宋体" w:eastAsia="宋体" w:cs="宋体"/>
          <w:sz w:val="24"/>
        </w:rPr>
        <w:t>6.5调试验收结果经甲方确认后，双方代表必须按规定的验收交接单上的项目对照本合同填好验收结果并签名盖章。</w:t>
      </w:r>
    </w:p>
    <w:p w14:paraId="52DBE9DC">
      <w:pPr>
        <w:spacing w:line="360" w:lineRule="auto"/>
        <w:ind w:firstLine="480" w:firstLineChars="200"/>
        <w:rPr>
          <w:rFonts w:hint="eastAsia" w:ascii="宋体" w:hAnsi="宋体" w:eastAsia="宋体" w:cs="宋体"/>
          <w:sz w:val="24"/>
        </w:rPr>
      </w:pPr>
      <w:r>
        <w:rPr>
          <w:rFonts w:hint="eastAsia" w:ascii="宋体" w:hAnsi="宋体" w:eastAsia="宋体" w:cs="宋体"/>
          <w:sz w:val="24"/>
        </w:rPr>
        <w:t>6.6 产品无需安装调试的，到货开箱验收合格视为产品验收合格；产品需安装调试的，调试验收合格视为产品验收合格。但无论采取何种验收方式，均不免除乙方按照本合同约定应承担的质量保证责任。</w:t>
      </w:r>
    </w:p>
    <w:p w14:paraId="2E5E29F5">
      <w:pPr>
        <w:spacing w:line="360" w:lineRule="auto"/>
        <w:rPr>
          <w:rFonts w:hint="eastAsia" w:ascii="宋体" w:hAnsi="宋体" w:eastAsia="宋体" w:cs="宋体"/>
          <w:sz w:val="24"/>
        </w:rPr>
      </w:pPr>
      <w:r>
        <w:rPr>
          <w:rFonts w:hint="eastAsia" w:ascii="宋体" w:hAnsi="宋体" w:eastAsia="宋体" w:cs="宋体"/>
          <w:sz w:val="24"/>
        </w:rPr>
        <w:t>7、质量保证</w:t>
      </w:r>
    </w:p>
    <w:p w14:paraId="388B7566">
      <w:pPr>
        <w:spacing w:line="360" w:lineRule="auto"/>
        <w:rPr>
          <w:rFonts w:hint="eastAsia" w:ascii="宋体" w:hAnsi="宋体" w:eastAsia="宋体" w:cs="宋体"/>
          <w:b/>
          <w:bCs/>
          <w:sz w:val="24"/>
          <w:lang w:val="en-US" w:eastAsia="zh-CN"/>
        </w:rPr>
      </w:pPr>
      <w:r>
        <w:rPr>
          <w:rFonts w:hint="eastAsia" w:ascii="宋体" w:hAnsi="宋体" w:eastAsia="宋体" w:cs="宋体"/>
          <w:sz w:val="24"/>
        </w:rPr>
        <w:t xml:space="preserve">   7.1质量保证期：</w:t>
      </w:r>
      <w:r>
        <w:rPr>
          <w:rFonts w:hint="eastAsia" w:ascii="宋体" w:hAnsi="宋体" w:cs="宋体"/>
          <w:b/>
          <w:bCs/>
          <w:sz w:val="24"/>
          <w:lang w:val="en-US" w:eastAsia="zh-CN"/>
        </w:rPr>
        <w:t xml:space="preserve"> </w:t>
      </w:r>
    </w:p>
    <w:p w14:paraId="5617F65E">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7.2质量保证期内，产品因自身原因出现故障、损坏或性能等不满足要求等时，乙方在应在</w:t>
      </w:r>
      <w:r>
        <w:rPr>
          <w:rFonts w:hint="eastAsia" w:ascii="宋体" w:hAnsi="宋体" w:eastAsia="宋体" w:cs="宋体"/>
          <w:b/>
          <w:sz w:val="24"/>
        </w:rPr>
        <w:t>48小时或者甲方另行指定的时间内无偿修复或更换</w:t>
      </w:r>
      <w:r>
        <w:rPr>
          <w:rFonts w:hint="eastAsia" w:ascii="宋体" w:hAnsi="宋体" w:eastAsia="宋体" w:cs="宋体"/>
          <w:sz w:val="24"/>
        </w:rPr>
        <w:t>。</w:t>
      </w:r>
      <w:r>
        <w:rPr>
          <w:rFonts w:hint="eastAsia" w:ascii="宋体" w:hAnsi="宋体" w:eastAsia="宋体" w:cs="宋体"/>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25FEAC89">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 xml:space="preserve"> 7.3在产品质量保证期内，如因产品质量问题给甲方造成损失的，乙方还应赔偿甲方由此遭受的损失及相关费用。</w:t>
      </w:r>
    </w:p>
    <w:p w14:paraId="3B0B3930">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7.4.质量保证期的顺延：在质量保证期内，因需要修理有缺陷的设备，而使合同设备停运或推迟安装时，则保证期应按实际修理所延误的时间做相应的延长。非因甲方原因导致全部货物或零部件更换时，则所更换部件/货物的质量保证期为自更换并验收合格之日起重新计算</w:t>
      </w:r>
      <w:r>
        <w:rPr>
          <w:rFonts w:hint="eastAsia" w:ascii="宋体" w:hAnsi="宋体" w:eastAsia="宋体" w:cs="宋体"/>
          <w:sz w:val="24"/>
        </w:rPr>
        <w:t>。</w:t>
      </w:r>
    </w:p>
    <w:p w14:paraId="6877375F">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7.5产品质量缺陷责任：在质量保证期过后甲方发现的比如材质错误等原则性产品质量缺陷问题，仍属于乙方的质量责任，乙方仍需承担相应责任，如该货物给甲方或第三方造成损失的，乙方还应承担赔偿责任。</w:t>
      </w:r>
    </w:p>
    <w:p w14:paraId="7CA04A05">
      <w:pPr>
        <w:spacing w:line="360" w:lineRule="auto"/>
        <w:rPr>
          <w:rFonts w:hint="eastAsia" w:ascii="宋体" w:hAnsi="宋体" w:eastAsia="宋体" w:cs="宋体"/>
          <w:sz w:val="24"/>
        </w:rPr>
      </w:pPr>
      <w:r>
        <w:rPr>
          <w:rFonts w:hint="eastAsia" w:ascii="宋体" w:hAnsi="宋体" w:eastAsia="宋体" w:cs="宋体"/>
          <w:sz w:val="24"/>
        </w:rPr>
        <w:t>8、违约责任</w:t>
      </w:r>
    </w:p>
    <w:p w14:paraId="025DCA09">
      <w:pPr>
        <w:spacing w:line="360" w:lineRule="auto"/>
        <w:rPr>
          <w:rFonts w:hint="eastAsia" w:ascii="宋体" w:hAnsi="宋体" w:eastAsia="宋体" w:cs="宋体"/>
          <w:sz w:val="24"/>
        </w:rPr>
      </w:pPr>
      <w:r>
        <w:rPr>
          <w:rFonts w:hint="eastAsia" w:ascii="宋体" w:hAnsi="宋体" w:eastAsia="宋体" w:cs="宋体"/>
          <w:sz w:val="24"/>
        </w:rPr>
        <w:t xml:space="preserve">   8.1乙方逾期交货的，每日按照合同总额的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0.1</w:t>
      </w:r>
      <w:r>
        <w:rPr>
          <w:rFonts w:hint="eastAsia" w:ascii="宋体" w:hAnsi="宋体" w:eastAsia="宋体" w:cs="宋体"/>
          <w:color w:val="auto"/>
          <w:sz w:val="24"/>
          <w:u w:val="single"/>
        </w:rPr>
        <w:t xml:space="preserve"> </w:t>
      </w:r>
      <w:r>
        <w:rPr>
          <w:rFonts w:hint="eastAsia" w:ascii="宋体" w:hAnsi="宋体" w:eastAsia="宋体" w:cs="宋体"/>
          <w:sz w:val="24"/>
        </w:rPr>
        <w:t>%向甲方支付违约金，逾期超过</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15</w:t>
      </w:r>
      <w:r>
        <w:rPr>
          <w:rFonts w:hint="eastAsia" w:ascii="宋体" w:hAnsi="宋体" w:eastAsia="宋体" w:cs="宋体"/>
          <w:sz w:val="24"/>
          <w:u w:val="single"/>
        </w:rPr>
        <w:t xml:space="preserve"> </w:t>
      </w:r>
      <w:r>
        <w:rPr>
          <w:rFonts w:hint="eastAsia" w:ascii="宋体" w:hAnsi="宋体" w:eastAsia="宋体" w:cs="宋体"/>
          <w:sz w:val="24"/>
        </w:rPr>
        <w:t>日的，甲方有权解除合同，并要求乙方一次性支付合同总额</w:t>
      </w:r>
      <w:r>
        <w:rPr>
          <w:rFonts w:hint="eastAsia" w:ascii="宋体" w:hAnsi="宋体" w:eastAsia="宋体" w:cs="宋体"/>
          <w:sz w:val="24"/>
          <w:u w:val="single"/>
          <w:lang w:val="en-US" w:eastAsia="zh-CN"/>
        </w:rPr>
        <w:t>20</w:t>
      </w:r>
      <w:r>
        <w:rPr>
          <w:rFonts w:hint="eastAsia" w:ascii="宋体" w:hAnsi="宋体" w:eastAsia="宋体" w:cs="宋体"/>
          <w:sz w:val="24"/>
        </w:rPr>
        <w:t>%的违约金</w:t>
      </w:r>
      <w:r>
        <w:rPr>
          <w:rFonts w:hint="eastAsia" w:ascii="宋体" w:hAnsi="宋体" w:eastAsia="宋体" w:cs="宋体"/>
          <w:szCs w:val="21"/>
        </w:rPr>
        <w:t>，</w:t>
      </w:r>
      <w:r>
        <w:rPr>
          <w:rFonts w:hint="eastAsia" w:ascii="宋体" w:hAnsi="宋体" w:eastAsia="宋体" w:cs="宋体"/>
          <w:b/>
          <w:sz w:val="22"/>
          <w:szCs w:val="21"/>
        </w:rPr>
        <w:t>如违约金不足以弥补甲方损失（包括但不限于甲方重新采购该货物所增加的费用），乙方还应对不足部分承担赔偿责任</w:t>
      </w:r>
      <w:r>
        <w:rPr>
          <w:rFonts w:hint="eastAsia" w:ascii="宋体" w:hAnsi="宋体" w:eastAsia="宋体" w:cs="宋体"/>
          <w:b/>
          <w:sz w:val="24"/>
        </w:rPr>
        <w:t>。乙方部分交货、交货部分或全部不合格的，均视为未交货，按照逾期交货处理</w:t>
      </w:r>
      <w:r>
        <w:rPr>
          <w:rFonts w:hint="eastAsia" w:ascii="宋体" w:hAnsi="宋体" w:eastAsia="宋体" w:cs="宋体"/>
          <w:sz w:val="24"/>
        </w:rPr>
        <w:t>。</w:t>
      </w:r>
    </w:p>
    <w:p w14:paraId="59F4A049">
      <w:pPr>
        <w:spacing w:line="360" w:lineRule="auto"/>
        <w:rPr>
          <w:rFonts w:hint="eastAsia" w:ascii="宋体" w:hAnsi="宋体" w:eastAsia="宋体" w:cs="宋体"/>
          <w:sz w:val="24"/>
        </w:rPr>
      </w:pPr>
      <w:r>
        <w:rPr>
          <w:rFonts w:hint="eastAsia" w:ascii="宋体" w:hAnsi="宋体" w:eastAsia="宋体" w:cs="宋体"/>
          <w:sz w:val="24"/>
        </w:rPr>
        <w:t xml:space="preserve">   8.2 乙方交付的产品经甲方验收不合格的，应根据甲方要求进行修理、更换或退货。</w:t>
      </w:r>
      <w:r>
        <w:rPr>
          <w:rFonts w:hint="eastAsia" w:ascii="宋体" w:hAnsi="宋体" w:eastAsia="宋体" w:cs="宋体"/>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ascii="宋体" w:hAnsi="宋体" w:eastAsia="宋体" w:cs="宋体"/>
          <w:sz w:val="24"/>
        </w:rPr>
        <w:t>。</w:t>
      </w:r>
    </w:p>
    <w:p w14:paraId="0D5DC751">
      <w:pPr>
        <w:spacing w:line="360" w:lineRule="auto"/>
        <w:rPr>
          <w:rFonts w:hint="eastAsia" w:ascii="宋体" w:hAnsi="宋体" w:eastAsia="宋体" w:cs="宋体"/>
          <w:sz w:val="24"/>
        </w:rPr>
      </w:pPr>
      <w:r>
        <w:rPr>
          <w:rFonts w:hint="eastAsia" w:ascii="宋体" w:hAnsi="宋体" w:eastAsia="宋体" w:cs="宋体"/>
          <w:sz w:val="24"/>
        </w:rPr>
        <w:t xml:space="preserve">   8.3 甲方无故逾期付款的，按照</w:t>
      </w:r>
      <w:r>
        <w:rPr>
          <w:rFonts w:hint="eastAsia" w:ascii="宋体" w:hAnsi="宋体" w:eastAsia="宋体" w:cs="宋体"/>
          <w:szCs w:val="21"/>
        </w:rPr>
        <w:t>全国银行间同业拆借中心公布的贷款市场报价利率支付利息</w:t>
      </w:r>
      <w:r>
        <w:rPr>
          <w:rFonts w:hint="eastAsia" w:ascii="宋体" w:hAnsi="宋体" w:eastAsia="宋体" w:cs="宋体"/>
          <w:sz w:val="24"/>
        </w:rPr>
        <w:t>。</w:t>
      </w:r>
    </w:p>
    <w:p w14:paraId="2A6D233E">
      <w:pPr>
        <w:spacing w:line="360" w:lineRule="auto"/>
        <w:ind w:firstLine="360" w:firstLineChars="150"/>
        <w:rPr>
          <w:rFonts w:hint="eastAsia" w:ascii="宋体" w:hAnsi="宋体" w:eastAsia="宋体" w:cs="宋体"/>
          <w:sz w:val="24"/>
        </w:rPr>
      </w:pPr>
      <w:r>
        <w:rPr>
          <w:rFonts w:hint="eastAsia" w:ascii="宋体" w:hAnsi="宋体" w:eastAsia="宋体" w:cs="宋体"/>
          <w:sz w:val="24"/>
        </w:rPr>
        <w:t>8.4 一方的违约行为给对方造成的损失超过本合同约定的违约金数额的，超出部分，违约方应予以赔偿。</w:t>
      </w:r>
    </w:p>
    <w:p w14:paraId="40BDB179">
      <w:pPr>
        <w:spacing w:line="360" w:lineRule="auto"/>
        <w:ind w:firstLine="120" w:firstLineChars="50"/>
        <w:rPr>
          <w:rFonts w:hint="eastAsia" w:ascii="宋体" w:hAnsi="宋体" w:eastAsia="宋体" w:cs="宋体"/>
          <w:sz w:val="24"/>
        </w:rPr>
      </w:pPr>
      <w:r>
        <w:rPr>
          <w:rFonts w:hint="eastAsia" w:ascii="宋体" w:hAnsi="宋体" w:eastAsia="宋体" w:cs="宋体"/>
          <w:sz w:val="24"/>
        </w:rPr>
        <w:t>9、法律的适用及争议解决方式</w:t>
      </w:r>
    </w:p>
    <w:p w14:paraId="3F0806F3">
      <w:pPr>
        <w:spacing w:line="360" w:lineRule="auto"/>
        <w:ind w:firstLine="360" w:firstLineChars="150"/>
        <w:rPr>
          <w:rFonts w:hint="eastAsia" w:ascii="宋体" w:hAnsi="宋体" w:eastAsia="宋体" w:cs="宋体"/>
          <w:sz w:val="24"/>
        </w:rPr>
      </w:pPr>
      <w:r>
        <w:rPr>
          <w:rFonts w:hint="eastAsia" w:ascii="宋体" w:hAnsi="宋体" w:eastAsia="宋体" w:cs="宋体"/>
          <w:sz w:val="24"/>
        </w:rPr>
        <w:t>9.1、本合同的效力、解释及履行均适用中华人民共和国法律。</w:t>
      </w:r>
    </w:p>
    <w:p w14:paraId="4A2780AA">
      <w:pPr>
        <w:spacing w:line="360" w:lineRule="auto"/>
        <w:ind w:firstLine="360" w:firstLineChars="150"/>
        <w:rPr>
          <w:rFonts w:hint="eastAsia" w:ascii="宋体" w:hAnsi="宋体" w:eastAsia="宋体" w:cs="宋体"/>
          <w:sz w:val="24"/>
        </w:rPr>
      </w:pPr>
      <w:r>
        <w:rPr>
          <w:rFonts w:hint="eastAsia" w:ascii="宋体" w:hAnsi="宋体" w:eastAsia="宋体" w:cs="宋体"/>
          <w:sz w:val="24"/>
        </w:rPr>
        <w:t>9.2、因本合同履行过程中引起的任何争议，双方应及时友好协商解决。协商不成的，向甲方所在地的人民法院提起诉讼。</w:t>
      </w:r>
    </w:p>
    <w:p w14:paraId="63BB041A">
      <w:pPr>
        <w:spacing w:line="360" w:lineRule="auto"/>
        <w:rPr>
          <w:rFonts w:hint="eastAsia" w:ascii="宋体" w:hAnsi="宋体" w:eastAsia="宋体" w:cs="宋体"/>
          <w:sz w:val="24"/>
        </w:rPr>
      </w:pPr>
      <w:r>
        <w:rPr>
          <w:rFonts w:hint="eastAsia" w:ascii="宋体" w:hAnsi="宋体" w:eastAsia="宋体" w:cs="宋体"/>
          <w:sz w:val="24"/>
        </w:rPr>
        <w:t xml:space="preserve">10、 合同变更与解除： </w:t>
      </w:r>
    </w:p>
    <w:p w14:paraId="5DC5959D">
      <w:pPr>
        <w:spacing w:line="360" w:lineRule="auto"/>
        <w:ind w:firstLine="360" w:firstLineChars="150"/>
        <w:rPr>
          <w:rFonts w:hint="eastAsia" w:ascii="宋体" w:hAnsi="宋体" w:eastAsia="宋体" w:cs="宋体"/>
          <w:sz w:val="24"/>
        </w:rPr>
      </w:pPr>
      <w:r>
        <w:rPr>
          <w:rFonts w:hint="eastAsia" w:ascii="宋体" w:hAnsi="宋体" w:eastAsia="宋体" w:cs="宋体"/>
          <w:sz w:val="24"/>
        </w:rPr>
        <w:t>除本合同另有约定或法律规定外，非经双方协商一致，任何一方均不得擅自变更或解除合同。合同变更或解除须采取书面形式。</w:t>
      </w:r>
    </w:p>
    <w:p w14:paraId="704E8E93">
      <w:pPr>
        <w:spacing w:line="360" w:lineRule="auto"/>
        <w:rPr>
          <w:rFonts w:hint="eastAsia" w:ascii="宋体" w:hAnsi="宋体" w:eastAsia="宋体" w:cs="宋体"/>
          <w:sz w:val="24"/>
        </w:rPr>
      </w:pPr>
      <w:r>
        <w:rPr>
          <w:rFonts w:hint="eastAsia" w:ascii="宋体" w:hAnsi="宋体" w:eastAsia="宋体" w:cs="宋体"/>
          <w:sz w:val="24"/>
        </w:rPr>
        <w:t>11、通知</w:t>
      </w:r>
    </w:p>
    <w:p w14:paraId="1AB064D8">
      <w:pPr>
        <w:spacing w:line="360" w:lineRule="auto"/>
        <w:ind w:firstLine="480" w:firstLineChars="200"/>
        <w:rPr>
          <w:rFonts w:hint="eastAsia" w:ascii="宋体" w:hAnsi="宋体" w:eastAsia="宋体" w:cs="宋体"/>
          <w:sz w:val="24"/>
        </w:rPr>
      </w:pPr>
      <w:r>
        <w:rPr>
          <w:rFonts w:hint="eastAsia" w:ascii="宋体" w:hAnsi="宋体" w:eastAsia="宋体" w:cs="宋体"/>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43804F7">
      <w:pPr>
        <w:numPr>
          <w:ilvl w:val="0"/>
          <w:numId w:val="1"/>
        </w:num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本合同一式</w:t>
      </w:r>
      <w:r>
        <w:rPr>
          <w:rFonts w:hint="eastAsia" w:ascii="宋体" w:hAnsi="宋体" w:eastAsia="宋体" w:cs="宋体"/>
          <w:sz w:val="24"/>
          <w:lang w:val="en-US" w:eastAsia="zh-CN"/>
        </w:rPr>
        <w:t>肆</w:t>
      </w:r>
      <w:r>
        <w:rPr>
          <w:rFonts w:hint="eastAsia" w:ascii="宋体" w:hAnsi="宋体" w:eastAsia="宋体" w:cs="宋体"/>
          <w:sz w:val="24"/>
        </w:rPr>
        <w:t>份，经双方签订后生效，甲方执</w:t>
      </w:r>
      <w:r>
        <w:rPr>
          <w:rFonts w:hint="eastAsia" w:ascii="宋体" w:hAnsi="宋体" w:eastAsia="宋体" w:cs="宋体"/>
          <w:sz w:val="24"/>
          <w:lang w:val="en-US" w:eastAsia="zh-CN"/>
        </w:rPr>
        <w:t>叁</w:t>
      </w:r>
      <w:r>
        <w:rPr>
          <w:rFonts w:hint="eastAsia" w:ascii="宋体" w:hAnsi="宋体" w:eastAsia="宋体" w:cs="宋体"/>
          <w:sz w:val="24"/>
        </w:rPr>
        <w:t>份、乙方执</w:t>
      </w:r>
      <w:r>
        <w:rPr>
          <w:rFonts w:hint="eastAsia" w:ascii="宋体" w:hAnsi="宋体" w:eastAsia="宋体" w:cs="宋体"/>
          <w:sz w:val="24"/>
          <w:lang w:val="en-US" w:eastAsia="zh-CN"/>
        </w:rPr>
        <w:t>壹</w:t>
      </w:r>
      <w:r>
        <w:rPr>
          <w:rFonts w:hint="eastAsia" w:ascii="宋体" w:hAnsi="宋体" w:eastAsia="宋体" w:cs="宋体"/>
          <w:sz w:val="24"/>
        </w:rPr>
        <w:t>份，具有同等效力。</w:t>
      </w:r>
    </w:p>
    <w:p w14:paraId="05D07907">
      <w:pPr>
        <w:numPr>
          <w:ilvl w:val="0"/>
          <w:numId w:val="0"/>
        </w:numPr>
        <w:spacing w:line="360" w:lineRule="auto"/>
        <w:ind w:left="239" w:leftChars="114" w:firstLine="307" w:firstLineChars="128"/>
        <w:rPr>
          <w:rFonts w:hint="eastAsia" w:ascii="宋体" w:hAnsi="宋体" w:eastAsia="宋体" w:cs="宋体"/>
          <w:sz w:val="24"/>
          <w:lang w:val="en-US" w:eastAsia="zh-CN"/>
        </w:rPr>
      </w:pPr>
      <w:r>
        <w:rPr>
          <w:rFonts w:hint="eastAsia" w:ascii="宋体" w:hAnsi="宋体" w:eastAsia="宋体" w:cs="宋体"/>
          <w:sz w:val="24"/>
          <w:lang w:val="en-US" w:eastAsia="zh-CN"/>
        </w:rPr>
        <w:t>附件1、《供货清单》</w:t>
      </w:r>
      <w:r>
        <w:rPr>
          <w:rFonts w:hint="eastAsia" w:ascii="宋体" w:hAnsi="宋体" w:cs="宋体"/>
          <w:sz w:val="24"/>
          <w:lang w:val="en-US" w:eastAsia="zh-CN"/>
        </w:rPr>
        <w:t>；</w:t>
      </w:r>
      <w:r>
        <w:rPr>
          <w:rFonts w:hint="eastAsia" w:ascii="宋体" w:hAnsi="宋体" w:eastAsia="宋体" w:cs="宋体"/>
          <w:sz w:val="24"/>
          <w:lang w:val="en-US" w:eastAsia="zh-CN"/>
        </w:rPr>
        <w:t>附件2、《技术协议书》</w:t>
      </w:r>
      <w:r>
        <w:rPr>
          <w:rFonts w:hint="eastAsia" w:ascii="宋体" w:hAnsi="宋体" w:cs="宋体"/>
          <w:sz w:val="24"/>
          <w:lang w:val="en-US" w:eastAsia="zh-CN"/>
        </w:rPr>
        <w:t>；</w:t>
      </w:r>
      <w:r>
        <w:rPr>
          <w:rFonts w:hint="eastAsia" w:ascii="宋体" w:hAnsi="宋体" w:eastAsia="宋体" w:cs="宋体"/>
          <w:sz w:val="24"/>
          <w:lang w:val="en-US" w:eastAsia="zh-CN"/>
        </w:rPr>
        <w:t>附件3、《安全环保协议书》</w:t>
      </w:r>
      <w:r>
        <w:rPr>
          <w:rFonts w:hint="eastAsia" w:ascii="宋体" w:hAnsi="宋体" w:cs="宋体"/>
          <w:sz w:val="24"/>
          <w:lang w:val="en-US" w:eastAsia="zh-CN"/>
        </w:rPr>
        <w:t>；</w:t>
      </w:r>
      <w:r>
        <w:rPr>
          <w:rFonts w:hint="eastAsia" w:ascii="宋体" w:hAnsi="宋体" w:eastAsia="宋体" w:cs="宋体"/>
          <w:sz w:val="24"/>
          <w:lang w:val="en-US" w:eastAsia="zh-CN"/>
        </w:rPr>
        <w:t>附件4、《人员、车辆入厂安全管理协议》</w:t>
      </w:r>
    </w:p>
    <w:p w14:paraId="18826AEC">
      <w:pPr>
        <w:numPr>
          <w:ilvl w:val="0"/>
          <w:numId w:val="0"/>
        </w:numPr>
        <w:spacing w:line="360" w:lineRule="auto"/>
        <w:ind w:firstLine="480"/>
        <w:rPr>
          <w:rFonts w:hint="eastAsia" w:ascii="宋体" w:hAnsi="宋体" w:eastAsia="宋体" w:cs="宋体"/>
          <w:sz w:val="24"/>
          <w:lang w:val="en-US" w:eastAsia="zh-CN"/>
        </w:rPr>
      </w:pP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0"/>
        <w:gridCol w:w="4431"/>
      </w:tblGrid>
      <w:tr w14:paraId="7993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374A7910">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甲方：腾龙芳烃（漳州）有限公司</w:t>
            </w:r>
          </w:p>
        </w:tc>
        <w:tc>
          <w:tcPr>
            <w:tcW w:w="4431" w:type="dxa"/>
            <w:vAlign w:val="center"/>
          </w:tcPr>
          <w:p w14:paraId="7874AFE5">
            <w:pPr>
              <w:spacing w:line="360" w:lineRule="auto"/>
              <w:rPr>
                <w:rFonts w:hint="eastAsia" w:ascii="宋体" w:hAnsi="宋体" w:eastAsia="宋体" w:cs="宋体"/>
                <w:sz w:val="24"/>
              </w:rPr>
            </w:pPr>
            <w:r>
              <w:rPr>
                <w:rFonts w:hint="eastAsia" w:ascii="宋体" w:hAnsi="宋体" w:eastAsia="宋体" w:cs="宋体"/>
                <w:sz w:val="24"/>
                <w:lang w:val="en-US" w:eastAsia="zh-CN"/>
              </w:rPr>
              <w:t>乙方：</w:t>
            </w:r>
          </w:p>
        </w:tc>
      </w:tr>
      <w:tr w14:paraId="1723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7200B570">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rPr>
              <w:t>联系地址：</w:t>
            </w:r>
            <w:r>
              <w:rPr>
                <w:rFonts w:hint="eastAsia" w:ascii="宋体" w:hAnsi="宋体" w:eastAsia="宋体" w:cs="宋体"/>
                <w:sz w:val="24"/>
                <w:lang w:val="en-US" w:eastAsia="zh-CN"/>
              </w:rPr>
              <w:t>福建省漳州市古雷经济开发区</w:t>
            </w:r>
          </w:p>
          <w:p w14:paraId="7D162E2D">
            <w:pPr>
              <w:spacing w:line="360" w:lineRule="auto"/>
              <w:ind w:firstLine="1440" w:firstLineChars="600"/>
              <w:rPr>
                <w:rFonts w:hint="eastAsia" w:ascii="宋体" w:hAnsi="宋体" w:eastAsia="宋体" w:cs="宋体"/>
                <w:sz w:val="24"/>
                <w:lang w:val="en-US"/>
              </w:rPr>
            </w:pPr>
            <w:r>
              <w:rPr>
                <w:rFonts w:hint="eastAsia" w:ascii="宋体" w:hAnsi="宋体" w:eastAsia="宋体" w:cs="宋体"/>
                <w:sz w:val="24"/>
                <w:lang w:val="en-US" w:eastAsia="zh-CN"/>
              </w:rPr>
              <w:t>腾龙路84号</w:t>
            </w:r>
          </w:p>
        </w:tc>
        <w:tc>
          <w:tcPr>
            <w:tcW w:w="4431" w:type="dxa"/>
            <w:vAlign w:val="center"/>
          </w:tcPr>
          <w:p w14:paraId="6FBB6DCC">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联系地址：</w:t>
            </w:r>
          </w:p>
        </w:tc>
      </w:tr>
      <w:tr w14:paraId="2ADD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35200578">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rPr>
              <w:t>邮编：</w:t>
            </w:r>
            <w:r>
              <w:rPr>
                <w:rFonts w:hint="eastAsia" w:ascii="宋体" w:hAnsi="宋体" w:eastAsia="宋体" w:cs="宋体"/>
                <w:sz w:val="24"/>
                <w:lang w:val="en-US" w:eastAsia="zh-CN"/>
              </w:rPr>
              <w:t>363216</w:t>
            </w:r>
          </w:p>
        </w:tc>
        <w:tc>
          <w:tcPr>
            <w:tcW w:w="4431" w:type="dxa"/>
            <w:vAlign w:val="center"/>
          </w:tcPr>
          <w:p w14:paraId="285F52E6">
            <w:pPr>
              <w:spacing w:line="360" w:lineRule="auto"/>
              <w:rPr>
                <w:rFonts w:hint="eastAsia" w:ascii="宋体" w:hAnsi="宋体" w:eastAsia="宋体" w:cs="宋体"/>
                <w:sz w:val="24"/>
                <w:highlight w:val="none"/>
              </w:rPr>
            </w:pPr>
            <w:r>
              <w:rPr>
                <w:rFonts w:hint="eastAsia" w:ascii="宋体" w:hAnsi="宋体" w:eastAsia="宋体" w:cs="宋体"/>
                <w:sz w:val="24"/>
                <w:highlight w:val="none"/>
              </w:rPr>
              <w:t>邮编：</w:t>
            </w:r>
          </w:p>
        </w:tc>
      </w:tr>
      <w:tr w14:paraId="6105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1411375D">
            <w:pPr>
              <w:spacing w:line="360" w:lineRule="auto"/>
              <w:ind w:firstLine="240" w:firstLineChars="100"/>
              <w:rPr>
                <w:rFonts w:hint="default" w:ascii="宋体" w:hAnsi="宋体" w:eastAsia="宋体" w:cs="宋体"/>
                <w:sz w:val="24"/>
                <w:lang w:val="en-US" w:eastAsia="zh-CN"/>
              </w:rPr>
            </w:pPr>
            <w:r>
              <w:rPr>
                <w:rFonts w:hint="eastAsia" w:ascii="宋体" w:hAnsi="宋体" w:eastAsia="宋体" w:cs="宋体"/>
                <w:sz w:val="24"/>
                <w:lang w:val="en-US" w:eastAsia="zh-CN"/>
              </w:rPr>
              <w:t>经办人：戴小玉</w:t>
            </w:r>
          </w:p>
        </w:tc>
        <w:tc>
          <w:tcPr>
            <w:tcW w:w="4431" w:type="dxa"/>
            <w:vAlign w:val="center"/>
          </w:tcPr>
          <w:p w14:paraId="3B7B26B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经办人：</w:t>
            </w:r>
          </w:p>
        </w:tc>
      </w:tr>
      <w:tr w14:paraId="640C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6982A5EE">
            <w:pPr>
              <w:spacing w:line="360" w:lineRule="auto"/>
              <w:ind w:firstLine="240" w:firstLineChars="100"/>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lang w:val="en-US" w:eastAsia="zh-CN"/>
              </w:rPr>
              <w:t>xydai@fhcpec.com.cn</w:t>
            </w:r>
          </w:p>
        </w:tc>
        <w:tc>
          <w:tcPr>
            <w:tcW w:w="4431" w:type="dxa"/>
            <w:vAlign w:val="center"/>
          </w:tcPr>
          <w:p w14:paraId="18EAEC08">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电子邮箱：</w:t>
            </w:r>
          </w:p>
        </w:tc>
      </w:tr>
      <w:tr w14:paraId="68EA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64268DD1">
            <w:pPr>
              <w:spacing w:line="360" w:lineRule="auto"/>
              <w:ind w:firstLine="240" w:firstLineChars="10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lang w:val="en-US" w:eastAsia="zh-CN"/>
              </w:rPr>
              <w:t>0596-6311078</w:t>
            </w:r>
          </w:p>
        </w:tc>
        <w:tc>
          <w:tcPr>
            <w:tcW w:w="4431" w:type="dxa"/>
            <w:vAlign w:val="center"/>
          </w:tcPr>
          <w:p w14:paraId="28FDF011">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w:t>
            </w:r>
          </w:p>
        </w:tc>
      </w:tr>
      <w:tr w14:paraId="0BB5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79E53C85">
            <w:pPr>
              <w:spacing w:line="360" w:lineRule="auto"/>
              <w:ind w:left="1439" w:leftChars="114" w:hanging="1200" w:hangingChars="500"/>
              <w:rPr>
                <w:rFonts w:hint="eastAsia" w:ascii="宋体" w:hAnsi="宋体" w:eastAsia="宋体" w:cs="宋体"/>
                <w:sz w:val="24"/>
                <w:lang w:val="en-US" w:eastAsia="zh-CN"/>
              </w:rPr>
            </w:pPr>
            <w:r>
              <w:rPr>
                <w:rFonts w:hint="eastAsia"/>
                <w:sz w:val="24"/>
                <w:lang w:val="en-US" w:eastAsia="zh-CN"/>
              </w:rPr>
              <w:t>开户银行：中国农业银行股份有限公司漳浦古雷石化支行</w:t>
            </w:r>
          </w:p>
        </w:tc>
        <w:tc>
          <w:tcPr>
            <w:tcW w:w="4431" w:type="dxa"/>
            <w:vAlign w:val="center"/>
          </w:tcPr>
          <w:p w14:paraId="48D5FB0B">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w:t>
            </w:r>
          </w:p>
        </w:tc>
      </w:tr>
      <w:tr w14:paraId="0C4B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50" w:type="dxa"/>
            <w:vAlign w:val="center"/>
          </w:tcPr>
          <w:p w14:paraId="549F1091">
            <w:pPr>
              <w:spacing w:line="360" w:lineRule="auto"/>
              <w:ind w:firstLine="240" w:firstLineChars="100"/>
              <w:rPr>
                <w:rFonts w:hint="eastAsia" w:ascii="宋体" w:hAnsi="宋体" w:eastAsia="宋体" w:cs="宋体"/>
                <w:sz w:val="24"/>
                <w:lang w:val="en-US" w:eastAsia="zh-CN"/>
              </w:rPr>
            </w:pPr>
            <w:r>
              <w:rPr>
                <w:rFonts w:hint="eastAsia"/>
                <w:sz w:val="24"/>
              </w:rPr>
              <w:t>账号：</w:t>
            </w:r>
            <w:r>
              <w:rPr>
                <w:rFonts w:hint="eastAsia"/>
                <w:sz w:val="24"/>
                <w:lang w:val="en-US" w:eastAsia="zh-CN"/>
              </w:rPr>
              <w:t>13641501040004550</w:t>
            </w:r>
          </w:p>
        </w:tc>
        <w:tc>
          <w:tcPr>
            <w:tcW w:w="4431" w:type="dxa"/>
            <w:vAlign w:val="center"/>
          </w:tcPr>
          <w:p w14:paraId="0A98DEBE">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账号：</w:t>
            </w:r>
          </w:p>
        </w:tc>
      </w:tr>
    </w:tbl>
    <w:p w14:paraId="74F839E7">
      <w:pPr>
        <w:spacing w:line="20" w:lineRule="exact"/>
        <w:rPr>
          <w:rFonts w:hint="eastAsia" w:ascii="宋体" w:hAnsi="宋体" w:eastAsia="宋体" w:cs="宋体"/>
          <w:sz w:val="24"/>
        </w:rPr>
      </w:pPr>
    </w:p>
    <w:p w14:paraId="2E448420">
      <w:pPr>
        <w:spacing w:line="20" w:lineRule="exact"/>
        <w:rPr>
          <w:rFonts w:hint="eastAsia" w:ascii="宋体" w:hAnsi="宋体" w:eastAsia="宋体" w:cs="宋体"/>
          <w:sz w:val="24"/>
        </w:rPr>
      </w:pPr>
    </w:p>
    <w:p w14:paraId="728357E2">
      <w:pPr>
        <w:spacing w:line="20" w:lineRule="exact"/>
        <w:rPr>
          <w:rFonts w:hint="eastAsia" w:ascii="宋体" w:hAnsi="宋体" w:eastAsia="宋体" w:cs="宋体"/>
          <w:sz w:val="24"/>
        </w:rPr>
      </w:pPr>
    </w:p>
    <w:p w14:paraId="36E5C4E0">
      <w:pPr>
        <w:spacing w:line="20" w:lineRule="exact"/>
        <w:rPr>
          <w:sz w:val="24"/>
        </w:rPr>
      </w:pPr>
      <w:bookmarkStart w:id="0" w:name="_GoBack"/>
      <w:bookmarkEnd w:id="0"/>
    </w:p>
    <w:sectPr>
      <w:headerReference r:id="rId3" w:type="default"/>
      <w:footerReference r:id="rId4"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4A36">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68F945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F679">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ACDEA"/>
    <w:multiLevelType w:val="singleLevel"/>
    <w:tmpl w:val="1C1ACDEA"/>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2977272"/>
    <w:rsid w:val="03C802D5"/>
    <w:rsid w:val="04F04CDD"/>
    <w:rsid w:val="08994B58"/>
    <w:rsid w:val="0C441E40"/>
    <w:rsid w:val="0D192D51"/>
    <w:rsid w:val="0DAB0DD7"/>
    <w:rsid w:val="0DDA696A"/>
    <w:rsid w:val="117D103D"/>
    <w:rsid w:val="13A2442A"/>
    <w:rsid w:val="14616AD8"/>
    <w:rsid w:val="1CA12F4D"/>
    <w:rsid w:val="1D3B103F"/>
    <w:rsid w:val="2859263C"/>
    <w:rsid w:val="2A5D5E6F"/>
    <w:rsid w:val="2B636012"/>
    <w:rsid w:val="2BE823AD"/>
    <w:rsid w:val="2CE93462"/>
    <w:rsid w:val="312362CD"/>
    <w:rsid w:val="33E9221D"/>
    <w:rsid w:val="38E91C75"/>
    <w:rsid w:val="3DA866C2"/>
    <w:rsid w:val="3F627C71"/>
    <w:rsid w:val="45FD4B84"/>
    <w:rsid w:val="49A6177D"/>
    <w:rsid w:val="49C90709"/>
    <w:rsid w:val="49E6359D"/>
    <w:rsid w:val="4C983D81"/>
    <w:rsid w:val="516C4FE6"/>
    <w:rsid w:val="524951D7"/>
    <w:rsid w:val="52B7625E"/>
    <w:rsid w:val="534A4703"/>
    <w:rsid w:val="549D23B6"/>
    <w:rsid w:val="5A1B58B9"/>
    <w:rsid w:val="63C8724F"/>
    <w:rsid w:val="67870F47"/>
    <w:rsid w:val="67F10976"/>
    <w:rsid w:val="684F6FF3"/>
    <w:rsid w:val="6DD132F4"/>
    <w:rsid w:val="6E364CC9"/>
    <w:rsid w:val="71A04688"/>
    <w:rsid w:val="7333473F"/>
    <w:rsid w:val="75D9714C"/>
    <w:rsid w:val="7A802F11"/>
    <w:rsid w:val="7AF13650"/>
    <w:rsid w:val="7C0B211D"/>
    <w:rsid w:val="7C201B4E"/>
    <w:rsid w:val="7E1A7D0B"/>
    <w:rsid w:val="7F8B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3236</Words>
  <Characters>3466</Characters>
  <Lines>26</Lines>
  <Paragraphs>7</Paragraphs>
  <TotalTime>4</TotalTime>
  <ScaleCrop>false</ScaleCrop>
  <LinksUpToDate>false</LinksUpToDate>
  <CharactersWithSpaces>3669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GM10</cp:lastModifiedBy>
  <cp:lastPrinted>2024-09-05T04:15:00Z</cp:lastPrinted>
  <dcterms:modified xsi:type="dcterms:W3CDTF">2025-05-16T00:40:39Z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E2645B2487544DA6BEF29B16413F6AAC</vt:lpwstr>
  </property>
  <property fmtid="{D5CDD505-2E9C-101B-9397-08002B2CF9AE}" pid="4" name="KSOTemplateDocerSaveRecord">
    <vt:lpwstr>eyJoZGlkIjoiNDVmN2Y1MjE1NTBkYzg5MDJlMTQ1YzAwM2IyOTRkYzgifQ==</vt:lpwstr>
  </property>
</Properties>
</file>