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C144D">
      <w:pPr>
        <w:spacing w:line="360" w:lineRule="auto"/>
        <w:jc w:val="center"/>
        <w:rPr>
          <w:rFonts w:asciiTheme="minorEastAsia" w:hAnsiTheme="minorEastAsia" w:eastAsiaTheme="minorEastAsia" w:cstheme="minorBidi"/>
          <w:b/>
          <w:sz w:val="48"/>
          <w:szCs w:val="48"/>
        </w:rPr>
      </w:pPr>
      <w:r>
        <w:rPr>
          <w:rFonts w:hint="eastAsia" w:asciiTheme="minorEastAsia" w:hAnsiTheme="minorEastAsia" w:eastAsiaTheme="minorEastAsia" w:cstheme="minorBidi"/>
          <w:b/>
          <w:sz w:val="48"/>
          <w:szCs w:val="48"/>
          <w:lang w:val="en-US" w:eastAsia="zh-CN"/>
        </w:rPr>
        <w:t>通信设备采购技术要求</w:t>
      </w:r>
    </w:p>
    <w:p w14:paraId="4036979F">
      <w:pPr>
        <w:numPr>
          <w:ilvl w:val="0"/>
          <w:numId w:val="1"/>
        </w:num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采购项目内容</w:t>
      </w:r>
      <w:bookmarkStart w:id="2" w:name="_GoBack"/>
      <w:bookmarkEnd w:id="2"/>
    </w:p>
    <w:p w14:paraId="20D0A386">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1、需求设备供货：</w:t>
      </w:r>
    </w:p>
    <w:p w14:paraId="59859CE9">
      <w:pPr>
        <w:pStyle w:val="16"/>
        <w:spacing w:line="360" w:lineRule="auto"/>
        <w:ind w:left="720" w:firstLine="0" w:firstLineChars="0"/>
        <w:rPr>
          <w:rFonts w:asciiTheme="minorEastAsia" w:hAnsiTheme="minorEastAsia" w:eastAsiaTheme="minorEastAsia" w:cstheme="minorBidi"/>
          <w:sz w:val="24"/>
        </w:rPr>
      </w:pPr>
      <w:r>
        <w:rPr>
          <w:rFonts w:asciiTheme="minorEastAsia" w:hAnsiTheme="minorEastAsia" w:eastAsiaTheme="minorEastAsia" w:cstheme="minorBidi"/>
          <w:sz w:val="24"/>
        </w:rPr>
        <w:t>车载电台</w:t>
      </w:r>
      <w:r>
        <w:rPr>
          <w:rFonts w:hint="eastAsia" w:asciiTheme="minorEastAsia" w:hAnsiTheme="minorEastAsia" w:eastAsiaTheme="minorEastAsia" w:cstheme="minorBidi"/>
          <w:sz w:val="24"/>
        </w:rPr>
        <w:t>4套</w:t>
      </w:r>
      <w:r>
        <w:rPr>
          <w:rFonts w:asciiTheme="minorEastAsia" w:hAnsiTheme="minorEastAsia" w:eastAsiaTheme="minorEastAsia" w:cstheme="minorBidi"/>
          <w:sz w:val="24"/>
        </w:rPr>
        <w:t>、固定电台2</w:t>
      </w:r>
      <w:r>
        <w:rPr>
          <w:rFonts w:hint="eastAsia" w:asciiTheme="minorEastAsia" w:hAnsiTheme="minorEastAsia" w:eastAsiaTheme="minorEastAsia" w:cstheme="minorBidi"/>
          <w:sz w:val="24"/>
        </w:rPr>
        <w:t>套</w:t>
      </w:r>
      <w:r>
        <w:rPr>
          <w:rFonts w:asciiTheme="minorEastAsia" w:hAnsiTheme="minorEastAsia" w:eastAsiaTheme="minorEastAsia" w:cstheme="minorBidi"/>
          <w:sz w:val="24"/>
        </w:rPr>
        <w:t>、对讲机</w:t>
      </w:r>
      <w:r>
        <w:rPr>
          <w:rFonts w:hint="eastAsia" w:asciiTheme="minorEastAsia" w:hAnsiTheme="minorEastAsia" w:eastAsiaTheme="minorEastAsia" w:cstheme="minorBidi"/>
          <w:sz w:val="24"/>
        </w:rPr>
        <w:t>30部（包含46块备用电池）</w:t>
      </w:r>
      <w:r>
        <w:rPr>
          <w:rFonts w:asciiTheme="minorEastAsia" w:hAnsiTheme="minorEastAsia" w:eastAsiaTheme="minorEastAsia" w:cstheme="minorBidi"/>
          <w:sz w:val="24"/>
        </w:rPr>
        <w:t>通信设备。</w:t>
      </w:r>
    </w:p>
    <w:p w14:paraId="087BDC80">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2、安装与调试</w:t>
      </w:r>
    </w:p>
    <w:p w14:paraId="1AFFDF37">
      <w:pPr>
        <w:pStyle w:val="16"/>
        <w:spacing w:line="360" w:lineRule="auto"/>
        <w:ind w:left="720" w:firstLine="0" w:firstLineChars="0"/>
        <w:rPr>
          <w:rFonts w:asciiTheme="minorEastAsia" w:hAnsiTheme="minorEastAsia" w:eastAsiaTheme="minorEastAsia" w:cstheme="minorBidi"/>
          <w:b/>
          <w:sz w:val="24"/>
        </w:rPr>
      </w:pPr>
      <w:r>
        <w:rPr>
          <w:rFonts w:asciiTheme="minorEastAsia" w:hAnsiTheme="minorEastAsia" w:eastAsiaTheme="minorEastAsia" w:cstheme="minorBidi"/>
          <w:b/>
          <w:sz w:val="24"/>
        </w:rPr>
        <w:t>车载电台</w:t>
      </w:r>
    </w:p>
    <w:p w14:paraId="555C56E8">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1）主机安装于消防车内：主机应安装牢固、易操作、无遮挡、通风良好位置，根据消防车实际情况完成车载电台的位置固定和取电；</w:t>
      </w:r>
    </w:p>
    <w:p w14:paraId="367989E3">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w:t>
      </w:r>
      <w:r>
        <w:rPr>
          <w:rFonts w:asciiTheme="minorEastAsia" w:hAnsiTheme="minorEastAsia" w:eastAsiaTheme="minorEastAsia" w:cstheme="minorBidi"/>
          <w:sz w:val="24"/>
        </w:rPr>
        <w:t>天线安装于消防车顶：天线高度需兼顾通信效果和车辆通过性，安装后需调试确保信号最佳</w:t>
      </w:r>
      <w:r>
        <w:rPr>
          <w:rFonts w:hint="eastAsia" w:ascii="MS Gothic" w:hAnsi="MS Gothic" w:eastAsia="MS Gothic" w:cs="MS Gothic"/>
          <w:sz w:val="24"/>
        </w:rPr>
        <w:t>‌</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配套的天线及同轴电缆安装，天线采用夹边或贯穿固定式安装和调试</w:t>
      </w:r>
      <w:r>
        <w:rPr>
          <w:rFonts w:asciiTheme="minorEastAsia" w:hAnsiTheme="minorEastAsia" w:eastAsiaTheme="minorEastAsia" w:cstheme="minorBidi"/>
          <w:sz w:val="24"/>
        </w:rPr>
        <w:t>。</w:t>
      </w:r>
    </w:p>
    <w:p w14:paraId="50EB26B6">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3）</w:t>
      </w:r>
      <w:r>
        <w:rPr>
          <w:rFonts w:asciiTheme="minorEastAsia" w:hAnsiTheme="minorEastAsia" w:eastAsiaTheme="minorEastAsia" w:cstheme="minorBidi"/>
          <w:sz w:val="24"/>
        </w:rPr>
        <w:t>车载电台根据现场需求写频、</w:t>
      </w:r>
      <w:r>
        <w:rPr>
          <w:rFonts w:hint="eastAsia" w:asciiTheme="minorEastAsia" w:hAnsiTheme="minorEastAsia" w:eastAsiaTheme="minorEastAsia" w:cstheme="minorBidi"/>
          <w:sz w:val="24"/>
        </w:rPr>
        <w:t>I</w:t>
      </w:r>
      <w:r>
        <w:rPr>
          <w:rFonts w:asciiTheme="minorEastAsia" w:hAnsiTheme="minorEastAsia" w:eastAsiaTheme="minorEastAsia" w:cstheme="minorBidi"/>
          <w:sz w:val="24"/>
        </w:rPr>
        <w:t>D分组、调试（含原有</w:t>
      </w:r>
      <w:r>
        <w:rPr>
          <w:rFonts w:hint="eastAsia" w:asciiTheme="minorEastAsia" w:hAnsiTheme="minorEastAsia" w:eastAsiaTheme="minorEastAsia" w:cstheme="minorBidi"/>
          <w:sz w:val="24"/>
        </w:rPr>
        <w:t>2台</w:t>
      </w:r>
      <w:r>
        <w:rPr>
          <w:rFonts w:asciiTheme="minorEastAsia" w:hAnsiTheme="minorEastAsia" w:eastAsiaTheme="minorEastAsia" w:cstheme="minorBidi"/>
          <w:sz w:val="24"/>
        </w:rPr>
        <w:t>XiR M6660），接入现有厂区的摩托罗拉集群无线通讯基站（系统）。</w:t>
      </w:r>
    </w:p>
    <w:p w14:paraId="12AA1C58">
      <w:pPr>
        <w:pStyle w:val="16"/>
        <w:spacing w:line="360" w:lineRule="auto"/>
        <w:ind w:left="720"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固定电台</w:t>
      </w:r>
    </w:p>
    <w:p w14:paraId="488CCA12">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主机根据现场需求摆放，通过无线对讲机信号测试，将天线安装在信号最佳位置。</w:t>
      </w:r>
      <w:r>
        <w:rPr>
          <w:rFonts w:asciiTheme="minorEastAsia" w:hAnsiTheme="minorEastAsia" w:eastAsiaTheme="minorEastAsia" w:cstheme="minorBidi"/>
          <w:sz w:val="24"/>
        </w:rPr>
        <w:t>根据现场需求写频、</w:t>
      </w:r>
      <w:r>
        <w:rPr>
          <w:rFonts w:hint="eastAsia" w:asciiTheme="minorEastAsia" w:hAnsiTheme="minorEastAsia" w:eastAsiaTheme="minorEastAsia" w:cstheme="minorBidi"/>
          <w:sz w:val="24"/>
        </w:rPr>
        <w:t>I</w:t>
      </w:r>
      <w:r>
        <w:rPr>
          <w:rFonts w:asciiTheme="minorEastAsia" w:hAnsiTheme="minorEastAsia" w:eastAsiaTheme="minorEastAsia" w:cstheme="minorBidi"/>
          <w:sz w:val="24"/>
        </w:rPr>
        <w:t>D分组、调试，接入现有厂区的摩托罗拉集群无线通讯基站（系统）。</w:t>
      </w:r>
    </w:p>
    <w:p w14:paraId="78BC4854">
      <w:pPr>
        <w:pStyle w:val="16"/>
        <w:spacing w:line="360" w:lineRule="auto"/>
        <w:ind w:left="720"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手持对讲机</w:t>
      </w:r>
    </w:p>
    <w:p w14:paraId="4C34D7C8">
      <w:pPr>
        <w:pStyle w:val="16"/>
        <w:spacing w:line="360" w:lineRule="auto"/>
        <w:ind w:firstLine="480"/>
        <w:rPr>
          <w:rFonts w:asciiTheme="minorEastAsia" w:hAnsiTheme="minorEastAsia" w:eastAsiaTheme="minorEastAsia" w:cstheme="minorBidi"/>
          <w:sz w:val="24"/>
        </w:rPr>
      </w:pPr>
      <w:r>
        <w:rPr>
          <w:rFonts w:asciiTheme="minorEastAsia" w:hAnsiTheme="minorEastAsia" w:eastAsiaTheme="minorEastAsia" w:cstheme="minorBidi"/>
          <w:sz w:val="24"/>
        </w:rPr>
        <w:t>根据现场需求写频、</w:t>
      </w:r>
      <w:r>
        <w:rPr>
          <w:rFonts w:hint="eastAsia" w:asciiTheme="minorEastAsia" w:hAnsiTheme="minorEastAsia" w:eastAsiaTheme="minorEastAsia" w:cstheme="minorBidi"/>
          <w:sz w:val="24"/>
        </w:rPr>
        <w:t>I</w:t>
      </w:r>
      <w:r>
        <w:rPr>
          <w:rFonts w:asciiTheme="minorEastAsia" w:hAnsiTheme="minorEastAsia" w:eastAsiaTheme="minorEastAsia" w:cstheme="minorBidi"/>
          <w:sz w:val="24"/>
        </w:rPr>
        <w:t>D分组、调试，接入现有厂区的摩托罗拉集群无线通讯基站（系统）。</w:t>
      </w:r>
    </w:p>
    <w:p w14:paraId="04684766">
      <w:pPr>
        <w:pStyle w:val="16"/>
        <w:spacing w:line="360" w:lineRule="auto"/>
        <w:ind w:firstLine="480"/>
        <w:rPr>
          <w:rFonts w:asciiTheme="minorEastAsia" w:hAnsiTheme="minorEastAsia" w:eastAsiaTheme="minorEastAsia" w:cstheme="minorBidi"/>
          <w:sz w:val="24"/>
        </w:rPr>
      </w:pPr>
      <w:r>
        <w:rPr>
          <w:rFonts w:asciiTheme="minorEastAsia" w:hAnsiTheme="minorEastAsia" w:eastAsiaTheme="minorEastAsia" w:cstheme="minorBidi"/>
          <w:sz w:val="24"/>
        </w:rPr>
        <w:t>技术服务：</w:t>
      </w:r>
    </w:p>
    <w:p w14:paraId="52750243">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对我司相关技术人员进行集中培训1次，使我司技术人员必须掌握对讲机、车载台分组写频、设备日常维护管理、故障分析、设备异常的应急处理。</w:t>
      </w:r>
    </w:p>
    <w:p w14:paraId="0324A27C">
      <w:pPr>
        <w:spacing w:line="360" w:lineRule="auto"/>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二、资质要求</w:t>
      </w:r>
    </w:p>
    <w:p w14:paraId="6C72CA89">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1、具有通讯器材生产或销售资质的企业，须提供营业执照，并加盖公章；</w:t>
      </w:r>
    </w:p>
    <w:p w14:paraId="7AF29478">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2、持有摩托罗拉授权经销商</w:t>
      </w:r>
      <w:r>
        <w:rPr>
          <w:rFonts w:asciiTheme="minorEastAsia" w:hAnsiTheme="minorEastAsia" w:eastAsiaTheme="minorEastAsia" w:cstheme="minorBidi"/>
          <w:sz w:val="24"/>
        </w:rPr>
        <w:t>证书</w:t>
      </w:r>
      <w:r>
        <w:rPr>
          <w:rFonts w:hint="eastAsia" w:asciiTheme="minorEastAsia" w:hAnsiTheme="minorEastAsia" w:eastAsiaTheme="minorEastAsia" w:cstheme="minorBidi"/>
          <w:sz w:val="24"/>
        </w:rPr>
        <w:t>；</w:t>
      </w:r>
    </w:p>
    <w:p w14:paraId="43025ACA">
      <w:pPr>
        <w:pStyle w:val="16"/>
        <w:spacing w:line="360" w:lineRule="auto"/>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三、</w:t>
      </w:r>
      <w:r>
        <w:rPr>
          <w:rFonts w:asciiTheme="minorEastAsia" w:hAnsiTheme="minorEastAsia" w:eastAsiaTheme="minorEastAsia" w:cstheme="minorBidi"/>
          <w:b/>
          <w:sz w:val="24"/>
        </w:rPr>
        <w:t>工程量表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248"/>
        <w:gridCol w:w="2887"/>
        <w:gridCol w:w="914"/>
        <w:gridCol w:w="759"/>
        <w:gridCol w:w="1947"/>
      </w:tblGrid>
      <w:tr w14:paraId="52B2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tcPr>
          <w:p w14:paraId="2FFB7A62">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序号</w:t>
            </w:r>
          </w:p>
        </w:tc>
        <w:tc>
          <w:tcPr>
            <w:tcW w:w="732" w:type="pct"/>
          </w:tcPr>
          <w:p w14:paraId="3DC69EBC">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名称</w:t>
            </w:r>
          </w:p>
        </w:tc>
        <w:tc>
          <w:tcPr>
            <w:tcW w:w="1693" w:type="pct"/>
          </w:tcPr>
          <w:p w14:paraId="66A42349">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型号、规格</w:t>
            </w:r>
          </w:p>
        </w:tc>
        <w:tc>
          <w:tcPr>
            <w:tcW w:w="536" w:type="pct"/>
          </w:tcPr>
          <w:p w14:paraId="2F9E4BF3">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单位</w:t>
            </w:r>
          </w:p>
        </w:tc>
        <w:tc>
          <w:tcPr>
            <w:tcW w:w="445" w:type="pct"/>
          </w:tcPr>
          <w:p w14:paraId="09FD90D7">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数量</w:t>
            </w:r>
          </w:p>
        </w:tc>
        <w:tc>
          <w:tcPr>
            <w:tcW w:w="1141" w:type="pct"/>
          </w:tcPr>
          <w:p w14:paraId="78230B27">
            <w:pPr>
              <w:spacing w:line="360" w:lineRule="auto"/>
              <w:jc w:val="center"/>
              <w:rPr>
                <w:rFonts w:asciiTheme="minorEastAsia" w:hAnsiTheme="minorEastAsia" w:eastAsiaTheme="minorEastAsia" w:cstheme="minorBidi"/>
                <w:sz w:val="24"/>
              </w:rPr>
            </w:pPr>
            <w:r>
              <w:rPr>
                <w:rFonts w:asciiTheme="minorEastAsia" w:hAnsiTheme="minorEastAsia" w:eastAsiaTheme="minorEastAsia" w:cstheme="minorBidi"/>
                <w:sz w:val="24"/>
              </w:rPr>
              <w:t>备注</w:t>
            </w:r>
          </w:p>
        </w:tc>
      </w:tr>
      <w:tr w14:paraId="1594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0" w:type="pct"/>
            <w:vAlign w:val="center"/>
          </w:tcPr>
          <w:p w14:paraId="52050852">
            <w:pPr>
              <w:spacing w:line="360" w:lineRule="auto"/>
              <w:jc w:val="center"/>
            </w:pPr>
            <w:r>
              <w:rPr>
                <w:rFonts w:hint="eastAsia"/>
              </w:rPr>
              <w:t>1</w:t>
            </w:r>
          </w:p>
        </w:tc>
        <w:tc>
          <w:tcPr>
            <w:tcW w:w="732" w:type="pct"/>
            <w:vAlign w:val="center"/>
          </w:tcPr>
          <w:p w14:paraId="7F977B3D">
            <w:pPr>
              <w:spacing w:line="360" w:lineRule="auto"/>
              <w:jc w:val="center"/>
            </w:pPr>
            <w:r>
              <w:rPr>
                <w:rFonts w:hint="eastAsia"/>
              </w:rPr>
              <w:t>车载电台</w:t>
            </w:r>
          </w:p>
        </w:tc>
        <w:tc>
          <w:tcPr>
            <w:tcW w:w="1693" w:type="pct"/>
            <w:vAlign w:val="center"/>
          </w:tcPr>
          <w:p w14:paraId="40C23780">
            <w:pPr>
              <w:spacing w:line="360" w:lineRule="auto"/>
              <w:jc w:val="center"/>
            </w:pPr>
            <w:r>
              <w:rPr>
                <w:rFonts w:hint="eastAsia"/>
              </w:rPr>
              <w:t>M8668i</w:t>
            </w:r>
            <w:r>
              <w:t>/集群</w:t>
            </w:r>
          </w:p>
        </w:tc>
        <w:tc>
          <w:tcPr>
            <w:tcW w:w="536" w:type="pct"/>
            <w:vAlign w:val="center"/>
          </w:tcPr>
          <w:p w14:paraId="02D63DC7">
            <w:pPr>
              <w:spacing w:line="360" w:lineRule="auto"/>
              <w:jc w:val="center"/>
            </w:pPr>
            <w:r>
              <w:rPr>
                <w:rFonts w:hint="eastAsia"/>
              </w:rPr>
              <w:t>套</w:t>
            </w:r>
          </w:p>
        </w:tc>
        <w:tc>
          <w:tcPr>
            <w:tcW w:w="445" w:type="pct"/>
            <w:vAlign w:val="center"/>
          </w:tcPr>
          <w:p w14:paraId="5E64EF92">
            <w:pPr>
              <w:spacing w:line="360" w:lineRule="auto"/>
              <w:jc w:val="center"/>
            </w:pPr>
            <w:r>
              <w:rPr>
                <w:rFonts w:hint="eastAsia"/>
              </w:rPr>
              <w:t>4</w:t>
            </w:r>
          </w:p>
        </w:tc>
        <w:tc>
          <w:tcPr>
            <w:tcW w:w="1141" w:type="pct"/>
            <w:vAlign w:val="center"/>
          </w:tcPr>
          <w:p w14:paraId="31018B63">
            <w:pPr>
              <w:spacing w:line="360" w:lineRule="auto"/>
              <w:jc w:val="center"/>
            </w:pPr>
            <w:r>
              <w:t>供货、安装、调试</w:t>
            </w:r>
          </w:p>
        </w:tc>
      </w:tr>
      <w:tr w14:paraId="5C6C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0" w:type="pct"/>
            <w:vAlign w:val="center"/>
          </w:tcPr>
          <w:p w14:paraId="2092AB10">
            <w:pPr>
              <w:spacing w:line="360" w:lineRule="auto"/>
              <w:jc w:val="center"/>
            </w:pPr>
            <w:r>
              <w:t>2</w:t>
            </w:r>
          </w:p>
        </w:tc>
        <w:tc>
          <w:tcPr>
            <w:tcW w:w="732" w:type="pct"/>
            <w:vAlign w:val="center"/>
          </w:tcPr>
          <w:p w14:paraId="277F6446">
            <w:pPr>
              <w:spacing w:line="360" w:lineRule="auto"/>
              <w:jc w:val="center"/>
            </w:pPr>
            <w:r>
              <w:rPr>
                <w:rFonts w:hint="eastAsia"/>
              </w:rPr>
              <w:t>车载天线</w:t>
            </w:r>
          </w:p>
        </w:tc>
        <w:tc>
          <w:tcPr>
            <w:tcW w:w="1693" w:type="pct"/>
            <w:vAlign w:val="center"/>
          </w:tcPr>
          <w:p w14:paraId="57F7F72D">
            <w:pPr>
              <w:spacing w:line="360" w:lineRule="auto"/>
              <w:jc w:val="center"/>
            </w:pPr>
            <w:r>
              <w:rPr>
                <w:rFonts w:hint="eastAsia"/>
              </w:rPr>
              <w:t>车载电台配套专用天线；高增益；长度6</w:t>
            </w:r>
            <w:r>
              <w:t>0-100cm</w:t>
            </w:r>
          </w:p>
        </w:tc>
        <w:tc>
          <w:tcPr>
            <w:tcW w:w="536" w:type="pct"/>
            <w:vAlign w:val="center"/>
          </w:tcPr>
          <w:p w14:paraId="2785C6F5">
            <w:pPr>
              <w:spacing w:line="360" w:lineRule="auto"/>
              <w:jc w:val="center"/>
            </w:pPr>
            <w:r>
              <w:rPr>
                <w:rFonts w:hint="eastAsia"/>
              </w:rPr>
              <w:t>根</w:t>
            </w:r>
          </w:p>
        </w:tc>
        <w:tc>
          <w:tcPr>
            <w:tcW w:w="445" w:type="pct"/>
            <w:vAlign w:val="center"/>
          </w:tcPr>
          <w:p w14:paraId="6B5CC1BE">
            <w:pPr>
              <w:spacing w:line="360" w:lineRule="auto"/>
              <w:jc w:val="center"/>
            </w:pPr>
            <w:r>
              <w:rPr>
                <w:rFonts w:hint="eastAsia"/>
              </w:rPr>
              <w:t>4</w:t>
            </w:r>
          </w:p>
        </w:tc>
        <w:tc>
          <w:tcPr>
            <w:tcW w:w="1141" w:type="pct"/>
            <w:vAlign w:val="center"/>
          </w:tcPr>
          <w:p w14:paraId="202F500F">
            <w:pPr>
              <w:spacing w:line="360" w:lineRule="auto"/>
              <w:jc w:val="center"/>
            </w:pPr>
            <w:r>
              <w:t>供货、安装、调试</w:t>
            </w:r>
          </w:p>
        </w:tc>
      </w:tr>
      <w:tr w14:paraId="01F7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424BCED">
            <w:pPr>
              <w:spacing w:line="360" w:lineRule="auto"/>
              <w:jc w:val="center"/>
            </w:pPr>
            <w:r>
              <w:t>3</w:t>
            </w:r>
          </w:p>
        </w:tc>
        <w:tc>
          <w:tcPr>
            <w:tcW w:w="732" w:type="pct"/>
            <w:vAlign w:val="center"/>
          </w:tcPr>
          <w:p w14:paraId="63B2B7BD">
            <w:pPr>
              <w:spacing w:line="360" w:lineRule="auto"/>
              <w:jc w:val="center"/>
            </w:pPr>
            <w:r>
              <w:t>固定电台</w:t>
            </w:r>
          </w:p>
        </w:tc>
        <w:tc>
          <w:tcPr>
            <w:tcW w:w="1693" w:type="pct"/>
            <w:vAlign w:val="center"/>
          </w:tcPr>
          <w:p w14:paraId="39DD6026">
            <w:pPr>
              <w:spacing w:line="360" w:lineRule="auto"/>
              <w:jc w:val="center"/>
            </w:pPr>
            <w:r>
              <w:rPr>
                <w:rFonts w:hint="eastAsia"/>
              </w:rPr>
              <w:t>M8668i</w:t>
            </w:r>
            <w:r>
              <w:t xml:space="preserve"> /集群（含配套电源，固定机箱）</w:t>
            </w:r>
          </w:p>
        </w:tc>
        <w:tc>
          <w:tcPr>
            <w:tcW w:w="536" w:type="pct"/>
            <w:vAlign w:val="center"/>
          </w:tcPr>
          <w:p w14:paraId="6EE7E63C">
            <w:pPr>
              <w:spacing w:line="360" w:lineRule="auto"/>
              <w:jc w:val="center"/>
            </w:pPr>
            <w:r>
              <w:t>套</w:t>
            </w:r>
          </w:p>
        </w:tc>
        <w:tc>
          <w:tcPr>
            <w:tcW w:w="445" w:type="pct"/>
            <w:vAlign w:val="center"/>
          </w:tcPr>
          <w:p w14:paraId="22744E74">
            <w:pPr>
              <w:spacing w:line="360" w:lineRule="auto"/>
              <w:jc w:val="center"/>
            </w:pPr>
            <w:r>
              <w:t>2</w:t>
            </w:r>
          </w:p>
        </w:tc>
        <w:tc>
          <w:tcPr>
            <w:tcW w:w="1141" w:type="pct"/>
            <w:vAlign w:val="center"/>
          </w:tcPr>
          <w:p w14:paraId="669BE5AE">
            <w:pPr>
              <w:spacing w:line="360" w:lineRule="auto"/>
              <w:jc w:val="center"/>
            </w:pPr>
            <w:r>
              <w:t>供货、安装、调试</w:t>
            </w:r>
          </w:p>
        </w:tc>
      </w:tr>
      <w:tr w14:paraId="07AD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70ED184">
            <w:pPr>
              <w:spacing w:line="360" w:lineRule="auto"/>
              <w:jc w:val="center"/>
            </w:pPr>
            <w:r>
              <w:rPr>
                <w:rFonts w:hint="eastAsia"/>
              </w:rPr>
              <w:t>4</w:t>
            </w:r>
          </w:p>
        </w:tc>
        <w:tc>
          <w:tcPr>
            <w:tcW w:w="732" w:type="pct"/>
            <w:vAlign w:val="center"/>
          </w:tcPr>
          <w:p w14:paraId="0DF554DA">
            <w:pPr>
              <w:spacing w:line="360" w:lineRule="auto"/>
              <w:jc w:val="center"/>
            </w:pPr>
            <w:r>
              <w:rPr>
                <w:rFonts w:hint="eastAsia"/>
              </w:rPr>
              <w:t>天线</w:t>
            </w:r>
          </w:p>
        </w:tc>
        <w:tc>
          <w:tcPr>
            <w:tcW w:w="1693" w:type="pct"/>
            <w:vAlign w:val="center"/>
          </w:tcPr>
          <w:p w14:paraId="1ABA6AE2">
            <w:pPr>
              <w:spacing w:line="360" w:lineRule="auto"/>
              <w:jc w:val="center"/>
            </w:pPr>
            <w:r>
              <w:t>固定电台</w:t>
            </w:r>
            <w:r>
              <w:rPr>
                <w:rFonts w:hint="eastAsia"/>
              </w:rPr>
              <w:t>配套专用吸盘天线（含延长同轴线）</w:t>
            </w:r>
          </w:p>
        </w:tc>
        <w:tc>
          <w:tcPr>
            <w:tcW w:w="536" w:type="pct"/>
            <w:vAlign w:val="center"/>
          </w:tcPr>
          <w:p w14:paraId="512CBE05">
            <w:pPr>
              <w:spacing w:line="360" w:lineRule="auto"/>
              <w:jc w:val="center"/>
            </w:pPr>
            <w:r>
              <w:t>根</w:t>
            </w:r>
          </w:p>
        </w:tc>
        <w:tc>
          <w:tcPr>
            <w:tcW w:w="445" w:type="pct"/>
            <w:vAlign w:val="center"/>
          </w:tcPr>
          <w:p w14:paraId="6DB73E8E">
            <w:pPr>
              <w:spacing w:line="360" w:lineRule="auto"/>
              <w:jc w:val="center"/>
            </w:pPr>
            <w:r>
              <w:t>2</w:t>
            </w:r>
          </w:p>
        </w:tc>
        <w:tc>
          <w:tcPr>
            <w:tcW w:w="1141" w:type="pct"/>
            <w:vAlign w:val="center"/>
          </w:tcPr>
          <w:p w14:paraId="6E47EC4F">
            <w:pPr>
              <w:spacing w:line="360" w:lineRule="auto"/>
              <w:jc w:val="center"/>
            </w:pPr>
            <w:r>
              <w:t>供货、安装、调试</w:t>
            </w:r>
          </w:p>
        </w:tc>
      </w:tr>
      <w:tr w14:paraId="7877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D06740E">
            <w:pPr>
              <w:spacing w:line="360" w:lineRule="auto"/>
              <w:jc w:val="center"/>
            </w:pPr>
            <w:r>
              <w:t>5</w:t>
            </w:r>
          </w:p>
        </w:tc>
        <w:tc>
          <w:tcPr>
            <w:tcW w:w="732" w:type="pct"/>
            <w:vAlign w:val="center"/>
          </w:tcPr>
          <w:p w14:paraId="09B81B02">
            <w:pPr>
              <w:spacing w:line="360" w:lineRule="auto"/>
              <w:jc w:val="center"/>
            </w:pPr>
            <w:r>
              <w:t>对讲机</w:t>
            </w:r>
          </w:p>
        </w:tc>
        <w:tc>
          <w:tcPr>
            <w:tcW w:w="1693" w:type="pct"/>
            <w:vAlign w:val="center"/>
          </w:tcPr>
          <w:p w14:paraId="2CC7C42C">
            <w:pPr>
              <w:spacing w:line="360" w:lineRule="auto"/>
              <w:jc w:val="center"/>
            </w:pPr>
            <w:r>
              <w:t>GP338D+/集群</w:t>
            </w:r>
          </w:p>
        </w:tc>
        <w:tc>
          <w:tcPr>
            <w:tcW w:w="536" w:type="pct"/>
            <w:vAlign w:val="center"/>
          </w:tcPr>
          <w:p w14:paraId="2119DF9A">
            <w:pPr>
              <w:spacing w:line="360" w:lineRule="auto"/>
              <w:jc w:val="center"/>
            </w:pPr>
            <w:r>
              <w:t>套</w:t>
            </w:r>
          </w:p>
        </w:tc>
        <w:tc>
          <w:tcPr>
            <w:tcW w:w="445" w:type="pct"/>
            <w:vAlign w:val="center"/>
          </w:tcPr>
          <w:p w14:paraId="7AF15E25">
            <w:pPr>
              <w:spacing w:line="360" w:lineRule="auto"/>
              <w:jc w:val="center"/>
            </w:pPr>
            <w:r>
              <w:rPr>
                <w:rFonts w:hint="eastAsia"/>
              </w:rPr>
              <w:t>3</w:t>
            </w:r>
            <w:r>
              <w:t>0</w:t>
            </w:r>
          </w:p>
        </w:tc>
        <w:tc>
          <w:tcPr>
            <w:tcW w:w="1141" w:type="pct"/>
            <w:vAlign w:val="center"/>
          </w:tcPr>
          <w:p w14:paraId="59D286C9">
            <w:pPr>
              <w:spacing w:line="360" w:lineRule="auto"/>
              <w:jc w:val="center"/>
            </w:pPr>
            <w:r>
              <w:t>供货、调试</w:t>
            </w:r>
          </w:p>
        </w:tc>
      </w:tr>
      <w:tr w14:paraId="4523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4D28A92">
            <w:pPr>
              <w:spacing w:line="360" w:lineRule="auto"/>
              <w:jc w:val="center"/>
            </w:pPr>
            <w:r>
              <w:t>6</w:t>
            </w:r>
          </w:p>
        </w:tc>
        <w:tc>
          <w:tcPr>
            <w:tcW w:w="732" w:type="pct"/>
            <w:vAlign w:val="center"/>
          </w:tcPr>
          <w:p w14:paraId="5D6A6902">
            <w:pPr>
              <w:spacing w:line="360" w:lineRule="auto"/>
              <w:jc w:val="center"/>
            </w:pPr>
            <w:r>
              <w:t>对讲机电池</w:t>
            </w:r>
          </w:p>
        </w:tc>
        <w:tc>
          <w:tcPr>
            <w:tcW w:w="1693" w:type="pct"/>
            <w:vAlign w:val="center"/>
          </w:tcPr>
          <w:p w14:paraId="53D94E60">
            <w:pPr>
              <w:spacing w:line="360" w:lineRule="auto"/>
              <w:jc w:val="center"/>
            </w:pPr>
            <w:r>
              <w:t>PMNN4489A；</w:t>
            </w:r>
            <w:r>
              <w:rPr>
                <w:rFonts w:hint="eastAsia"/>
              </w:rPr>
              <w:t>7.4v；21.5wh；2900毫安时；Ex</w:t>
            </w:r>
          </w:p>
        </w:tc>
        <w:tc>
          <w:tcPr>
            <w:tcW w:w="536" w:type="pct"/>
            <w:vAlign w:val="center"/>
          </w:tcPr>
          <w:p w14:paraId="46B04A1F">
            <w:pPr>
              <w:spacing w:line="360" w:lineRule="auto"/>
              <w:jc w:val="center"/>
            </w:pPr>
            <w:r>
              <w:t>块</w:t>
            </w:r>
          </w:p>
        </w:tc>
        <w:tc>
          <w:tcPr>
            <w:tcW w:w="445" w:type="pct"/>
            <w:vAlign w:val="center"/>
          </w:tcPr>
          <w:p w14:paraId="36EEC593">
            <w:pPr>
              <w:spacing w:line="360" w:lineRule="auto"/>
              <w:jc w:val="center"/>
            </w:pPr>
            <w:r>
              <w:rPr>
                <w:rFonts w:hint="eastAsia"/>
              </w:rPr>
              <w:t>4</w:t>
            </w:r>
            <w:r>
              <w:t>6</w:t>
            </w:r>
          </w:p>
        </w:tc>
        <w:tc>
          <w:tcPr>
            <w:tcW w:w="1141" w:type="pct"/>
            <w:vAlign w:val="center"/>
          </w:tcPr>
          <w:p w14:paraId="63C96679">
            <w:pPr>
              <w:spacing w:line="360" w:lineRule="auto"/>
              <w:jc w:val="center"/>
            </w:pPr>
            <w:r>
              <w:t>供货</w:t>
            </w:r>
          </w:p>
        </w:tc>
      </w:tr>
      <w:tr w14:paraId="789E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A5BA052">
            <w:pPr>
              <w:spacing w:line="360" w:lineRule="auto"/>
              <w:jc w:val="center"/>
            </w:pPr>
            <w:r>
              <w:t>7</w:t>
            </w:r>
          </w:p>
        </w:tc>
        <w:tc>
          <w:tcPr>
            <w:tcW w:w="732" w:type="pct"/>
            <w:vAlign w:val="center"/>
          </w:tcPr>
          <w:p w14:paraId="63F37253">
            <w:pPr>
              <w:spacing w:line="360" w:lineRule="auto"/>
              <w:jc w:val="center"/>
            </w:pPr>
            <w:r>
              <w:t>写频线</w:t>
            </w:r>
          </w:p>
        </w:tc>
        <w:tc>
          <w:tcPr>
            <w:tcW w:w="1693" w:type="pct"/>
            <w:vAlign w:val="center"/>
          </w:tcPr>
          <w:p w14:paraId="7EC7F5B8">
            <w:pPr>
              <w:spacing w:line="360" w:lineRule="auto"/>
              <w:jc w:val="center"/>
            </w:pPr>
            <w:r>
              <w:rPr>
                <w:rFonts w:hint="eastAsia"/>
              </w:rPr>
              <w:t>车载电台写频配套数据线</w:t>
            </w:r>
          </w:p>
        </w:tc>
        <w:tc>
          <w:tcPr>
            <w:tcW w:w="536" w:type="pct"/>
            <w:vAlign w:val="center"/>
          </w:tcPr>
          <w:p w14:paraId="2515B354">
            <w:pPr>
              <w:spacing w:line="360" w:lineRule="auto"/>
              <w:jc w:val="center"/>
            </w:pPr>
            <w:r>
              <w:t>条</w:t>
            </w:r>
          </w:p>
        </w:tc>
        <w:tc>
          <w:tcPr>
            <w:tcW w:w="445" w:type="pct"/>
            <w:vAlign w:val="center"/>
          </w:tcPr>
          <w:p w14:paraId="48E6EE91">
            <w:pPr>
              <w:spacing w:line="360" w:lineRule="auto"/>
              <w:jc w:val="center"/>
            </w:pPr>
            <w:r>
              <w:rPr>
                <w:rFonts w:hint="eastAsia"/>
              </w:rPr>
              <w:t>1</w:t>
            </w:r>
          </w:p>
        </w:tc>
        <w:tc>
          <w:tcPr>
            <w:tcW w:w="1141" w:type="pct"/>
            <w:vAlign w:val="center"/>
          </w:tcPr>
          <w:p w14:paraId="33D5F637">
            <w:pPr>
              <w:spacing w:line="360" w:lineRule="auto"/>
              <w:jc w:val="center"/>
            </w:pPr>
            <w:r>
              <w:t>供货</w:t>
            </w:r>
          </w:p>
        </w:tc>
      </w:tr>
      <w:tr w14:paraId="3AFD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2104B56">
            <w:pPr>
              <w:spacing w:line="360" w:lineRule="auto"/>
              <w:jc w:val="center"/>
            </w:pPr>
            <w:r>
              <w:rPr>
                <w:rFonts w:hint="eastAsia"/>
              </w:rPr>
              <w:t>8</w:t>
            </w:r>
          </w:p>
        </w:tc>
        <w:tc>
          <w:tcPr>
            <w:tcW w:w="732" w:type="pct"/>
            <w:vAlign w:val="center"/>
          </w:tcPr>
          <w:p w14:paraId="31906142">
            <w:pPr>
              <w:spacing w:line="360" w:lineRule="auto"/>
              <w:jc w:val="center"/>
            </w:pPr>
            <w:r>
              <w:rPr>
                <w:rFonts w:hint="eastAsia"/>
              </w:rPr>
              <w:t>原有消防车电台调试</w:t>
            </w:r>
          </w:p>
        </w:tc>
        <w:tc>
          <w:tcPr>
            <w:tcW w:w="1693" w:type="pct"/>
            <w:vAlign w:val="center"/>
          </w:tcPr>
          <w:p w14:paraId="78F1BFB9">
            <w:pPr>
              <w:spacing w:line="360" w:lineRule="auto"/>
              <w:jc w:val="center"/>
            </w:pPr>
            <w:r>
              <w:rPr>
                <w:rFonts w:hint="eastAsia"/>
              </w:rPr>
              <w:t xml:space="preserve">摩托罗拉 </w:t>
            </w:r>
            <w:r>
              <w:t>XiR M6660车载电台</w:t>
            </w:r>
            <w:r>
              <w:rPr>
                <w:rFonts w:hint="eastAsia"/>
              </w:rPr>
              <w:t>调试</w:t>
            </w:r>
          </w:p>
        </w:tc>
        <w:tc>
          <w:tcPr>
            <w:tcW w:w="536" w:type="pct"/>
            <w:vAlign w:val="center"/>
          </w:tcPr>
          <w:p w14:paraId="0E2C5DA7">
            <w:pPr>
              <w:spacing w:line="360" w:lineRule="auto"/>
              <w:jc w:val="center"/>
            </w:pPr>
            <w:r>
              <w:rPr>
                <w:rFonts w:hint="eastAsia"/>
              </w:rPr>
              <w:t>台</w:t>
            </w:r>
          </w:p>
        </w:tc>
        <w:tc>
          <w:tcPr>
            <w:tcW w:w="445" w:type="pct"/>
            <w:vAlign w:val="center"/>
          </w:tcPr>
          <w:p w14:paraId="217AF252">
            <w:pPr>
              <w:spacing w:line="360" w:lineRule="auto"/>
              <w:jc w:val="center"/>
            </w:pPr>
            <w:r>
              <w:rPr>
                <w:rFonts w:hint="eastAsia"/>
              </w:rPr>
              <w:t>2</w:t>
            </w:r>
          </w:p>
        </w:tc>
        <w:tc>
          <w:tcPr>
            <w:tcW w:w="1141" w:type="pct"/>
            <w:vAlign w:val="center"/>
          </w:tcPr>
          <w:p w14:paraId="57706D85">
            <w:pPr>
              <w:spacing w:line="360" w:lineRule="auto"/>
              <w:jc w:val="center"/>
            </w:pPr>
            <w:r>
              <w:t>调试</w:t>
            </w:r>
          </w:p>
        </w:tc>
      </w:tr>
      <w:tr w14:paraId="438A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107B3BE">
            <w:pPr>
              <w:spacing w:line="360" w:lineRule="auto"/>
              <w:jc w:val="center"/>
            </w:pPr>
            <w:r>
              <w:rPr>
                <w:rFonts w:hint="eastAsia"/>
              </w:rPr>
              <w:t>9</w:t>
            </w:r>
          </w:p>
        </w:tc>
        <w:tc>
          <w:tcPr>
            <w:tcW w:w="732" w:type="pct"/>
            <w:vAlign w:val="center"/>
          </w:tcPr>
          <w:p w14:paraId="03704B07">
            <w:pPr>
              <w:spacing w:line="360" w:lineRule="auto"/>
              <w:jc w:val="center"/>
            </w:pPr>
            <w:r>
              <w:rPr>
                <w:rFonts w:hint="eastAsia"/>
              </w:rPr>
              <w:t>技术培训</w:t>
            </w:r>
          </w:p>
        </w:tc>
        <w:tc>
          <w:tcPr>
            <w:tcW w:w="1693" w:type="pct"/>
            <w:vAlign w:val="center"/>
          </w:tcPr>
          <w:p w14:paraId="0A56363E">
            <w:pPr>
              <w:spacing w:line="360" w:lineRule="auto"/>
              <w:jc w:val="center"/>
            </w:pPr>
            <w:r>
              <w:rPr>
                <w:rFonts w:hint="eastAsia"/>
              </w:rPr>
              <w:t>车载电台/</w:t>
            </w:r>
            <w:r>
              <w:t>固定台等供货</w:t>
            </w:r>
            <w:r>
              <w:rPr>
                <w:rFonts w:hint="eastAsia"/>
              </w:rPr>
              <w:t>设备相关技术</w:t>
            </w:r>
            <w:r>
              <w:t>培训</w:t>
            </w:r>
          </w:p>
        </w:tc>
        <w:tc>
          <w:tcPr>
            <w:tcW w:w="536" w:type="pct"/>
            <w:vAlign w:val="center"/>
          </w:tcPr>
          <w:p w14:paraId="1B4E3279">
            <w:pPr>
              <w:spacing w:line="360" w:lineRule="auto"/>
              <w:jc w:val="center"/>
            </w:pPr>
            <w:r>
              <w:rPr>
                <w:rFonts w:hint="eastAsia"/>
              </w:rPr>
              <w:t>项</w:t>
            </w:r>
          </w:p>
        </w:tc>
        <w:tc>
          <w:tcPr>
            <w:tcW w:w="445" w:type="pct"/>
            <w:vAlign w:val="center"/>
          </w:tcPr>
          <w:p w14:paraId="04F1DE3F">
            <w:pPr>
              <w:spacing w:line="360" w:lineRule="auto"/>
              <w:jc w:val="center"/>
            </w:pPr>
            <w:r>
              <w:rPr>
                <w:rFonts w:hint="eastAsia"/>
              </w:rPr>
              <w:t>1</w:t>
            </w:r>
          </w:p>
        </w:tc>
        <w:tc>
          <w:tcPr>
            <w:tcW w:w="1141" w:type="pct"/>
            <w:vAlign w:val="center"/>
          </w:tcPr>
          <w:p w14:paraId="120800E8">
            <w:pPr>
              <w:spacing w:line="360" w:lineRule="auto"/>
              <w:jc w:val="center"/>
            </w:pPr>
            <w:r>
              <w:t>培训</w:t>
            </w:r>
          </w:p>
        </w:tc>
      </w:tr>
    </w:tbl>
    <w:p w14:paraId="1FBC2E00">
      <w:pPr>
        <w:pStyle w:val="16"/>
        <w:spacing w:line="360" w:lineRule="auto"/>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四、</w:t>
      </w:r>
      <w:r>
        <w:rPr>
          <w:rFonts w:asciiTheme="minorEastAsia" w:hAnsiTheme="minorEastAsia" w:eastAsiaTheme="minorEastAsia" w:cstheme="minorBidi"/>
          <w:b/>
          <w:sz w:val="24"/>
        </w:rPr>
        <w:t>主要技术及要求</w:t>
      </w:r>
    </w:p>
    <w:p w14:paraId="5BD3D544">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r>
        <w:rPr>
          <w:rFonts w:asciiTheme="minorEastAsia" w:hAnsiTheme="minorEastAsia" w:eastAsiaTheme="minorEastAsia" w:cstheme="minorBidi"/>
          <w:sz w:val="24"/>
        </w:rPr>
        <w:t>车载电台</w:t>
      </w:r>
    </w:p>
    <w:p w14:paraId="378BC243">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主机带显示屏、按键，配置手持式麦克风。</w:t>
      </w:r>
    </w:p>
    <w:p w14:paraId="5066A8C8">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频率范围：403</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asciiTheme="minorEastAsia" w:hAnsiTheme="minorEastAsia" w:eastAsiaTheme="minorEastAsia" w:cstheme="minorBidi"/>
          <w:sz w:val="24"/>
        </w:rPr>
        <w:t>470MHZ。</w:t>
      </w:r>
    </w:p>
    <w:p w14:paraId="06EEC208">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发射功率：40W。</w:t>
      </w:r>
    </w:p>
    <w:p w14:paraId="42B7A45D">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 xml:space="preserve">支持WIFI、蓝牙、GPS+北斗。 </w:t>
      </w:r>
    </w:p>
    <w:p w14:paraId="24EED092">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2、固定电台</w:t>
      </w:r>
    </w:p>
    <w:p w14:paraId="4F1C5021">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一体式固定电台，尺寸：宽20cm×长30cm×高19cm。</w:t>
      </w:r>
    </w:p>
    <w:p w14:paraId="2504DBE8">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内置M8668i主机及配套电源。</w:t>
      </w:r>
    </w:p>
    <w:p w14:paraId="1E0BE1DE">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供电：AC 220V，天线接口：N-F。</w:t>
      </w:r>
    </w:p>
    <w:p w14:paraId="1EAA18BB">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主机带显示屏、按键，配置手持式麦克风。</w:t>
      </w:r>
    </w:p>
    <w:p w14:paraId="3C0BFBC3">
      <w:pPr>
        <w:pStyle w:val="16"/>
        <w:numPr>
          <w:ilvl w:val="0"/>
          <w:numId w:val="2"/>
        </w:numPr>
        <w:spacing w:line="360" w:lineRule="auto"/>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频率范围、发射功率等参数与车载电台相同。</w:t>
      </w:r>
    </w:p>
    <w:p w14:paraId="746B7C14">
      <w:pPr>
        <w:pStyle w:val="16"/>
        <w:spacing w:line="360" w:lineRule="auto"/>
        <w:ind w:firstLine="0" w:firstLineChars="0"/>
        <w:rPr>
          <w:rFonts w:asciiTheme="minorEastAsia" w:hAnsiTheme="minorEastAsia" w:eastAsiaTheme="minorEastAsia" w:cstheme="minorBidi"/>
          <w:sz w:val="24"/>
        </w:rPr>
      </w:pPr>
    </w:p>
    <w:p w14:paraId="73FAE084">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3、技术要求</w:t>
      </w:r>
    </w:p>
    <w:p w14:paraId="033DDDA6">
      <w:pPr>
        <w:pStyle w:val="16"/>
        <w:numPr>
          <w:ilvl w:val="0"/>
          <w:numId w:val="2"/>
        </w:numPr>
        <w:spacing w:line="360" w:lineRule="auto"/>
        <w:ind w:firstLineChars="0"/>
        <w:rPr>
          <w:rFonts w:ascii="Arial" w:hAnsi="Arial" w:cs="Arial"/>
          <w:color w:val="333333"/>
          <w:kern w:val="0"/>
          <w:sz w:val="24"/>
        </w:rPr>
      </w:pPr>
      <w:r>
        <w:rPr>
          <w:rFonts w:ascii="Arial" w:hAnsi="Arial" w:cs="Arial"/>
          <w:color w:val="333333"/>
          <w:kern w:val="0"/>
          <w:sz w:val="24"/>
        </w:rPr>
        <w:t>提供的固定电台、车载电台和对讲机必须附机身号原厂证明、检验报告（原件）。</w:t>
      </w:r>
    </w:p>
    <w:p w14:paraId="46EF1D53">
      <w:pPr>
        <w:pStyle w:val="16"/>
        <w:numPr>
          <w:ilvl w:val="0"/>
          <w:numId w:val="2"/>
        </w:numPr>
        <w:spacing w:line="360" w:lineRule="auto"/>
        <w:ind w:firstLineChars="0"/>
        <w:rPr>
          <w:rFonts w:ascii="Arial" w:hAnsi="Arial" w:cs="Arial"/>
          <w:color w:val="333333"/>
          <w:kern w:val="0"/>
          <w:sz w:val="24"/>
        </w:rPr>
      </w:pPr>
      <w:r>
        <w:rPr>
          <w:rFonts w:ascii="Arial" w:hAnsi="Arial" w:cs="Arial"/>
          <w:color w:val="333333"/>
          <w:kern w:val="0"/>
          <w:sz w:val="24"/>
        </w:rPr>
        <w:t>未经允许，不得在设备内设置密码。</w:t>
      </w:r>
    </w:p>
    <w:p w14:paraId="63224DF1">
      <w:pPr>
        <w:pStyle w:val="16"/>
        <w:numPr>
          <w:ilvl w:val="0"/>
          <w:numId w:val="2"/>
        </w:numPr>
        <w:spacing w:line="360" w:lineRule="auto"/>
        <w:ind w:firstLineChars="0"/>
        <w:rPr>
          <w:rFonts w:ascii="Arial" w:hAnsi="Arial" w:cs="Arial"/>
          <w:color w:val="333333"/>
          <w:kern w:val="0"/>
          <w:sz w:val="24"/>
        </w:rPr>
      </w:pPr>
      <w:r>
        <w:rPr>
          <w:rFonts w:ascii="Arial" w:hAnsi="Arial" w:cs="Arial"/>
          <w:color w:val="333333"/>
          <w:kern w:val="0"/>
          <w:sz w:val="24"/>
        </w:rPr>
        <w:t>实施过程中不得影响现有摩托罗拉集群无线通讯基站系统的正常运行。</w:t>
      </w:r>
    </w:p>
    <w:p w14:paraId="605747D0">
      <w:pPr>
        <w:pStyle w:val="16"/>
        <w:spacing w:line="360" w:lineRule="auto"/>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五、招标控制价</w:t>
      </w:r>
    </w:p>
    <w:p w14:paraId="519D5EFB">
      <w:pPr>
        <w:spacing w:line="360" w:lineRule="auto"/>
        <w:ind w:firstLine="480" w:firstLineChars="200"/>
        <w:rPr>
          <w:rFonts w:asciiTheme="minorEastAsia" w:hAnsiTheme="minorEastAsia" w:eastAsiaTheme="minorEastAsia" w:cstheme="minorBidi"/>
          <w:b/>
          <w:sz w:val="28"/>
          <w:szCs w:val="28"/>
        </w:rPr>
      </w:pPr>
      <w:r>
        <w:rPr>
          <w:rFonts w:hint="eastAsia" w:asciiTheme="minorEastAsia" w:hAnsiTheme="minorEastAsia" w:eastAsiaTheme="minorEastAsia" w:cstheme="minorBidi"/>
          <w:sz w:val="24"/>
        </w:rPr>
        <w:t>本项目控制总价</w:t>
      </w:r>
      <w:r>
        <w:rPr>
          <w:rFonts w:asciiTheme="minorEastAsia" w:hAnsiTheme="minorEastAsia" w:eastAsiaTheme="minorEastAsia" w:cstheme="minorBidi"/>
          <w:sz w:val="24"/>
        </w:rPr>
        <w:t>26.1</w:t>
      </w:r>
      <w:r>
        <w:rPr>
          <w:rFonts w:hint="eastAsia" w:asciiTheme="minorEastAsia" w:hAnsiTheme="minorEastAsia" w:eastAsiaTheme="minorEastAsia" w:cstheme="minorBidi"/>
          <w:sz w:val="24"/>
        </w:rPr>
        <w:t>万元（含税）</w:t>
      </w:r>
      <w:r>
        <w:rPr>
          <w:rFonts w:asciiTheme="minorEastAsia" w:hAnsiTheme="minorEastAsia" w:eastAsiaTheme="minorEastAsia" w:cstheme="minorBidi"/>
          <w:sz w:val="24"/>
        </w:rPr>
        <w:t>，投标人须以腾龙芳（漳州）有限公司为合同签订主体。投标人应自行踏勘现场核实工程量，投标总价不得超过招标控制价，否则视为未实质性响应招标要求，按无效投标处理。</w:t>
      </w:r>
    </w:p>
    <w:p w14:paraId="2DD7786D">
      <w:pPr>
        <w:pStyle w:val="16"/>
        <w:spacing w:line="360" w:lineRule="auto"/>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六、评标方法</w:t>
      </w:r>
    </w:p>
    <w:p w14:paraId="3E57EE1C">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1、本次公开比选采用综合评分法，满分100分，其中技术分占</w:t>
      </w:r>
      <w:r>
        <w:rPr>
          <w:rFonts w:asciiTheme="minorEastAsia" w:hAnsiTheme="minorEastAsia" w:eastAsiaTheme="minorEastAsia" w:cstheme="minorBidi"/>
          <w:sz w:val="24"/>
        </w:rPr>
        <w:t>20</w:t>
      </w:r>
      <w:r>
        <w:rPr>
          <w:rFonts w:hint="eastAsia" w:asciiTheme="minorEastAsia" w:hAnsiTheme="minorEastAsia" w:eastAsiaTheme="minorEastAsia" w:cstheme="minorBidi"/>
          <w:sz w:val="24"/>
        </w:rPr>
        <w:t>分、商务分占1</w:t>
      </w:r>
      <w:r>
        <w:rPr>
          <w:rFonts w:asciiTheme="minorEastAsia" w:hAnsiTheme="minorEastAsia" w:eastAsiaTheme="minorEastAsia" w:cstheme="minorBidi"/>
          <w:sz w:val="24"/>
        </w:rPr>
        <w:t>0</w:t>
      </w:r>
      <w:r>
        <w:rPr>
          <w:rFonts w:hint="eastAsia" w:asciiTheme="minorEastAsia" w:hAnsiTheme="minorEastAsia" w:eastAsiaTheme="minorEastAsia" w:cstheme="minorBidi"/>
          <w:sz w:val="24"/>
        </w:rPr>
        <w:t>分,报价分占7</w:t>
      </w:r>
      <w:r>
        <w:rPr>
          <w:rFonts w:asciiTheme="minorEastAsia" w:hAnsiTheme="minorEastAsia" w:eastAsiaTheme="minorEastAsia" w:cstheme="minorBidi"/>
          <w:sz w:val="24"/>
        </w:rPr>
        <w:t>0</w:t>
      </w:r>
      <w:r>
        <w:rPr>
          <w:rFonts w:hint="eastAsia" w:asciiTheme="minorEastAsia" w:hAnsiTheme="minorEastAsia" w:eastAsiaTheme="minorEastAsia" w:cstheme="minorBidi"/>
          <w:sz w:val="24"/>
        </w:rPr>
        <w:t>分；</w:t>
      </w:r>
    </w:p>
    <w:p w14:paraId="06201952">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2、投标方按照相同的标准递交投标文件。开标评审后，根据评分标准，综合得分排名第一的为中标方。</w:t>
      </w:r>
    </w:p>
    <w:p w14:paraId="6890FFDA">
      <w:pPr>
        <w:pStyle w:val="16"/>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3、技术评分(满分2</w:t>
      </w:r>
      <w:r>
        <w:rPr>
          <w:rFonts w:asciiTheme="minorEastAsia" w:hAnsiTheme="minorEastAsia" w:eastAsiaTheme="minorEastAsia" w:cstheme="minorBidi"/>
          <w:sz w:val="24"/>
        </w:rPr>
        <w:t>0</w:t>
      </w:r>
      <w:r>
        <w:rPr>
          <w:rFonts w:hint="eastAsia" w:asciiTheme="minorEastAsia" w:hAnsiTheme="minorEastAsia" w:eastAsiaTheme="minorEastAsia" w:cstheme="minorBidi"/>
          <w:sz w:val="24"/>
        </w:rPr>
        <w:t>分)</w:t>
      </w:r>
    </w:p>
    <w:tbl>
      <w:tblPr>
        <w:tblStyle w:val="13"/>
        <w:tblW w:w="909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313"/>
        <w:gridCol w:w="5647"/>
      </w:tblGrid>
      <w:tr w14:paraId="6B2D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9" w:type="dxa"/>
            <w:vAlign w:val="center"/>
          </w:tcPr>
          <w:p w14:paraId="52DE13B1">
            <w:pPr>
              <w:spacing w:line="360" w:lineRule="auto"/>
              <w:jc w:val="center"/>
              <w:rPr>
                <w:rFonts w:eastAsia="仿宋"/>
                <w:b/>
                <w:bCs/>
                <w:sz w:val="28"/>
                <w:szCs w:val="28"/>
              </w:rPr>
            </w:pPr>
            <w:r>
              <w:rPr>
                <w:rFonts w:hint="eastAsia" w:asciiTheme="minorEastAsia" w:hAnsiTheme="minorEastAsia"/>
                <w:sz w:val="24"/>
              </w:rPr>
              <w:t>评标项目</w:t>
            </w:r>
          </w:p>
        </w:tc>
        <w:tc>
          <w:tcPr>
            <w:tcW w:w="1313" w:type="dxa"/>
            <w:vAlign w:val="center"/>
          </w:tcPr>
          <w:p w14:paraId="71DC416F">
            <w:pPr>
              <w:spacing w:line="360" w:lineRule="auto"/>
              <w:jc w:val="center"/>
              <w:rPr>
                <w:rFonts w:eastAsia="仿宋"/>
                <w:b/>
                <w:bCs/>
                <w:sz w:val="28"/>
                <w:szCs w:val="28"/>
              </w:rPr>
            </w:pPr>
            <w:r>
              <w:rPr>
                <w:rFonts w:hint="eastAsia" w:asciiTheme="minorEastAsia" w:hAnsiTheme="minorEastAsia"/>
                <w:sz w:val="24"/>
              </w:rPr>
              <w:t>评标分值</w:t>
            </w:r>
          </w:p>
        </w:tc>
        <w:tc>
          <w:tcPr>
            <w:tcW w:w="5647" w:type="dxa"/>
            <w:vAlign w:val="center"/>
          </w:tcPr>
          <w:p w14:paraId="036C57E5">
            <w:pPr>
              <w:spacing w:line="360" w:lineRule="auto"/>
              <w:jc w:val="center"/>
              <w:rPr>
                <w:rFonts w:eastAsia="仿宋"/>
                <w:b/>
                <w:bCs/>
                <w:sz w:val="28"/>
                <w:szCs w:val="28"/>
              </w:rPr>
            </w:pPr>
            <w:r>
              <w:rPr>
                <w:rFonts w:hint="eastAsia" w:asciiTheme="minorEastAsia" w:hAnsiTheme="minorEastAsia"/>
                <w:sz w:val="24"/>
              </w:rPr>
              <w:t>评分标准</w:t>
            </w:r>
          </w:p>
        </w:tc>
      </w:tr>
      <w:tr w14:paraId="1D78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39" w:type="dxa"/>
            <w:vAlign w:val="center"/>
          </w:tcPr>
          <w:p w14:paraId="03DAAD1B">
            <w:pPr>
              <w:spacing w:line="360" w:lineRule="auto"/>
              <w:jc w:val="left"/>
              <w:rPr>
                <w:rStyle w:val="15"/>
                <w:rFonts w:ascii="Segoe UI" w:hAnsi="Segoe UI" w:eastAsia="Segoe UI" w:cs="Segoe UI"/>
                <w:color w:val="404040"/>
                <w:sz w:val="22"/>
                <w:szCs w:val="22"/>
                <w:shd w:val="clear" w:color="auto" w:fill="FFFFFF"/>
              </w:rPr>
            </w:pPr>
            <w:r>
              <w:rPr>
                <w:rFonts w:hint="eastAsia" w:asciiTheme="minorEastAsia" w:hAnsiTheme="minorEastAsia"/>
                <w:color w:val="000000" w:themeColor="text1"/>
                <w:szCs w:val="21"/>
                <w14:textFill>
                  <w14:solidFill>
                    <w14:schemeClr w14:val="tx1"/>
                  </w14:solidFill>
                </w14:textFill>
              </w:rPr>
              <w:t>技术性能及功能响应</w:t>
            </w:r>
          </w:p>
        </w:tc>
        <w:tc>
          <w:tcPr>
            <w:tcW w:w="1313" w:type="dxa"/>
            <w:vAlign w:val="center"/>
          </w:tcPr>
          <w:p w14:paraId="3650D209">
            <w:pPr>
              <w:spacing w:line="360" w:lineRule="auto"/>
              <w:jc w:val="center"/>
              <w:rPr>
                <w:rFonts w:asciiTheme="minorEastAsia" w:hAnsiTheme="minorEastAsia"/>
                <w:szCs w:val="21"/>
              </w:rPr>
            </w:pPr>
            <w:r>
              <w:rPr>
                <w:rFonts w:hint="eastAsia" w:asciiTheme="minorEastAsia" w:hAnsiTheme="minorEastAsia"/>
                <w:szCs w:val="21"/>
              </w:rPr>
              <w:t>10</w:t>
            </w:r>
          </w:p>
        </w:tc>
        <w:tc>
          <w:tcPr>
            <w:tcW w:w="5647" w:type="dxa"/>
            <w:vAlign w:val="center"/>
          </w:tcPr>
          <w:p w14:paraId="0B79193E">
            <w:pPr>
              <w:spacing w:line="360" w:lineRule="auto"/>
              <w:jc w:val="left"/>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对招标文件各项技术参数要求的逐项响应承诺等方面进行评议并按以下标准进行评分。若投标人所投产品全部满足招标文件各项技术性能和功能要求的得10分，正偏离一项加1分，最高加5分。负偏离一项扣一分，扣完为止。注:投标人应如实提供相关证明材料，并在《技术偏离表》中明确注明是否存在偏离。</w:t>
            </w:r>
          </w:p>
        </w:tc>
      </w:tr>
      <w:tr w14:paraId="5A2B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39" w:type="dxa"/>
            <w:shd w:val="clear" w:color="auto" w:fill="auto"/>
            <w:vAlign w:val="center"/>
          </w:tcPr>
          <w:p w14:paraId="41E5398C">
            <w:pPr>
              <w:spacing w:line="360" w:lineRule="auto"/>
              <w:jc w:val="center"/>
              <w:rPr>
                <w:rFonts w:asciiTheme="minorEastAsia" w:hAnsiTheme="minorEastAsia"/>
                <w:szCs w:val="21"/>
              </w:rPr>
            </w:pPr>
            <w:r>
              <w:rPr>
                <w:rFonts w:hint="eastAsia" w:asciiTheme="minorEastAsia" w:hAnsiTheme="minorEastAsia"/>
                <w:szCs w:val="21"/>
              </w:rPr>
              <w:t>技术方案与售后服务</w:t>
            </w:r>
          </w:p>
        </w:tc>
        <w:tc>
          <w:tcPr>
            <w:tcW w:w="1313" w:type="dxa"/>
            <w:shd w:val="clear" w:color="auto" w:fill="auto"/>
            <w:vAlign w:val="center"/>
          </w:tcPr>
          <w:p w14:paraId="10A1B3CE">
            <w:pPr>
              <w:spacing w:line="360" w:lineRule="auto"/>
              <w:jc w:val="center"/>
              <w:rPr>
                <w:rFonts w:asciiTheme="minorEastAsia" w:hAnsiTheme="minorEastAsia"/>
                <w:szCs w:val="21"/>
              </w:rPr>
            </w:pPr>
            <w:r>
              <w:rPr>
                <w:rFonts w:hint="eastAsia" w:asciiTheme="minorEastAsia" w:hAnsiTheme="minorEastAsia"/>
                <w:szCs w:val="21"/>
              </w:rPr>
              <w:t>10</w:t>
            </w:r>
          </w:p>
        </w:tc>
        <w:tc>
          <w:tcPr>
            <w:tcW w:w="5647" w:type="dxa"/>
            <w:shd w:val="clear" w:color="auto" w:fill="auto"/>
            <w:vAlign w:val="center"/>
          </w:tcPr>
          <w:p w14:paraId="6EBF72FE">
            <w:pPr>
              <w:spacing w:line="360" w:lineRule="auto"/>
              <w:jc w:val="left"/>
              <w:rPr>
                <w:rFonts w:asciiTheme="minorEastAsia" w:hAnsiTheme="minorEastAsia"/>
                <w:szCs w:val="21"/>
              </w:rPr>
            </w:pPr>
            <w:r>
              <w:rPr>
                <w:rFonts w:hint="eastAsia" w:asciiTheme="minorEastAsia" w:hAnsiTheme="minorEastAsia"/>
                <w:szCs w:val="21"/>
              </w:rPr>
              <w:t>技术方案完整性（安装调试、维护指南）、质保期等内容进行综合评定，由评委进行评议</w:t>
            </w:r>
            <w:r>
              <w:rPr>
                <w:rFonts w:hint="eastAsia" w:asciiTheme="minorEastAsia" w:hAnsiTheme="minorEastAsia"/>
                <w:color w:val="000000" w:themeColor="text1"/>
                <w:szCs w:val="21"/>
                <w14:textFill>
                  <w14:solidFill>
                    <w14:schemeClr w14:val="tx1"/>
                  </w14:solidFill>
                </w14:textFill>
              </w:rPr>
              <w:t>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10分之间进行评分。</w:t>
            </w:r>
          </w:p>
        </w:tc>
      </w:tr>
    </w:tbl>
    <w:p w14:paraId="48B64B19">
      <w:pPr>
        <w:pStyle w:val="16"/>
        <w:spacing w:line="360" w:lineRule="auto"/>
        <w:ind w:firstLine="480"/>
        <w:rPr>
          <w:rFonts w:asciiTheme="minorEastAsia" w:hAnsiTheme="minorEastAsia"/>
          <w:sz w:val="24"/>
        </w:rPr>
      </w:pPr>
      <w:r>
        <w:rPr>
          <w:rFonts w:hint="eastAsia" w:asciiTheme="minorEastAsia" w:hAnsiTheme="minorEastAsia"/>
          <w:sz w:val="24"/>
        </w:rPr>
        <w:t>4、商务评分</w:t>
      </w:r>
      <w:r>
        <w:rPr>
          <w:rFonts w:hint="eastAsia" w:asciiTheme="minorEastAsia" w:hAnsiTheme="minorEastAsia" w:eastAsiaTheme="minorEastAsia" w:cstheme="minorBidi"/>
          <w:sz w:val="24"/>
        </w:rPr>
        <w:t>（满分1</w:t>
      </w:r>
      <w:r>
        <w:rPr>
          <w:rFonts w:asciiTheme="minorEastAsia" w:hAnsiTheme="minorEastAsia" w:eastAsiaTheme="minorEastAsia" w:cstheme="minorBidi"/>
          <w:sz w:val="24"/>
        </w:rPr>
        <w:t>0</w:t>
      </w:r>
      <w:r>
        <w:rPr>
          <w:rFonts w:hint="eastAsia" w:asciiTheme="minorEastAsia" w:hAnsiTheme="minorEastAsia" w:eastAsiaTheme="minorEastAsia" w:cstheme="minorBidi"/>
          <w:sz w:val="24"/>
        </w:rPr>
        <w:t>分）</w:t>
      </w:r>
    </w:p>
    <w:tbl>
      <w:tblPr>
        <w:tblStyle w:val="12"/>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324"/>
        <w:gridCol w:w="5620"/>
      </w:tblGrid>
      <w:tr w14:paraId="5170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094" w:type="dxa"/>
            <w:vAlign w:val="center"/>
          </w:tcPr>
          <w:p w14:paraId="4942C4D6">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投标人的综合实力</w:t>
            </w:r>
          </w:p>
        </w:tc>
        <w:tc>
          <w:tcPr>
            <w:tcW w:w="1324" w:type="dxa"/>
            <w:vAlign w:val="center"/>
          </w:tcPr>
          <w:p w14:paraId="3AF2B40A">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20" w:type="dxa"/>
            <w:vAlign w:val="center"/>
          </w:tcPr>
          <w:p w14:paraId="30E64F48">
            <w:pPr>
              <w:pStyle w:val="16"/>
              <w:spacing w:line="360" w:lineRule="auto"/>
              <w:ind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根据投标人企业概况、企业优势、企业的专业性、企业技术力量、管理体系认证等方面情况，由评委进行评议并在0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3分之间进行评分。</w:t>
            </w:r>
          </w:p>
        </w:tc>
      </w:tr>
      <w:tr w14:paraId="3728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094" w:type="dxa"/>
            <w:vAlign w:val="center"/>
          </w:tcPr>
          <w:p w14:paraId="0E1E488A">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质保期</w:t>
            </w:r>
          </w:p>
        </w:tc>
        <w:tc>
          <w:tcPr>
            <w:tcW w:w="1324" w:type="dxa"/>
            <w:vAlign w:val="center"/>
          </w:tcPr>
          <w:p w14:paraId="4B939E8C">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20" w:type="dxa"/>
            <w:vAlign w:val="center"/>
          </w:tcPr>
          <w:p w14:paraId="55702BD5">
            <w:pPr>
              <w:pStyle w:val="16"/>
              <w:spacing w:line="360" w:lineRule="auto"/>
              <w:ind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根据投标人提供的售后服务方案中售后服务计划的完整性、可行性、保障性、实时性，详细说明服务机构、服务内容、服务方式、服务流程等内容横向比较，并在0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2分之间进行评分。</w:t>
            </w:r>
          </w:p>
        </w:tc>
      </w:tr>
      <w:tr w14:paraId="2C2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4" w:type="dxa"/>
            <w:vAlign w:val="center"/>
          </w:tcPr>
          <w:p w14:paraId="055FE274">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类似项目业绩</w:t>
            </w:r>
          </w:p>
        </w:tc>
        <w:tc>
          <w:tcPr>
            <w:tcW w:w="1324" w:type="dxa"/>
            <w:vAlign w:val="center"/>
          </w:tcPr>
          <w:p w14:paraId="683D701A">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20" w:type="dxa"/>
            <w:vAlign w:val="center"/>
          </w:tcPr>
          <w:p w14:paraId="398A6853">
            <w:pPr>
              <w:pStyle w:val="16"/>
              <w:numPr>
                <w:ilvl w:val="0"/>
                <w:numId w:val="3"/>
              </w:numPr>
              <w:spacing w:line="360" w:lineRule="auto"/>
              <w:ind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每签订1份摩托罗拉M8668i销售合同得0.5分（上限2分）；</w:t>
            </w:r>
          </w:p>
          <w:p w14:paraId="2B4DFFEA">
            <w:pPr>
              <w:pStyle w:val="16"/>
              <w:numPr>
                <w:ilvl w:val="0"/>
                <w:numId w:val="3"/>
              </w:numPr>
              <w:spacing w:line="360" w:lineRule="auto"/>
              <w:ind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每完成1个车载电台销售与安装整体解决方案合同（需包含设备销售+安装调试+验收文件）得1分（上限2分）；</w:t>
            </w:r>
          </w:p>
          <w:p w14:paraId="1EC18A71">
            <w:pPr>
              <w:pStyle w:val="16"/>
              <w:numPr>
                <w:ilvl w:val="0"/>
                <w:numId w:val="3"/>
              </w:numPr>
              <w:spacing w:line="360" w:lineRule="auto"/>
              <w:ind w:firstLine="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有效业绩为石油化工行业，每份额外增加0.5分（上限1分）。</w:t>
            </w:r>
          </w:p>
          <w:p w14:paraId="6101A62C">
            <w:pPr>
              <w:pStyle w:val="16"/>
              <w:spacing w:line="360" w:lineRule="auto"/>
              <w:ind w:firstLine="0" w:firstLineChars="0"/>
              <w:rPr>
                <w:rFonts w:eastAsia="仿宋" w:cs="宋体"/>
                <w:szCs w:val="21"/>
              </w:rPr>
            </w:pPr>
            <w:r>
              <w:rPr>
                <w:rFonts w:hint="eastAsia" w:asciiTheme="minorEastAsia" w:hAnsiTheme="minorEastAsia"/>
                <w:color w:val="000000" w:themeColor="text1"/>
                <w:szCs w:val="21"/>
                <w14:textFill>
                  <w14:solidFill>
                    <w14:schemeClr w14:val="tx1"/>
                  </w14:solidFill>
                </w14:textFill>
              </w:rPr>
              <w:t>（业绩需要提供合同复印件加盖投标人公章并全部装订在投标文件中，原件备查）</w:t>
            </w:r>
          </w:p>
        </w:tc>
      </w:tr>
    </w:tbl>
    <w:p w14:paraId="2C3FDDEE">
      <w:pPr>
        <w:pStyle w:val="16"/>
        <w:spacing w:line="360" w:lineRule="auto"/>
        <w:ind w:firstLine="720" w:firstLineChars="300"/>
        <w:rPr>
          <w:rFonts w:asciiTheme="minorEastAsia" w:hAnsiTheme="minorEastAsia"/>
          <w:sz w:val="24"/>
        </w:rPr>
      </w:pPr>
      <w:r>
        <w:rPr>
          <w:rFonts w:hint="eastAsia" w:asciiTheme="minorEastAsia" w:hAnsiTheme="minorEastAsia"/>
          <w:sz w:val="24"/>
        </w:rPr>
        <w:t>5、报价评分</w:t>
      </w:r>
      <w:r>
        <w:rPr>
          <w:rFonts w:hint="eastAsia" w:asciiTheme="minorEastAsia" w:hAnsiTheme="minorEastAsia" w:eastAsiaTheme="minorEastAsia" w:cstheme="minorBidi"/>
          <w:sz w:val="24"/>
        </w:rPr>
        <w:t>（满分7</w:t>
      </w:r>
      <w:r>
        <w:rPr>
          <w:rFonts w:asciiTheme="minorEastAsia" w:hAnsiTheme="minorEastAsia" w:eastAsiaTheme="minorEastAsia" w:cstheme="minorBidi"/>
          <w:sz w:val="24"/>
        </w:rPr>
        <w:t>0</w:t>
      </w:r>
      <w:r>
        <w:rPr>
          <w:rFonts w:hint="eastAsia" w:asciiTheme="minorEastAsia" w:hAnsiTheme="minorEastAsia" w:eastAsiaTheme="minorEastAsia" w:cstheme="minorBidi"/>
          <w:sz w:val="24"/>
        </w:rPr>
        <w:t>分）</w:t>
      </w:r>
    </w:p>
    <w:tbl>
      <w:tblPr>
        <w:tblStyle w:val="1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330"/>
        <w:gridCol w:w="5645"/>
      </w:tblGrid>
      <w:tr w14:paraId="029D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2103" w:type="dxa"/>
            <w:vAlign w:val="center"/>
          </w:tcPr>
          <w:p w14:paraId="11D95CA3">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w:t>
            </w:r>
          </w:p>
        </w:tc>
        <w:tc>
          <w:tcPr>
            <w:tcW w:w="1330" w:type="dxa"/>
            <w:vAlign w:val="center"/>
          </w:tcPr>
          <w:p w14:paraId="5F740E0F">
            <w:pPr>
              <w:spacing w:line="36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Cs w:val="21"/>
                <w14:textFill>
                  <w14:solidFill>
                    <w14:schemeClr w14:val="tx1"/>
                  </w14:solidFill>
                </w14:textFill>
              </w:rPr>
              <w:t>7</w:t>
            </w:r>
            <w:r>
              <w:rPr>
                <w:rFonts w:hint="eastAsia" w:asciiTheme="minorEastAsia" w:hAnsiTheme="minorEastAsia"/>
                <w:color w:val="000000" w:themeColor="text1"/>
                <w:szCs w:val="21"/>
                <w14:textFill>
                  <w14:solidFill>
                    <w14:schemeClr w14:val="tx1"/>
                  </w14:solidFill>
                </w14:textFill>
              </w:rPr>
              <w:t>0</w:t>
            </w:r>
          </w:p>
        </w:tc>
        <w:tc>
          <w:tcPr>
            <w:tcW w:w="5645" w:type="dxa"/>
            <w:vAlign w:val="center"/>
          </w:tcPr>
          <w:p w14:paraId="474FDE63">
            <w:pPr>
              <w:spacing w:line="360" w:lineRule="auto"/>
              <w:ind w:firstLine="420" w:firstLineChars="200"/>
              <w:rPr>
                <w:rFonts w:ascii="宋体" w:hAnsi="宋体" w:cs="宋体"/>
                <w:szCs w:val="21"/>
              </w:rPr>
            </w:pPr>
            <w:r>
              <w:rPr>
                <w:rFonts w:hint="eastAsia" w:ascii="宋体" w:hAnsi="宋体" w:cs="宋体"/>
                <w:szCs w:val="21"/>
              </w:rPr>
              <w:t>评分方法：P＝（1-（ An－AD）/AD×Q）×M；计算分数时四舍五入取小数点后两位。</w:t>
            </w:r>
          </w:p>
          <w:p w14:paraId="43308897">
            <w:pPr>
              <w:spacing w:line="360" w:lineRule="auto"/>
              <w:ind w:firstLine="420" w:firstLineChars="200"/>
              <w:rPr>
                <w:rFonts w:ascii="宋体" w:hAnsi="宋体" w:cs="宋体"/>
                <w:szCs w:val="21"/>
              </w:rPr>
            </w:pPr>
            <w:r>
              <w:rPr>
                <w:rFonts w:hint="eastAsia" w:ascii="宋体" w:hAnsi="宋体" w:cs="宋体"/>
                <w:szCs w:val="21"/>
              </w:rPr>
              <w:t>注：①P―投标评审价得分；An―各合格投标人的评标价格；AD―各合格投标报价中最低的评标价价格；</w:t>
            </w:r>
          </w:p>
          <w:p w14:paraId="6A5E633F">
            <w:pPr>
              <w:spacing w:line="360" w:lineRule="auto"/>
              <w:ind w:firstLine="420" w:firstLineChars="200"/>
              <w:rPr>
                <w:rFonts w:ascii="宋体" w:hAnsi="宋体" w:cs="宋体"/>
                <w:szCs w:val="21"/>
              </w:rPr>
            </w:pPr>
            <w:r>
              <w:rPr>
                <w:rFonts w:hint="eastAsia" w:ascii="宋体" w:hAnsi="宋体" w:cs="宋体"/>
                <w:szCs w:val="21"/>
              </w:rPr>
              <w:t>②Q为调整系数，Q=</w:t>
            </w:r>
            <w:r>
              <w:rPr>
                <w:rFonts w:ascii="宋体" w:hAnsi="宋体" w:cs="宋体"/>
                <w:szCs w:val="21"/>
              </w:rPr>
              <w:t>1</w:t>
            </w:r>
            <w:r>
              <w:rPr>
                <w:rFonts w:hint="eastAsia" w:ascii="宋体" w:hAnsi="宋体" w:cs="宋体"/>
                <w:szCs w:val="21"/>
              </w:rPr>
              <w:t>；</w:t>
            </w:r>
          </w:p>
          <w:p w14:paraId="0C785001">
            <w:pPr>
              <w:spacing w:line="360" w:lineRule="auto"/>
              <w:ind w:firstLine="420" w:firstLineChars="200"/>
              <w:rPr>
                <w:rFonts w:ascii="宋体" w:hAnsi="宋体" w:cs="宋体"/>
                <w:sz w:val="24"/>
              </w:rPr>
            </w:pPr>
            <w:r>
              <w:rPr>
                <w:rFonts w:hint="eastAsia" w:ascii="宋体" w:hAnsi="宋体" w:cs="宋体"/>
                <w:szCs w:val="21"/>
              </w:rPr>
              <w:t>③M为报价得分满分值，M=</w:t>
            </w:r>
            <w:r>
              <w:rPr>
                <w:rFonts w:ascii="宋体" w:hAnsi="宋体" w:cs="宋体"/>
                <w:szCs w:val="21"/>
              </w:rPr>
              <w:t>7</w:t>
            </w:r>
            <w:r>
              <w:rPr>
                <w:rFonts w:hint="eastAsia" w:ascii="宋体" w:hAnsi="宋体" w:cs="宋体"/>
                <w:szCs w:val="21"/>
              </w:rPr>
              <w:t>0；</w:t>
            </w:r>
          </w:p>
        </w:tc>
      </w:tr>
    </w:tbl>
    <w:p w14:paraId="36483EF0">
      <w:pPr>
        <w:pStyle w:val="16"/>
        <w:spacing w:line="360" w:lineRule="auto"/>
        <w:ind w:firstLine="0" w:firstLineChars="0"/>
        <w:rPr>
          <w:rFonts w:asciiTheme="minorEastAsia" w:hAnsiTheme="minorEastAsia" w:eastAsiaTheme="minorEastAsia" w:cstheme="minorBidi"/>
          <w:b/>
          <w:sz w:val="24"/>
        </w:rPr>
      </w:pPr>
      <w:bookmarkStart w:id="0" w:name="_Toc162600553"/>
      <w:r>
        <w:rPr>
          <w:rFonts w:hint="eastAsia" w:asciiTheme="minorEastAsia" w:hAnsiTheme="minorEastAsia" w:eastAsiaTheme="minorEastAsia" w:cstheme="minorBidi"/>
          <w:b/>
          <w:sz w:val="24"/>
        </w:rPr>
        <w:t>七、考评细则</w:t>
      </w:r>
      <w:bookmarkEnd w:id="0"/>
    </w:p>
    <w:p w14:paraId="195120B6">
      <w:pPr>
        <w:spacing w:line="360" w:lineRule="auto"/>
        <w:rPr>
          <w:sz w:val="24"/>
        </w:rPr>
      </w:pPr>
      <w:r>
        <w:rPr>
          <w:rFonts w:hint="eastAsia"/>
          <w:sz w:val="24"/>
        </w:rPr>
        <w:t xml:space="preserve">乙方有下列情形之一，甲方可终止或解除本合同： </w:t>
      </w:r>
    </w:p>
    <w:p w14:paraId="5DD5355C">
      <w:pPr>
        <w:pStyle w:val="16"/>
        <w:spacing w:line="360" w:lineRule="auto"/>
        <w:ind w:left="6" w:firstLine="0" w:firstLineChars="0"/>
        <w:rPr>
          <w:sz w:val="24"/>
        </w:rPr>
      </w:pPr>
      <w:r>
        <w:rPr>
          <w:rFonts w:hint="eastAsia"/>
          <w:sz w:val="24"/>
        </w:rPr>
        <w:t xml:space="preserve">1、承包单位现场安装人员、机具设备不足，甲方认为不能依合同完工时。 </w:t>
      </w:r>
    </w:p>
    <w:p w14:paraId="0AAFB467">
      <w:pPr>
        <w:pStyle w:val="16"/>
        <w:spacing w:line="360" w:lineRule="auto"/>
        <w:ind w:left="6" w:firstLine="0" w:firstLineChars="0"/>
        <w:rPr>
          <w:sz w:val="24"/>
        </w:rPr>
      </w:pPr>
      <w:r>
        <w:rPr>
          <w:rFonts w:hint="eastAsia"/>
          <w:sz w:val="24"/>
        </w:rPr>
        <w:t xml:space="preserve">2、承包单位违反本合同条款规定或发生事故不能履行合约。  </w:t>
      </w:r>
    </w:p>
    <w:p w14:paraId="5D51BCF7">
      <w:pPr>
        <w:pStyle w:val="16"/>
        <w:spacing w:line="360" w:lineRule="auto"/>
        <w:ind w:left="6" w:firstLine="0" w:firstLineChars="0"/>
        <w:rPr>
          <w:sz w:val="24"/>
        </w:rPr>
      </w:pPr>
      <w:r>
        <w:rPr>
          <w:rFonts w:hint="eastAsia"/>
          <w:sz w:val="24"/>
        </w:rPr>
        <w:t xml:space="preserve">3、承包单位人员有偷窃、破坏甲方财产等违章、违法行为时。 </w:t>
      </w:r>
    </w:p>
    <w:p w14:paraId="77B3CFC7">
      <w:pPr>
        <w:pStyle w:val="16"/>
        <w:spacing w:line="360" w:lineRule="auto"/>
        <w:ind w:left="6" w:firstLine="0" w:firstLineChars="0"/>
        <w:rPr>
          <w:sz w:val="24"/>
        </w:rPr>
      </w:pPr>
      <w:r>
        <w:rPr>
          <w:rFonts w:hint="eastAsia"/>
          <w:sz w:val="24"/>
        </w:rPr>
        <w:t xml:space="preserve">4、承包单位有其他违反约定的行为 3 次以上。 </w:t>
      </w:r>
    </w:p>
    <w:p w14:paraId="0597C648">
      <w:pPr>
        <w:pStyle w:val="16"/>
        <w:spacing w:line="360" w:lineRule="auto"/>
        <w:ind w:left="6" w:firstLine="0" w:firstLineChars="0"/>
        <w:rPr>
          <w:sz w:val="24"/>
        </w:rPr>
      </w:pPr>
      <w:r>
        <w:rPr>
          <w:rFonts w:hint="eastAsia"/>
          <w:sz w:val="24"/>
        </w:rPr>
        <w:t xml:space="preserve">5、承包单位施工材料严重不符约定标准，经两次纠正仍达不到标准时。 </w:t>
      </w:r>
    </w:p>
    <w:p w14:paraId="13C76113">
      <w:pPr>
        <w:pStyle w:val="16"/>
        <w:spacing w:line="360" w:lineRule="auto"/>
        <w:ind w:left="6" w:firstLine="0" w:firstLineChars="0"/>
        <w:rPr>
          <w:sz w:val="24"/>
        </w:rPr>
      </w:pPr>
      <w:r>
        <w:rPr>
          <w:rFonts w:hint="eastAsia"/>
          <w:sz w:val="24"/>
        </w:rPr>
        <w:t>6、承包单位不执行合同约定的义务。</w:t>
      </w:r>
    </w:p>
    <w:p w14:paraId="772B0997">
      <w:pPr>
        <w:pStyle w:val="16"/>
        <w:spacing w:line="360" w:lineRule="auto"/>
        <w:ind w:left="6" w:firstLine="0" w:firstLineChars="0"/>
        <w:rPr>
          <w:rFonts w:asciiTheme="minorEastAsia" w:hAnsiTheme="minorEastAsia" w:eastAsiaTheme="minorEastAsia" w:cstheme="minorBidi"/>
          <w:sz w:val="24"/>
        </w:rPr>
      </w:pPr>
      <w:r>
        <w:rPr>
          <w:rFonts w:hint="eastAsia"/>
          <w:sz w:val="24"/>
        </w:rPr>
        <w:t>7、承包单位未能按时提供质保服务，给甲方或者第三方遭受人身或经济损失</w:t>
      </w:r>
      <w:r>
        <w:rPr>
          <w:rFonts w:hint="eastAsia" w:asciiTheme="minorEastAsia" w:hAnsiTheme="minorEastAsia" w:eastAsiaTheme="minorEastAsia" w:cstheme="minorBidi"/>
          <w:sz w:val="24"/>
        </w:rPr>
        <w:t>的。</w:t>
      </w:r>
    </w:p>
    <w:p w14:paraId="223D45DE">
      <w:pPr>
        <w:pStyle w:val="16"/>
        <w:spacing w:line="360" w:lineRule="auto"/>
        <w:ind w:left="6" w:firstLine="0" w:firstLineChars="0"/>
        <w:rPr>
          <w:sz w:val="24"/>
        </w:rPr>
      </w:pPr>
      <w:r>
        <w:rPr>
          <w:rFonts w:hint="eastAsia"/>
          <w:sz w:val="24"/>
        </w:rPr>
        <w:t xml:space="preserve">8、承包单位违反福海创相关管理规定。 </w:t>
      </w:r>
    </w:p>
    <w:p w14:paraId="11D05313">
      <w:pPr>
        <w:pStyle w:val="16"/>
        <w:spacing w:line="360" w:lineRule="auto"/>
        <w:ind w:firstLine="0" w:firstLineChars="0"/>
        <w:rPr>
          <w:rFonts w:asciiTheme="minorEastAsia" w:hAnsiTheme="minorEastAsia" w:eastAsiaTheme="minorEastAsia" w:cstheme="minorBidi"/>
          <w:b/>
          <w:sz w:val="24"/>
        </w:rPr>
      </w:pPr>
      <w:bookmarkStart w:id="1" w:name="_Toc162600554"/>
      <w:r>
        <w:rPr>
          <w:rFonts w:hint="eastAsia" w:asciiTheme="minorEastAsia" w:hAnsiTheme="minorEastAsia" w:eastAsiaTheme="minorEastAsia" w:cstheme="minorBidi"/>
          <w:b/>
          <w:sz w:val="24"/>
        </w:rPr>
        <w:t>八、供货周期和保质期</w:t>
      </w:r>
      <w:bookmarkEnd w:id="1"/>
    </w:p>
    <w:p w14:paraId="3B7AF979">
      <w:pPr>
        <w:widowControl/>
        <w:tabs>
          <w:tab w:val="left" w:pos="480"/>
          <w:tab w:val="left" w:pos="567"/>
        </w:tabs>
        <w:spacing w:line="360" w:lineRule="auto"/>
        <w:ind w:firstLine="480" w:firstLineChars="200"/>
        <w:rPr>
          <w:sz w:val="24"/>
        </w:rPr>
      </w:pPr>
      <w:r>
        <w:rPr>
          <w:sz w:val="24"/>
        </w:rPr>
        <w:t>工期要求自合同生效之日起</w:t>
      </w:r>
      <w:r>
        <w:rPr>
          <w:rFonts w:hint="eastAsia"/>
          <w:sz w:val="24"/>
        </w:rPr>
        <w:t>45</w:t>
      </w:r>
      <w:r>
        <w:rPr>
          <w:sz w:val="24"/>
        </w:rPr>
        <w:t>个日历日内完成全部工作。</w:t>
      </w:r>
    </w:p>
    <w:p w14:paraId="2A5C2362">
      <w:pPr>
        <w:widowControl/>
        <w:tabs>
          <w:tab w:val="left" w:pos="480"/>
          <w:tab w:val="left" w:pos="567"/>
        </w:tabs>
        <w:spacing w:line="360" w:lineRule="auto"/>
        <w:ind w:firstLine="480" w:firstLineChars="200"/>
        <w:rPr>
          <w:sz w:val="24"/>
        </w:rPr>
      </w:pPr>
      <w:r>
        <w:rPr>
          <w:rFonts w:hint="eastAsia"/>
          <w:sz w:val="24"/>
        </w:rPr>
        <w:t>保修期</w:t>
      </w:r>
      <w:r>
        <w:rPr>
          <w:sz w:val="24"/>
        </w:rPr>
        <w:t>内，若因设备质量或施工质量问题发生故障，厂商</w:t>
      </w:r>
      <w:r>
        <w:rPr>
          <w:rFonts w:hint="eastAsia"/>
          <w:sz w:val="24"/>
        </w:rPr>
        <w:t>须</w:t>
      </w:r>
      <w:r>
        <w:rPr>
          <w:sz w:val="24"/>
        </w:rPr>
        <w:t>派技术人员到现场维修</w:t>
      </w:r>
      <w:r>
        <w:rPr>
          <w:rFonts w:hint="eastAsia"/>
          <w:sz w:val="24"/>
        </w:rPr>
        <w:t>及更换，直到用户满意或达到设备自身性能要求。</w:t>
      </w:r>
    </w:p>
    <w:p w14:paraId="1F523BEA">
      <w:pPr>
        <w:pStyle w:val="16"/>
        <w:spacing w:line="360" w:lineRule="auto"/>
        <w:ind w:firstLine="480"/>
        <w:rPr>
          <w:sz w:val="24"/>
        </w:rPr>
      </w:pPr>
      <w:r>
        <w:rPr>
          <w:rFonts w:hint="eastAsia"/>
          <w:sz w:val="24"/>
        </w:rPr>
        <w:t>1、质量保证期为自项目验收后1年或设备到现场后18个月，以先到时间为准。</w:t>
      </w:r>
    </w:p>
    <w:p w14:paraId="64A77113">
      <w:pPr>
        <w:pStyle w:val="16"/>
        <w:spacing w:line="360" w:lineRule="auto"/>
        <w:ind w:firstLine="480"/>
        <w:rPr>
          <w:sz w:val="24"/>
        </w:rPr>
      </w:pPr>
      <w:r>
        <w:rPr>
          <w:rFonts w:hint="eastAsia"/>
          <w:sz w:val="24"/>
        </w:rPr>
        <w:t>2、在质量保证期，承包商应保证及时免费更换或修复存在在缺陷而导致故障和损坏的产品（除不可抗拒力)，用来更换的设备和配件应是新的。</w:t>
      </w:r>
    </w:p>
    <w:p w14:paraId="3CBFDF84">
      <w:pPr>
        <w:pStyle w:val="16"/>
        <w:spacing w:line="360" w:lineRule="auto"/>
        <w:ind w:firstLine="480"/>
        <w:rPr>
          <w:sz w:val="24"/>
        </w:rPr>
      </w:pPr>
      <w:r>
        <w:rPr>
          <w:rFonts w:hint="eastAsia"/>
          <w:sz w:val="24"/>
        </w:rPr>
        <w:t>3、供货方应对设备的售后技术服务、使用与维修技术咨询提供良好的保证，保证</w:t>
      </w:r>
      <w:r>
        <w:rPr>
          <w:sz w:val="24"/>
        </w:rPr>
        <w:t>全年每天24小时提供免费热线技术服务</w:t>
      </w:r>
      <w:r>
        <w:rPr>
          <w:rFonts w:hint="eastAsia"/>
          <w:sz w:val="24"/>
        </w:rPr>
        <w:t>。</w:t>
      </w:r>
      <w:r>
        <w:rPr>
          <w:sz w:val="24"/>
        </w:rPr>
        <w:t>在接到</w:t>
      </w:r>
      <w:r>
        <w:rPr>
          <w:rFonts w:hint="eastAsia"/>
          <w:sz w:val="24"/>
        </w:rPr>
        <w:t>使用方</w:t>
      </w:r>
      <w:r>
        <w:rPr>
          <w:sz w:val="24"/>
        </w:rPr>
        <w:t>设备故障通知或服务要求后</w:t>
      </w:r>
      <w:r>
        <w:rPr>
          <w:rFonts w:hint="eastAsia"/>
          <w:sz w:val="24"/>
        </w:rPr>
        <w:t>4</w:t>
      </w:r>
      <w:r>
        <w:rPr>
          <w:sz w:val="24"/>
        </w:rPr>
        <w:t>小时答复，进入故障处理程序</w:t>
      </w:r>
      <w:r>
        <w:rPr>
          <w:rFonts w:hint="eastAsia"/>
          <w:sz w:val="24"/>
        </w:rPr>
        <w:t>；工程技术人员24小时到达现场提供免费现场服务。</w:t>
      </w:r>
    </w:p>
    <w:p w14:paraId="3148989D">
      <w:pPr>
        <w:pStyle w:val="16"/>
        <w:spacing w:line="360" w:lineRule="auto"/>
        <w:ind w:firstLine="480"/>
        <w:rPr>
          <w:sz w:val="24"/>
        </w:rPr>
      </w:pPr>
      <w:r>
        <w:rPr>
          <w:rFonts w:hint="eastAsia"/>
          <w:sz w:val="24"/>
        </w:rPr>
        <w:t>4、承包商应对用户进行现场免费培训，并免费提供详细的培训文件。各</w:t>
      </w:r>
      <w:r>
        <w:rPr>
          <w:sz w:val="24"/>
        </w:rPr>
        <w:t>系统安装</w:t>
      </w:r>
      <w:r>
        <w:rPr>
          <w:rFonts w:hint="eastAsia"/>
          <w:sz w:val="24"/>
        </w:rPr>
        <w:t>、</w:t>
      </w:r>
      <w:r>
        <w:rPr>
          <w:sz w:val="24"/>
        </w:rPr>
        <w:t>试运行期间</w:t>
      </w:r>
      <w:r>
        <w:rPr>
          <w:rFonts w:hint="eastAsia"/>
          <w:sz w:val="24"/>
        </w:rPr>
        <w:t>，供货方</w:t>
      </w:r>
      <w:r>
        <w:rPr>
          <w:sz w:val="24"/>
        </w:rPr>
        <w:t>的工程师对功能操作人员</w:t>
      </w:r>
      <w:r>
        <w:rPr>
          <w:rFonts w:hint="eastAsia"/>
          <w:sz w:val="24"/>
        </w:rPr>
        <w:t>及</w:t>
      </w:r>
      <w:r>
        <w:rPr>
          <w:sz w:val="24"/>
        </w:rPr>
        <w:t>功能应用</w:t>
      </w:r>
      <w:r>
        <w:rPr>
          <w:rFonts w:hint="eastAsia"/>
          <w:sz w:val="24"/>
        </w:rPr>
        <w:t>人员进行</w:t>
      </w:r>
      <w:r>
        <w:rPr>
          <w:sz w:val="24"/>
        </w:rPr>
        <w:t>培训</w:t>
      </w:r>
      <w:r>
        <w:rPr>
          <w:rFonts w:hint="eastAsia"/>
          <w:sz w:val="24"/>
        </w:rPr>
        <w:t>，</w:t>
      </w:r>
      <w:r>
        <w:rPr>
          <w:sz w:val="24"/>
        </w:rPr>
        <w:t>通过培训操作人员达到能熟练进行各种功能操作，充分发挥设备的效用</w:t>
      </w:r>
      <w:r>
        <w:rPr>
          <w:rFonts w:hint="eastAsia"/>
          <w:sz w:val="24"/>
        </w:rPr>
        <w:t>。所有技术培训均应免费。</w:t>
      </w:r>
    </w:p>
    <w:p w14:paraId="2D0CE60D">
      <w:pPr>
        <w:pStyle w:val="16"/>
        <w:spacing w:line="360" w:lineRule="auto"/>
        <w:ind w:firstLine="0" w:firstLineChars="0"/>
        <w:rPr>
          <w:sz w:val="24"/>
        </w:rPr>
      </w:pPr>
    </w:p>
    <w:p w14:paraId="0A64ABC6">
      <w:pPr>
        <w:pStyle w:val="16"/>
        <w:spacing w:line="360" w:lineRule="auto"/>
        <w:ind w:firstLine="0" w:firstLineChars="0"/>
        <w:rPr>
          <w:sz w:val="24"/>
        </w:rPr>
      </w:pPr>
    </w:p>
    <w:p w14:paraId="472675CE">
      <w:pPr>
        <w:pStyle w:val="16"/>
        <w:spacing w:line="360" w:lineRule="auto"/>
        <w:ind w:firstLine="0" w:firstLineChars="0"/>
        <w:rPr>
          <w:sz w:val="24"/>
        </w:rPr>
      </w:pPr>
    </w:p>
    <w:p w14:paraId="5EDCC067">
      <w:pPr>
        <w:pStyle w:val="16"/>
        <w:spacing w:line="360" w:lineRule="auto"/>
        <w:ind w:firstLine="0" w:firstLineChars="0"/>
        <w:rPr>
          <w:sz w:val="24"/>
        </w:rPr>
      </w:pPr>
    </w:p>
    <w:p w14:paraId="6894DDB6"/>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9806">
    <w:pPr>
      <w:pStyle w:val="11"/>
      <w:jc w:val="center"/>
    </w:pPr>
    <w:r>
      <w:rPr>
        <w:rFonts w:hint="eastAsia"/>
      </w:rPr>
      <w:drawing>
        <wp:inline distT="0" distB="0" distL="114300" distR="114300">
          <wp:extent cx="4286250" cy="609600"/>
          <wp:effectExtent l="0" t="0" r="0" b="0"/>
          <wp:docPr id="7" name="图片 7" descr="能化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能化logo"/>
                  <pic:cNvPicPr>
                    <a:picLocks noChangeAspect="1"/>
                  </pic:cNvPicPr>
                </pic:nvPicPr>
                <pic:blipFill>
                  <a:blip r:embed="rId1"/>
                  <a:stretch>
                    <a:fillRect/>
                  </a:stretch>
                </pic:blipFill>
                <pic:spPr>
                  <a:xfrm>
                    <a:off x="0" y="0"/>
                    <a:ext cx="4286250" cy="609600"/>
                  </a:xfrm>
                  <a:prstGeom prst="rect">
                    <a:avLst/>
                  </a:prstGeom>
                </pic:spPr>
              </pic:pic>
            </a:graphicData>
          </a:graphic>
        </wp:inline>
      </w:drawing>
    </w:r>
  </w:p>
  <w:p w14:paraId="60B1D4D2">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17064"/>
    <w:multiLevelType w:val="singleLevel"/>
    <w:tmpl w:val="D2717064"/>
    <w:lvl w:ilvl="0" w:tentative="0">
      <w:start w:val="1"/>
      <w:numFmt w:val="chineseCounting"/>
      <w:suff w:val="nothing"/>
      <w:lvlText w:val="%1、"/>
      <w:lvlJc w:val="left"/>
      <w:rPr>
        <w:rFonts w:hint="eastAsia"/>
      </w:rPr>
    </w:lvl>
  </w:abstractNum>
  <w:abstractNum w:abstractNumId="1">
    <w:nsid w:val="553650B6"/>
    <w:multiLevelType w:val="multilevel"/>
    <w:tmpl w:val="553650B6"/>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6819A53D"/>
    <w:multiLevelType w:val="singleLevel"/>
    <w:tmpl w:val="6819A53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04635"/>
    <w:rsid w:val="10192634"/>
    <w:rsid w:val="29F04635"/>
    <w:rsid w:val="54B03FEB"/>
    <w:rsid w:val="7264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sz w:val="28"/>
    </w:rPr>
  </w:style>
  <w:style w:type="paragraph" w:customStyle="1" w:styleId="4">
    <w:name w:val="样式 标题 3 + (中文) 黑体 小四 非加粗 段前: 7.8 磅 段后: 0 磅 行距: 固定值 20 磅"/>
    <w:basedOn w:val="5"/>
    <w:qFormat/>
    <w:uiPriority w:val="0"/>
    <w:pPr>
      <w:spacing w:line="400" w:lineRule="exact"/>
    </w:pPr>
    <w:rPr>
      <w:rFonts w:eastAsia="黑体" w:cs="宋体"/>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9"/>
    <w:next w:val="4"/>
    <w:unhideWhenUsed/>
    <w:qFormat/>
    <w:uiPriority w:val="99"/>
    <w:pPr>
      <w:spacing w:after="120"/>
      <w:ind w:left="420" w:leftChars="200"/>
    </w:pPr>
  </w:style>
  <w:style w:type="paragraph" w:customStyle="1" w:styleId="9">
    <w:name w:val="正文_2"/>
    <w:next w:val="7"/>
    <w:qFormat/>
    <w:uiPriority w:val="1"/>
    <w:pPr>
      <w:widowControl w:val="0"/>
      <w:autoSpaceDE w:val="0"/>
      <w:autoSpaceDN w:val="0"/>
    </w:pPr>
    <w:rPr>
      <w:rFonts w:ascii="宋体" w:hAnsi="宋体" w:eastAsia="宋体" w:cs="宋体"/>
      <w:sz w:val="22"/>
      <w:szCs w:val="22"/>
      <w:lang w:val="zh-CN" w:eastAsia="zh-CN" w:bidi="zh-CN"/>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2025-05-26T03:08:00Z</dcterms:created>
  <dc:creator>GM9</dc:creator>
  <cp:lastModifiedBy>GM9</cp:lastModifiedBy>
  <dcterms:modified xsi:type="dcterms:W3CDTF">2025-05-26T03:11:43Z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4E29C14B0F6846A5BC07A7B49E294D8E_11</vt:lpwstr>
  </property>
  <property fmtid="{D5CDD505-2E9C-101B-9397-08002B2CF9AE}" pid="4" name="KSOTemplateDocerSaveRecord">
    <vt:lpwstr>eyJoZGlkIjoiNGYwZDdhODNlMmM3NjQ3OGUyNjYwYTRmNmIzZTYzMjQifQ==</vt:lpwstr>
  </property>
</Properties>
</file>