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187AF">
      <w:pPr>
        <w:pStyle w:val="20"/>
        <w:rPr>
          <w:rFonts w:ascii="仿宋" w:hAnsi="仿宋" w:eastAsia="仿宋"/>
          <w:sz w:val="20"/>
          <w:lang w:eastAsia="zh-CN"/>
        </w:rPr>
      </w:pPr>
    </w:p>
    <w:p w14:paraId="1BBE4C4A">
      <w:pPr>
        <w:pStyle w:val="20"/>
        <w:rPr>
          <w:rFonts w:ascii="仿宋" w:hAnsi="仿宋" w:eastAsia="仿宋"/>
          <w:sz w:val="20"/>
        </w:rPr>
      </w:pPr>
    </w:p>
    <w:p w14:paraId="0AE1B7D8">
      <w:pPr>
        <w:pStyle w:val="20"/>
        <w:rPr>
          <w:rFonts w:ascii="仿宋" w:hAnsi="仿宋" w:eastAsia="仿宋"/>
          <w:sz w:val="20"/>
        </w:rPr>
      </w:pPr>
    </w:p>
    <w:p w14:paraId="10DEC431">
      <w:pPr>
        <w:pStyle w:val="20"/>
        <w:rPr>
          <w:rFonts w:ascii="仿宋" w:hAnsi="仿宋" w:eastAsia="仿宋"/>
          <w:sz w:val="20"/>
        </w:rPr>
      </w:pPr>
    </w:p>
    <w:p w14:paraId="2DE3A499">
      <w:pPr>
        <w:pStyle w:val="20"/>
        <w:rPr>
          <w:rFonts w:ascii="仿宋" w:hAnsi="仿宋" w:eastAsia="仿宋"/>
          <w:sz w:val="20"/>
        </w:rPr>
      </w:pPr>
    </w:p>
    <w:p w14:paraId="54E786B9">
      <w:pPr>
        <w:pStyle w:val="20"/>
        <w:spacing w:before="5"/>
        <w:rPr>
          <w:rFonts w:ascii="仿宋" w:hAnsi="仿宋" w:eastAsia="仿宋"/>
          <w:sz w:val="20"/>
        </w:rPr>
      </w:pPr>
    </w:p>
    <w:p w14:paraId="1E5449C4">
      <w:pPr>
        <w:pStyle w:val="20"/>
        <w:jc w:val="center"/>
        <w:rPr>
          <w:rFonts w:ascii="仿宋" w:hAnsi="仿宋" w:eastAsia="仿宋"/>
          <w:b/>
          <w:sz w:val="52"/>
          <w:szCs w:val="52"/>
          <w:u w:val="single"/>
          <w:lang w:eastAsia="zh-CN"/>
        </w:rPr>
      </w:pPr>
      <w:r>
        <w:rPr>
          <w:rFonts w:hint="eastAsia" w:ascii="仿宋" w:hAnsi="仿宋" w:eastAsia="仿宋"/>
          <w:b/>
          <w:sz w:val="52"/>
          <w:szCs w:val="52"/>
          <w:u w:val="single"/>
          <w:lang w:eastAsia="zh-CN"/>
        </w:rPr>
        <w:t>福建福海创石油化工有限公司</w:t>
      </w:r>
    </w:p>
    <w:p w14:paraId="4C3FA826">
      <w:pPr>
        <w:pStyle w:val="20"/>
        <w:jc w:val="center"/>
        <w:rPr>
          <w:rFonts w:ascii="仿宋" w:hAnsi="仿宋" w:eastAsia="仿宋"/>
          <w:b/>
          <w:sz w:val="52"/>
          <w:szCs w:val="52"/>
          <w:u w:val="single"/>
          <w:lang w:eastAsia="zh-CN"/>
        </w:rPr>
      </w:pPr>
      <w:r>
        <w:rPr>
          <w:rFonts w:hint="eastAsia" w:ascii="仿宋" w:hAnsi="仿宋" w:eastAsia="仿宋"/>
          <w:b/>
          <w:sz w:val="52"/>
          <w:szCs w:val="52"/>
          <w:u w:val="single"/>
          <w:lang w:eastAsia="zh-CN"/>
        </w:rPr>
        <w:t>消防装备、设备采购项目包一：</w:t>
      </w:r>
    </w:p>
    <w:p w14:paraId="7D6FDF4C">
      <w:pPr>
        <w:pStyle w:val="20"/>
        <w:jc w:val="center"/>
        <w:rPr>
          <w:rFonts w:ascii="仿宋" w:hAnsi="仿宋" w:eastAsia="仿宋" w:cstheme="minorBidi"/>
          <w:b/>
          <w:sz w:val="52"/>
          <w:szCs w:val="52"/>
          <w:u w:val="single"/>
          <w:lang w:eastAsia="zh-CN"/>
        </w:rPr>
      </w:pPr>
      <w:r>
        <w:rPr>
          <w:rFonts w:hint="eastAsia" w:ascii="仿宋" w:hAnsi="仿宋" w:eastAsia="仿宋" w:cstheme="minorBidi"/>
          <w:b/>
          <w:sz w:val="52"/>
          <w:szCs w:val="52"/>
          <w:u w:val="single"/>
          <w:lang w:eastAsia="zh-CN"/>
        </w:rPr>
        <w:t>消防个人防护装备项目</w:t>
      </w:r>
    </w:p>
    <w:p w14:paraId="345C0281">
      <w:pPr>
        <w:pStyle w:val="20"/>
        <w:jc w:val="center"/>
        <w:rPr>
          <w:rFonts w:ascii="仿宋" w:hAnsi="仿宋" w:eastAsia="仿宋"/>
          <w:b/>
          <w:sz w:val="52"/>
          <w:szCs w:val="52"/>
          <w:u w:val="single"/>
          <w:lang w:eastAsia="zh-CN"/>
        </w:rPr>
      </w:pPr>
      <w:r>
        <w:rPr>
          <w:rFonts w:hint="eastAsia" w:ascii="仿宋" w:hAnsi="仿宋" w:eastAsia="仿宋"/>
          <w:b/>
          <w:sz w:val="52"/>
          <w:szCs w:val="52"/>
          <w:u w:val="single"/>
          <w:lang w:eastAsia="zh-CN"/>
        </w:rPr>
        <w:t>询比采购文件(第二次)</w:t>
      </w:r>
    </w:p>
    <w:p w14:paraId="651C49D5">
      <w:pPr>
        <w:pStyle w:val="2"/>
        <w:jc w:val="center"/>
        <w:rPr>
          <w:rFonts w:ascii="仿宋" w:hAnsi="仿宋" w:eastAsia="仿宋"/>
          <w:sz w:val="28"/>
          <w:szCs w:val="28"/>
        </w:rPr>
      </w:pPr>
    </w:p>
    <w:p w14:paraId="7C1D96C6">
      <w:pPr>
        <w:pStyle w:val="2"/>
        <w:jc w:val="center"/>
        <w:rPr>
          <w:rFonts w:ascii="仿宋" w:hAnsi="仿宋" w:eastAsia="仿宋"/>
          <w:sz w:val="28"/>
          <w:szCs w:val="28"/>
        </w:rPr>
      </w:pPr>
      <w:r>
        <w:rPr>
          <w:rFonts w:hint="eastAsia" w:ascii="仿宋" w:hAnsi="仿宋" w:eastAsia="仿宋"/>
          <w:sz w:val="28"/>
          <w:szCs w:val="28"/>
        </w:rPr>
        <w:t>（文件编号：</w:t>
      </w:r>
      <w:r>
        <w:rPr>
          <w:rFonts w:ascii="仿宋" w:hAnsi="仿宋" w:eastAsia="仿宋"/>
          <w:sz w:val="28"/>
          <w:szCs w:val="28"/>
        </w:rPr>
        <w:t>QGD-312</w:t>
      </w:r>
      <w:r>
        <w:rPr>
          <w:rFonts w:hint="eastAsia" w:ascii="仿宋" w:hAnsi="仿宋" w:eastAsia="仿宋"/>
          <w:sz w:val="28"/>
          <w:szCs w:val="28"/>
        </w:rPr>
        <w:t>2</w:t>
      </w:r>
      <w:r>
        <w:rPr>
          <w:rFonts w:ascii="仿宋" w:hAnsi="仿宋" w:eastAsia="仿宋"/>
          <w:sz w:val="28"/>
          <w:szCs w:val="28"/>
        </w:rPr>
        <w:t>-250</w:t>
      </w:r>
      <w:r>
        <w:rPr>
          <w:rFonts w:hint="eastAsia" w:ascii="仿宋" w:hAnsi="仿宋" w:eastAsia="仿宋"/>
          <w:sz w:val="28"/>
          <w:szCs w:val="28"/>
        </w:rPr>
        <w:t>522-0262）</w:t>
      </w:r>
    </w:p>
    <w:p w14:paraId="5994F865">
      <w:pPr>
        <w:pStyle w:val="20"/>
        <w:rPr>
          <w:rFonts w:ascii="仿宋" w:hAnsi="仿宋" w:eastAsia="仿宋"/>
          <w:b/>
          <w:sz w:val="94"/>
          <w:lang w:eastAsia="zh-CN"/>
        </w:rPr>
      </w:pPr>
    </w:p>
    <w:p w14:paraId="77FBCC0B">
      <w:pPr>
        <w:pStyle w:val="20"/>
        <w:rPr>
          <w:rFonts w:ascii="仿宋" w:hAnsi="仿宋" w:eastAsia="仿宋"/>
          <w:b/>
          <w:sz w:val="94"/>
          <w:lang w:eastAsia="zh-CN"/>
        </w:rPr>
      </w:pPr>
    </w:p>
    <w:p w14:paraId="1ACC80B0">
      <w:pPr>
        <w:pStyle w:val="20"/>
        <w:rPr>
          <w:rFonts w:ascii="仿宋" w:hAnsi="仿宋" w:eastAsia="仿宋"/>
          <w:b/>
          <w:sz w:val="32"/>
          <w:szCs w:val="32"/>
          <w:lang w:eastAsia="zh-CN"/>
        </w:rPr>
      </w:pPr>
    </w:p>
    <w:p w14:paraId="1E904F57">
      <w:pPr>
        <w:pStyle w:val="20"/>
        <w:rPr>
          <w:rFonts w:ascii="仿宋" w:hAnsi="仿宋" w:eastAsia="仿宋"/>
          <w:b/>
          <w:sz w:val="32"/>
          <w:szCs w:val="32"/>
          <w:lang w:eastAsia="zh-CN"/>
        </w:rPr>
      </w:pPr>
    </w:p>
    <w:p w14:paraId="5F9F6DB2">
      <w:pPr>
        <w:pStyle w:val="20"/>
        <w:rPr>
          <w:rFonts w:ascii="仿宋" w:hAnsi="仿宋" w:eastAsia="仿宋"/>
          <w:b/>
          <w:sz w:val="32"/>
          <w:szCs w:val="32"/>
          <w:lang w:eastAsia="zh-CN"/>
        </w:rPr>
      </w:pPr>
    </w:p>
    <w:p w14:paraId="4E950EEB">
      <w:pPr>
        <w:pStyle w:val="20"/>
        <w:rPr>
          <w:rFonts w:ascii="仿宋" w:hAnsi="仿宋" w:eastAsia="仿宋"/>
          <w:b/>
          <w:sz w:val="32"/>
          <w:szCs w:val="32"/>
          <w:lang w:eastAsia="zh-CN"/>
        </w:rPr>
      </w:pPr>
    </w:p>
    <w:p w14:paraId="0A9FDDEA">
      <w:pPr>
        <w:pStyle w:val="20"/>
        <w:rPr>
          <w:rFonts w:ascii="仿宋" w:hAnsi="仿宋" w:eastAsia="仿宋"/>
          <w:b/>
          <w:sz w:val="32"/>
          <w:szCs w:val="32"/>
          <w:lang w:eastAsia="zh-CN"/>
        </w:rPr>
      </w:pPr>
    </w:p>
    <w:p w14:paraId="4B692B1B">
      <w:pPr>
        <w:pStyle w:val="2"/>
        <w:jc w:val="center"/>
        <w:rPr>
          <w:rFonts w:ascii="仿宋" w:hAnsi="仿宋" w:eastAsia="仿宋"/>
          <w:b/>
          <w:sz w:val="28"/>
          <w:szCs w:val="28"/>
        </w:rPr>
      </w:pPr>
    </w:p>
    <w:p w14:paraId="3F3F9C30">
      <w:pPr>
        <w:pStyle w:val="2"/>
        <w:jc w:val="center"/>
        <w:rPr>
          <w:rFonts w:ascii="仿宋" w:hAnsi="仿宋" w:eastAsia="仿宋"/>
          <w:b/>
          <w:sz w:val="28"/>
          <w:szCs w:val="28"/>
        </w:rPr>
      </w:pPr>
    </w:p>
    <w:p w14:paraId="6E594C16">
      <w:pPr>
        <w:pStyle w:val="2"/>
        <w:jc w:val="center"/>
        <w:rPr>
          <w:rFonts w:ascii="仿宋" w:hAnsi="仿宋" w:eastAsia="仿宋"/>
          <w:b/>
          <w:sz w:val="28"/>
          <w:szCs w:val="28"/>
        </w:rPr>
      </w:pPr>
    </w:p>
    <w:p w14:paraId="6DEAF85A">
      <w:pPr>
        <w:pStyle w:val="2"/>
        <w:jc w:val="center"/>
        <w:rPr>
          <w:rFonts w:ascii="仿宋" w:hAnsi="仿宋" w:eastAsia="仿宋"/>
          <w:b/>
          <w:sz w:val="28"/>
          <w:szCs w:val="28"/>
        </w:rPr>
      </w:pPr>
    </w:p>
    <w:p w14:paraId="5A60499E">
      <w:pPr>
        <w:pStyle w:val="2"/>
        <w:jc w:val="center"/>
        <w:rPr>
          <w:rFonts w:ascii="仿宋" w:hAnsi="仿宋" w:eastAsia="仿宋"/>
          <w:b/>
          <w:sz w:val="28"/>
          <w:szCs w:val="28"/>
        </w:rPr>
      </w:pPr>
    </w:p>
    <w:p w14:paraId="6C4DFF7B">
      <w:pPr>
        <w:pStyle w:val="2"/>
        <w:jc w:val="center"/>
        <w:rPr>
          <w:rFonts w:ascii="仿宋" w:hAnsi="仿宋" w:eastAsia="仿宋"/>
          <w:b/>
          <w:sz w:val="28"/>
          <w:szCs w:val="28"/>
        </w:rPr>
      </w:pPr>
    </w:p>
    <w:p w14:paraId="2F825DB3">
      <w:pPr>
        <w:pStyle w:val="2"/>
        <w:jc w:val="center"/>
        <w:rPr>
          <w:rFonts w:ascii="仿宋" w:hAnsi="仿宋" w:eastAsia="仿宋"/>
          <w:b/>
          <w:sz w:val="28"/>
          <w:szCs w:val="28"/>
        </w:rPr>
      </w:pPr>
    </w:p>
    <w:p w14:paraId="15203E34">
      <w:pPr>
        <w:pStyle w:val="2"/>
        <w:jc w:val="center"/>
        <w:rPr>
          <w:rFonts w:ascii="仿宋" w:hAnsi="仿宋" w:eastAsia="仿宋"/>
          <w:b/>
          <w:sz w:val="28"/>
          <w:szCs w:val="28"/>
        </w:rPr>
      </w:pPr>
    </w:p>
    <w:p w14:paraId="36CE93BC">
      <w:pPr>
        <w:pStyle w:val="2"/>
        <w:jc w:val="center"/>
        <w:rPr>
          <w:rFonts w:ascii="仿宋" w:hAnsi="仿宋" w:eastAsia="仿宋"/>
          <w:b/>
          <w:sz w:val="28"/>
          <w:szCs w:val="28"/>
        </w:rPr>
      </w:pPr>
    </w:p>
    <w:p w14:paraId="55427A9B">
      <w:pPr>
        <w:pStyle w:val="2"/>
        <w:jc w:val="center"/>
        <w:rPr>
          <w:rFonts w:ascii="仿宋" w:hAnsi="仿宋" w:eastAsia="仿宋"/>
          <w:b/>
          <w:sz w:val="28"/>
          <w:szCs w:val="28"/>
        </w:rPr>
      </w:pPr>
    </w:p>
    <w:p w14:paraId="7CD36D76">
      <w:pPr>
        <w:pStyle w:val="2"/>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77370568">
      <w:pPr>
        <w:spacing w:line="271" w:lineRule="auto"/>
        <w:ind w:right="1889"/>
        <w:rPr>
          <w:rFonts w:ascii="仿宋" w:hAnsi="仿宋" w:eastAsia="仿宋"/>
          <w:b/>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二〇二五年六月</w:t>
      </w:r>
    </w:p>
    <w:p w14:paraId="1407C7AE">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5A1ED132">
      <w:pPr>
        <w:pStyle w:val="20"/>
        <w:rPr>
          <w:rFonts w:ascii="仿宋" w:hAnsi="仿宋" w:eastAsia="仿宋"/>
          <w:sz w:val="20"/>
          <w:lang w:eastAsia="zh-CN"/>
        </w:rPr>
      </w:pPr>
    </w:p>
    <w:p w14:paraId="76C7F215">
      <w:pPr>
        <w:pStyle w:val="20"/>
        <w:rPr>
          <w:rFonts w:ascii="仿宋" w:hAnsi="仿宋" w:eastAsia="仿宋"/>
          <w:sz w:val="20"/>
          <w:lang w:eastAsia="zh-CN"/>
        </w:rPr>
      </w:pPr>
    </w:p>
    <w:p w14:paraId="6AB56955">
      <w:pPr>
        <w:pStyle w:val="20"/>
        <w:spacing w:before="9"/>
        <w:rPr>
          <w:rFonts w:ascii="仿宋" w:hAnsi="仿宋" w:eastAsia="仿宋"/>
          <w:lang w:eastAsia="zh-CN"/>
        </w:rPr>
      </w:pPr>
    </w:p>
    <w:p w14:paraId="704C96EA">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1B55D113">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23E2D58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采购</w:t>
      </w:r>
      <w:r>
        <w:rPr>
          <w:rFonts w:ascii="仿宋" w:hAnsi="仿宋" w:eastAsia="仿宋"/>
          <w:sz w:val="24"/>
          <w:szCs w:val="24"/>
          <w:lang w:eastAsia="zh-CN"/>
        </w:rPr>
        <w:t>文件的编制</w:t>
      </w:r>
    </w:p>
    <w:p w14:paraId="335CA303">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w:t>
      </w:r>
      <w:r>
        <w:rPr>
          <w:rFonts w:ascii="仿宋" w:hAnsi="仿宋" w:eastAsia="仿宋"/>
          <w:sz w:val="24"/>
          <w:szCs w:val="24"/>
          <w:lang w:eastAsia="zh-CN"/>
        </w:rPr>
        <w:t>规则</w:t>
      </w:r>
    </w:p>
    <w:p w14:paraId="2BAD9E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B66FA8">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6450D0C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3435CFF2">
      <w:pPr>
        <w:tabs>
          <w:tab w:val="left" w:pos="709"/>
        </w:tabs>
        <w:spacing w:line="360" w:lineRule="auto"/>
        <w:ind w:firstLine="480" w:firstLineChars="200"/>
        <w:rPr>
          <w:rFonts w:ascii="仿宋" w:hAnsi="仿宋" w:eastAsia="仿宋"/>
          <w:sz w:val="24"/>
          <w:szCs w:val="24"/>
          <w:lang w:eastAsia="zh-CN"/>
        </w:rPr>
      </w:pPr>
    </w:p>
    <w:p w14:paraId="7E33B18B">
      <w:pPr>
        <w:tabs>
          <w:tab w:val="left" w:pos="709"/>
        </w:tabs>
        <w:spacing w:line="360" w:lineRule="auto"/>
        <w:ind w:firstLine="480" w:firstLineChars="200"/>
        <w:rPr>
          <w:rFonts w:ascii="仿宋" w:hAnsi="仿宋" w:eastAsia="仿宋"/>
          <w:sz w:val="24"/>
          <w:szCs w:val="24"/>
          <w:lang w:eastAsia="zh-CN"/>
        </w:rPr>
      </w:pPr>
    </w:p>
    <w:p w14:paraId="57201908">
      <w:pPr>
        <w:tabs>
          <w:tab w:val="left" w:pos="709"/>
        </w:tabs>
        <w:spacing w:line="360" w:lineRule="auto"/>
        <w:ind w:firstLine="480" w:firstLineChars="200"/>
        <w:rPr>
          <w:rFonts w:ascii="仿宋" w:hAnsi="仿宋" w:eastAsia="仿宋"/>
          <w:sz w:val="24"/>
          <w:szCs w:val="24"/>
          <w:lang w:eastAsia="zh-CN"/>
        </w:rPr>
      </w:pPr>
    </w:p>
    <w:p w14:paraId="586A8311">
      <w:pPr>
        <w:tabs>
          <w:tab w:val="left" w:pos="709"/>
        </w:tabs>
        <w:spacing w:line="360" w:lineRule="auto"/>
        <w:ind w:firstLine="480" w:firstLineChars="200"/>
        <w:rPr>
          <w:rFonts w:ascii="仿宋" w:hAnsi="仿宋" w:eastAsia="仿宋"/>
          <w:sz w:val="24"/>
          <w:szCs w:val="24"/>
          <w:lang w:eastAsia="zh-CN"/>
        </w:rPr>
      </w:pPr>
    </w:p>
    <w:p w14:paraId="6C1512FF">
      <w:pPr>
        <w:tabs>
          <w:tab w:val="left" w:pos="709"/>
        </w:tabs>
        <w:spacing w:line="360" w:lineRule="auto"/>
        <w:ind w:firstLine="480" w:firstLineChars="200"/>
        <w:rPr>
          <w:rFonts w:ascii="仿宋" w:hAnsi="仿宋" w:eastAsia="仿宋"/>
          <w:sz w:val="24"/>
          <w:szCs w:val="24"/>
          <w:lang w:eastAsia="zh-CN"/>
        </w:rPr>
      </w:pPr>
    </w:p>
    <w:p w14:paraId="4701C07E">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w:t>
      </w:r>
    </w:p>
    <w:p w14:paraId="4C9E8C5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6B14160A">
      <w:pPr>
        <w:spacing w:line="408" w:lineRule="auto"/>
        <w:rPr>
          <w:rFonts w:ascii="仿宋" w:hAnsi="仿宋" w:eastAsia="仿宋"/>
          <w:sz w:val="28"/>
          <w:lang w:eastAsia="zh-CN"/>
        </w:rPr>
        <w:sectPr>
          <w:footerReference r:id="rId4" w:type="default"/>
          <w:pgSz w:w="11910" w:h="16840"/>
          <w:pgMar w:top="1480" w:right="1340" w:bottom="740" w:left="1680" w:header="0" w:footer="551" w:gutter="0"/>
          <w:pgNumType w:start="1"/>
          <w:cols w:space="720" w:num="1"/>
        </w:sectPr>
      </w:pPr>
    </w:p>
    <w:p w14:paraId="3CC6B576">
      <w:pPr>
        <w:pStyle w:val="70"/>
        <w:numPr>
          <w:ilvl w:val="0"/>
          <w:numId w:val="6"/>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B2F91C3">
      <w:pPr>
        <w:jc w:val="center"/>
        <w:rPr>
          <w:rFonts w:ascii="仿宋" w:hAnsi="仿宋" w:eastAsia="仿宋"/>
          <w:b/>
          <w:bCs/>
          <w:sz w:val="32"/>
          <w:lang w:eastAsia="zh-CN"/>
        </w:rPr>
      </w:pPr>
    </w:p>
    <w:p w14:paraId="4351601E">
      <w:pPr>
        <w:jc w:val="center"/>
        <w:rPr>
          <w:rFonts w:ascii="仿宋" w:hAnsi="仿宋" w:eastAsia="仿宋"/>
          <w:b/>
          <w:bCs/>
          <w:sz w:val="32"/>
          <w:lang w:eastAsia="zh-CN"/>
        </w:rPr>
      </w:pPr>
      <w:r>
        <w:rPr>
          <w:rFonts w:hint="eastAsia" w:ascii="仿宋" w:hAnsi="仿宋" w:eastAsia="仿宋"/>
          <w:b/>
          <w:bCs/>
          <w:sz w:val="32"/>
          <w:lang w:eastAsia="zh-CN"/>
        </w:rPr>
        <w:t>福建福海创石油化工有限公司</w:t>
      </w:r>
    </w:p>
    <w:p w14:paraId="67B69DE5">
      <w:pPr>
        <w:jc w:val="center"/>
        <w:rPr>
          <w:rFonts w:ascii="仿宋" w:hAnsi="仿宋" w:eastAsia="仿宋"/>
          <w:b/>
          <w:bCs/>
          <w:sz w:val="32"/>
          <w:lang w:eastAsia="zh-CN"/>
        </w:rPr>
      </w:pPr>
      <w:r>
        <w:rPr>
          <w:rFonts w:hint="eastAsia" w:ascii="仿宋" w:hAnsi="仿宋" w:eastAsia="仿宋"/>
          <w:b/>
          <w:bCs/>
          <w:sz w:val="32"/>
          <w:lang w:eastAsia="zh-CN"/>
        </w:rPr>
        <w:t>消防装备、设备采购项目包一：消防个人防护装备项目</w:t>
      </w:r>
    </w:p>
    <w:p w14:paraId="7120AB30">
      <w:pPr>
        <w:jc w:val="center"/>
        <w:rPr>
          <w:rFonts w:ascii="仿宋" w:hAnsi="仿宋" w:eastAsia="仿宋"/>
          <w:b/>
          <w:bCs/>
          <w:sz w:val="32"/>
          <w:lang w:eastAsia="zh-CN"/>
        </w:rPr>
      </w:pPr>
      <w:r>
        <w:rPr>
          <w:rFonts w:hint="eastAsia" w:ascii="仿宋" w:hAnsi="仿宋" w:eastAsia="仿宋"/>
          <w:b/>
          <w:bCs/>
          <w:sz w:val="32"/>
          <w:lang w:eastAsia="zh-CN"/>
        </w:rPr>
        <w:t>询比公告</w:t>
      </w:r>
    </w:p>
    <w:p w14:paraId="0C042077">
      <w:pPr>
        <w:pStyle w:val="20"/>
        <w:spacing w:before="26" w:line="360" w:lineRule="auto"/>
        <w:ind w:right="121"/>
        <w:jc w:val="both"/>
        <w:rPr>
          <w:rFonts w:ascii="仿宋" w:hAnsi="仿宋" w:eastAsia="仿宋"/>
          <w:lang w:eastAsia="zh-CN"/>
        </w:rPr>
      </w:pPr>
      <w:r>
        <w:rPr>
          <w:rFonts w:hint="eastAsia" w:ascii="仿宋" w:hAnsi="仿宋" w:eastAsia="仿宋"/>
          <w:lang w:eastAsia="zh-CN"/>
        </w:rPr>
        <w:t xml:space="preserve">   </w:t>
      </w:r>
    </w:p>
    <w:p w14:paraId="2A3C6574">
      <w:pPr>
        <w:pStyle w:val="20"/>
        <w:spacing w:before="26"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福建福海创石油化工有限公司就“</w:t>
      </w:r>
      <w:r>
        <w:rPr>
          <w:rFonts w:hint="eastAsia" w:ascii="仿宋" w:hAnsi="仿宋" w:eastAsia="仿宋"/>
          <w:sz w:val="28"/>
          <w:szCs w:val="28"/>
          <w:u w:val="single"/>
          <w:lang w:eastAsia="zh-CN"/>
        </w:rPr>
        <w:t>消防装备、设备采购项目包一：</w:t>
      </w:r>
      <w:r>
        <w:rPr>
          <w:rFonts w:hint="eastAsia" w:ascii="仿宋" w:hAnsi="仿宋" w:eastAsia="仿宋"/>
          <w:b/>
          <w:sz w:val="28"/>
          <w:szCs w:val="28"/>
          <w:u w:val="single"/>
          <w:lang w:eastAsia="zh-CN"/>
        </w:rPr>
        <w:t>消防个人装备项目（项目编号：</w:t>
      </w:r>
      <w:r>
        <w:rPr>
          <w:rFonts w:ascii="仿宋" w:hAnsi="仿宋" w:eastAsia="仿宋"/>
          <w:b/>
          <w:sz w:val="28"/>
          <w:szCs w:val="28"/>
          <w:u w:val="single"/>
          <w:lang w:eastAsia="zh-CN"/>
        </w:rPr>
        <w:t>QGD-312</w:t>
      </w:r>
      <w:r>
        <w:rPr>
          <w:rFonts w:hint="eastAsia" w:ascii="仿宋" w:hAnsi="仿宋" w:eastAsia="仿宋"/>
          <w:b/>
          <w:sz w:val="28"/>
          <w:szCs w:val="28"/>
          <w:u w:val="single"/>
          <w:lang w:eastAsia="zh-CN"/>
        </w:rPr>
        <w:t>2</w:t>
      </w:r>
      <w:r>
        <w:rPr>
          <w:rFonts w:ascii="仿宋" w:hAnsi="仿宋" w:eastAsia="仿宋"/>
          <w:b/>
          <w:sz w:val="28"/>
          <w:szCs w:val="28"/>
          <w:u w:val="single"/>
          <w:lang w:eastAsia="zh-CN"/>
        </w:rPr>
        <w:t>-250</w:t>
      </w:r>
      <w:r>
        <w:rPr>
          <w:rFonts w:hint="eastAsia" w:ascii="仿宋" w:hAnsi="仿宋" w:eastAsia="仿宋"/>
          <w:b/>
          <w:sz w:val="28"/>
          <w:szCs w:val="28"/>
          <w:u w:val="single"/>
          <w:lang w:eastAsia="zh-CN"/>
        </w:rPr>
        <w:t>522-0262）</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091F71FB">
      <w:pPr>
        <w:tabs>
          <w:tab w:val="left" w:pos="709"/>
        </w:tabs>
        <w:spacing w:line="360" w:lineRule="auto"/>
        <w:ind w:firstLine="480"/>
        <w:rPr>
          <w:rFonts w:ascii="仿宋" w:hAnsi="仿宋" w:eastAsia="仿宋"/>
          <w:b/>
          <w:snapToGrid w:val="0"/>
          <w:color w:val="000000" w:themeColor="text1"/>
          <w:spacing w:val="8"/>
          <w:sz w:val="30"/>
          <w:szCs w:val="30"/>
          <w:lang w:eastAsia="zh-CN"/>
        </w:rPr>
      </w:pPr>
      <w:r>
        <w:rPr>
          <w:rFonts w:ascii="仿宋" w:hAnsi="仿宋" w:eastAsia="仿宋"/>
          <w:b/>
          <w:snapToGrid w:val="0"/>
          <w:color w:val="000000" w:themeColor="text1"/>
          <w:spacing w:val="8"/>
          <w:sz w:val="30"/>
          <w:szCs w:val="30"/>
          <w:lang w:eastAsia="zh-CN"/>
        </w:rPr>
        <w:t>一</w:t>
      </w:r>
      <w:r>
        <w:rPr>
          <w:rFonts w:hint="eastAsia" w:ascii="仿宋" w:hAnsi="仿宋" w:eastAsia="仿宋"/>
          <w:b/>
          <w:snapToGrid w:val="0"/>
          <w:color w:val="000000" w:themeColor="text1"/>
          <w:spacing w:val="8"/>
          <w:sz w:val="30"/>
          <w:szCs w:val="30"/>
          <w:lang w:eastAsia="zh-CN"/>
        </w:rPr>
        <w:t>、</w:t>
      </w:r>
      <w:r>
        <w:rPr>
          <w:rFonts w:ascii="仿宋" w:hAnsi="仿宋" w:eastAsia="仿宋"/>
          <w:b/>
          <w:snapToGrid w:val="0"/>
          <w:color w:val="000000" w:themeColor="text1"/>
          <w:spacing w:val="8"/>
          <w:sz w:val="30"/>
          <w:szCs w:val="30"/>
          <w:lang w:eastAsia="zh-CN"/>
        </w:rPr>
        <w:t>项目概况</w:t>
      </w:r>
    </w:p>
    <w:p w14:paraId="246110D2">
      <w:pPr>
        <w:tabs>
          <w:tab w:val="left" w:pos="709"/>
        </w:tabs>
        <w:spacing w:line="360" w:lineRule="auto"/>
        <w:ind w:firstLine="280" w:firstLineChars="100"/>
        <w:rPr>
          <w:rFonts w:ascii="仿宋" w:hAnsi="仿宋" w:eastAsia="仿宋"/>
          <w:b/>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项目名称：福建福海创石油化工有限公司消防装备、设备采购项目包一</w:t>
      </w:r>
      <w:r>
        <w:rPr>
          <w:rFonts w:hint="eastAsia" w:ascii="仿宋" w:hAnsi="仿宋" w:eastAsia="仿宋"/>
          <w:b/>
          <w:sz w:val="28"/>
          <w:szCs w:val="28"/>
          <w:lang w:eastAsia="zh-CN"/>
        </w:rPr>
        <w:t>：消防个人装备项目</w:t>
      </w:r>
    </w:p>
    <w:p w14:paraId="48183699">
      <w:pPr>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供货范围：</w:t>
      </w:r>
    </w:p>
    <w:p w14:paraId="7E430ABD">
      <w:pPr>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（1）特级化学防护服</w:t>
      </w:r>
      <w:r>
        <w:rPr>
          <w:rFonts w:ascii="仿宋" w:hAnsi="仿宋" w:eastAsia="仿宋"/>
          <w:sz w:val="28"/>
          <w:szCs w:val="28"/>
          <w:lang w:eastAsia="zh-CN"/>
        </w:rPr>
        <w:t>12</w:t>
      </w:r>
      <w:r>
        <w:rPr>
          <w:rFonts w:hint="eastAsia" w:ascii="仿宋" w:hAnsi="仿宋" w:eastAsia="仿宋"/>
          <w:sz w:val="28"/>
          <w:szCs w:val="28"/>
          <w:lang w:eastAsia="zh-CN"/>
        </w:rPr>
        <w:t xml:space="preserve">套，规格型号：详见技术参数文件; </w:t>
      </w:r>
    </w:p>
    <w:p w14:paraId="1E14CB0B">
      <w:pPr>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（2）二级化学防护服</w:t>
      </w:r>
      <w:r>
        <w:rPr>
          <w:rFonts w:ascii="仿宋" w:hAnsi="仿宋" w:eastAsia="仿宋"/>
          <w:sz w:val="28"/>
          <w:szCs w:val="28"/>
          <w:lang w:eastAsia="zh-CN"/>
        </w:rPr>
        <w:t>55</w:t>
      </w:r>
      <w:r>
        <w:rPr>
          <w:rFonts w:hint="eastAsia" w:ascii="仿宋" w:hAnsi="仿宋" w:eastAsia="仿宋"/>
          <w:sz w:val="28"/>
          <w:szCs w:val="28"/>
          <w:lang w:eastAsia="zh-CN"/>
        </w:rPr>
        <w:t>套，规格型号：详见技术参数文件;</w:t>
      </w:r>
    </w:p>
    <w:p w14:paraId="4F650F5C">
      <w:pPr>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（3）防冻服</w:t>
      </w:r>
      <w:r>
        <w:rPr>
          <w:rFonts w:ascii="仿宋" w:hAnsi="仿宋" w:eastAsia="仿宋"/>
          <w:sz w:val="28"/>
          <w:szCs w:val="28"/>
          <w:lang w:eastAsia="zh-CN"/>
        </w:rPr>
        <w:t>8</w:t>
      </w:r>
      <w:r>
        <w:rPr>
          <w:rFonts w:hint="eastAsia" w:ascii="仿宋" w:hAnsi="仿宋" w:eastAsia="仿宋"/>
          <w:sz w:val="28"/>
          <w:szCs w:val="28"/>
          <w:lang w:eastAsia="zh-CN"/>
        </w:rPr>
        <w:t>套，规格型号：详见技术参数文件;</w:t>
      </w:r>
    </w:p>
    <w:p w14:paraId="7A284111">
      <w:pPr>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（4）电绝缘装具</w:t>
      </w:r>
      <w:r>
        <w:rPr>
          <w:rFonts w:ascii="仿宋" w:hAnsi="仿宋" w:eastAsia="仿宋"/>
          <w:sz w:val="28"/>
          <w:szCs w:val="28"/>
          <w:lang w:eastAsia="zh-CN"/>
        </w:rPr>
        <w:t>2</w:t>
      </w:r>
      <w:r>
        <w:rPr>
          <w:rFonts w:hint="eastAsia" w:ascii="仿宋" w:hAnsi="仿宋" w:eastAsia="仿宋"/>
          <w:sz w:val="28"/>
          <w:szCs w:val="28"/>
          <w:lang w:eastAsia="zh-CN"/>
        </w:rPr>
        <w:t>套，规格型号：详见技术参数文件;</w:t>
      </w:r>
    </w:p>
    <w:p w14:paraId="4A38AF58">
      <w:pPr>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（5）消防战斗服六件套7</w:t>
      </w:r>
      <w:r>
        <w:rPr>
          <w:rFonts w:ascii="仿宋" w:hAnsi="仿宋" w:eastAsia="仿宋"/>
          <w:sz w:val="28"/>
          <w:szCs w:val="28"/>
          <w:lang w:eastAsia="zh-CN"/>
        </w:rPr>
        <w:t>8套</w:t>
      </w:r>
      <w:r>
        <w:rPr>
          <w:rFonts w:hint="eastAsia" w:ascii="仿宋" w:hAnsi="仿宋" w:eastAsia="仿宋"/>
          <w:sz w:val="28"/>
          <w:szCs w:val="28"/>
          <w:lang w:eastAsia="zh-CN"/>
        </w:rPr>
        <w:t>，规格型号：详见技术参数文件;</w:t>
      </w:r>
    </w:p>
    <w:p w14:paraId="142E5894">
      <w:pPr>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（6）防静电内衣1</w:t>
      </w:r>
      <w:r>
        <w:rPr>
          <w:rFonts w:ascii="仿宋" w:hAnsi="仿宋" w:eastAsia="仿宋"/>
          <w:sz w:val="28"/>
          <w:szCs w:val="28"/>
          <w:lang w:eastAsia="zh-CN"/>
        </w:rPr>
        <w:t>14套</w:t>
      </w:r>
      <w:r>
        <w:rPr>
          <w:rFonts w:hint="eastAsia" w:ascii="仿宋" w:hAnsi="仿宋" w:eastAsia="仿宋"/>
          <w:sz w:val="28"/>
          <w:szCs w:val="28"/>
          <w:lang w:eastAsia="zh-CN"/>
        </w:rPr>
        <w:t>，规格型号：详见技术参数文件;</w:t>
      </w:r>
    </w:p>
    <w:p w14:paraId="1791DADC">
      <w:pPr>
        <w:spacing w:line="360" w:lineRule="auto"/>
        <w:ind w:firstLine="282" w:firstLineChars="101"/>
        <w:rPr>
          <w:rFonts w:ascii="仿宋" w:hAnsi="仿宋" w:eastAsia="仿宋"/>
          <w:sz w:val="28"/>
          <w:szCs w:val="28"/>
          <w:lang w:eastAsia="zh-CN"/>
        </w:rPr>
      </w:pPr>
      <w:r>
        <w:rPr>
          <w:rFonts w:hint="eastAsia" w:ascii="仿宋" w:hAnsi="仿宋" w:eastAsia="仿宋"/>
          <w:sz w:val="28"/>
          <w:szCs w:val="28"/>
          <w:lang w:eastAsia="zh-CN"/>
        </w:rPr>
        <w:t>（7）消防坐式半身安全吊带1</w:t>
      </w:r>
      <w:r>
        <w:rPr>
          <w:rFonts w:ascii="仿宋" w:hAnsi="仿宋" w:eastAsia="仿宋"/>
          <w:sz w:val="28"/>
          <w:szCs w:val="28"/>
          <w:lang w:eastAsia="zh-CN"/>
        </w:rPr>
        <w:t>8</w:t>
      </w:r>
      <w:r>
        <w:rPr>
          <w:rFonts w:hint="eastAsia" w:ascii="仿宋" w:hAnsi="仿宋" w:eastAsia="仿宋"/>
          <w:sz w:val="28"/>
          <w:szCs w:val="28"/>
          <w:lang w:eastAsia="zh-CN"/>
        </w:rPr>
        <w:t>条，规格型号：详见技术参数文件;</w:t>
      </w:r>
    </w:p>
    <w:p w14:paraId="466D5796">
      <w:pPr>
        <w:spacing w:line="360" w:lineRule="auto"/>
        <w:ind w:firstLine="282" w:firstLineChars="101"/>
        <w:rPr>
          <w:rFonts w:ascii="仿宋" w:hAnsi="仿宋" w:eastAsia="仿宋"/>
          <w:sz w:val="28"/>
          <w:szCs w:val="28"/>
          <w:lang w:eastAsia="zh-CN"/>
        </w:rPr>
      </w:pPr>
      <w:r>
        <w:rPr>
          <w:rFonts w:hint="eastAsia" w:ascii="仿宋" w:hAnsi="仿宋" w:eastAsia="仿宋"/>
          <w:sz w:val="28"/>
          <w:szCs w:val="28"/>
          <w:lang w:eastAsia="zh-CN"/>
        </w:rPr>
        <w:t>（8）消防全身式安全吊带1</w:t>
      </w:r>
      <w:r>
        <w:rPr>
          <w:rFonts w:ascii="仿宋" w:hAnsi="仿宋" w:eastAsia="仿宋"/>
          <w:sz w:val="28"/>
          <w:szCs w:val="28"/>
          <w:lang w:eastAsia="zh-CN"/>
        </w:rPr>
        <w:t>8</w:t>
      </w:r>
      <w:r>
        <w:rPr>
          <w:rFonts w:hint="eastAsia" w:ascii="仿宋" w:hAnsi="仿宋" w:eastAsia="仿宋"/>
          <w:sz w:val="28"/>
          <w:szCs w:val="28"/>
          <w:lang w:eastAsia="zh-CN"/>
        </w:rPr>
        <w:t>条, 规格型号：详见技术参数文件;</w:t>
      </w:r>
    </w:p>
    <w:p w14:paraId="5C61900B">
      <w:pPr>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（9）消防防坠落辅助部件2</w:t>
      </w:r>
      <w:r>
        <w:rPr>
          <w:rFonts w:ascii="仿宋" w:hAnsi="仿宋" w:eastAsia="仿宋"/>
          <w:sz w:val="28"/>
          <w:szCs w:val="28"/>
          <w:lang w:eastAsia="zh-CN"/>
        </w:rPr>
        <w:t>4套</w:t>
      </w:r>
      <w:r>
        <w:rPr>
          <w:rFonts w:hint="eastAsia" w:ascii="仿宋" w:hAnsi="仿宋" w:eastAsia="仿宋"/>
          <w:sz w:val="28"/>
          <w:szCs w:val="28"/>
          <w:lang w:eastAsia="zh-CN"/>
        </w:rPr>
        <w:t>, 规格型号：详见技术参数文件。</w:t>
      </w:r>
    </w:p>
    <w:p w14:paraId="609C2513">
      <w:pPr>
        <w:tabs>
          <w:tab w:val="left" w:pos="709"/>
        </w:tabs>
        <w:spacing w:line="360" w:lineRule="auto"/>
        <w:ind w:firstLine="274" w:firstLineChars="98"/>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w:t>
      </w:r>
      <w:r>
        <w:rPr>
          <w:rFonts w:ascii="仿宋" w:hAnsi="仿宋" w:eastAsia="仿宋"/>
          <w:sz w:val="28"/>
          <w:szCs w:val="28"/>
          <w:lang w:eastAsia="zh-CN"/>
        </w:rPr>
        <w:t>63.15</w:t>
      </w:r>
      <w:r>
        <w:rPr>
          <w:rFonts w:hint="eastAsia" w:ascii="仿宋" w:hAnsi="仿宋" w:eastAsia="仿宋"/>
          <w:sz w:val="28"/>
          <w:szCs w:val="28"/>
          <w:lang w:eastAsia="zh-CN"/>
        </w:rPr>
        <w:t>万元（含税总价）。</w:t>
      </w:r>
    </w:p>
    <w:p w14:paraId="74403587">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.工期要求</w:t>
      </w:r>
      <w:r>
        <w:rPr>
          <w:rFonts w:hint="eastAsia" w:ascii="仿宋" w:hAnsi="仿宋" w:eastAsia="仿宋"/>
          <w:sz w:val="28"/>
          <w:szCs w:val="28"/>
          <w:lang w:eastAsia="zh-CN"/>
        </w:rPr>
        <w:t>：交货期≤45个工作日。</w:t>
      </w:r>
    </w:p>
    <w:p w14:paraId="3F8AD4BF">
      <w:pPr>
        <w:tabs>
          <w:tab w:val="left" w:pos="709"/>
        </w:tabs>
        <w:spacing w:line="360" w:lineRule="auto"/>
        <w:ind w:firstLine="480"/>
        <w:rPr>
          <w:rFonts w:ascii="仿宋" w:hAnsi="仿宋" w:eastAsia="仿宋"/>
          <w:b/>
          <w:snapToGrid w:val="0"/>
          <w:color w:val="000000" w:themeColor="text1"/>
          <w:spacing w:val="8"/>
          <w:sz w:val="30"/>
          <w:szCs w:val="30"/>
          <w:lang w:eastAsia="zh-CN"/>
        </w:rPr>
      </w:pPr>
      <w:r>
        <w:rPr>
          <w:rFonts w:ascii="仿宋" w:hAnsi="仿宋" w:eastAsia="仿宋"/>
          <w:b/>
          <w:snapToGrid w:val="0"/>
          <w:color w:val="000000" w:themeColor="text1"/>
          <w:spacing w:val="8"/>
          <w:sz w:val="30"/>
          <w:szCs w:val="30"/>
          <w:lang w:eastAsia="zh-CN"/>
        </w:rPr>
        <w:t>二、参</w:t>
      </w:r>
      <w:r>
        <w:rPr>
          <w:rFonts w:hint="eastAsia" w:ascii="仿宋" w:hAnsi="仿宋" w:eastAsia="仿宋"/>
          <w:b/>
          <w:snapToGrid w:val="0"/>
          <w:color w:val="000000" w:themeColor="text1"/>
          <w:spacing w:val="8"/>
          <w:sz w:val="30"/>
          <w:szCs w:val="30"/>
          <w:lang w:eastAsia="zh-CN"/>
        </w:rPr>
        <w:t>比</w:t>
      </w:r>
      <w:r>
        <w:rPr>
          <w:rFonts w:ascii="仿宋" w:hAnsi="仿宋" w:eastAsia="仿宋"/>
          <w:b/>
          <w:snapToGrid w:val="0"/>
          <w:color w:val="000000" w:themeColor="text1"/>
          <w:spacing w:val="8"/>
          <w:sz w:val="30"/>
          <w:szCs w:val="30"/>
          <w:lang w:eastAsia="zh-CN"/>
        </w:rPr>
        <w:t>人资格要求</w:t>
      </w:r>
    </w:p>
    <w:p w14:paraId="771DFAC0">
      <w:pPr>
        <w:spacing w:line="360" w:lineRule="auto"/>
        <w:ind w:firstLine="560" w:firstLineChars="200"/>
        <w:rPr>
          <w:rFonts w:ascii="仿宋" w:hAnsi="仿宋" w:eastAsia="仿宋"/>
          <w:b/>
          <w:sz w:val="28"/>
          <w:szCs w:val="28"/>
          <w:lang w:eastAsia="zh-CN"/>
        </w:rPr>
      </w:pPr>
      <w:r>
        <w:rPr>
          <w:rFonts w:hint="eastAsia" w:ascii="仿宋" w:hAnsi="仿宋" w:eastAsia="仿宋"/>
          <w:sz w:val="28"/>
          <w:szCs w:val="28"/>
          <w:lang w:eastAsia="zh-CN"/>
        </w:rPr>
        <w:t>1.参比人必须具备具有消防器材销售、劳动保护用品销售或生产资质，须提供营业执照，并加盖公章；</w:t>
      </w:r>
    </w:p>
    <w:p w14:paraId="38D88D0F">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 提供近三年消防器材销售、劳动保护用品销售的业绩，须提供业绩合同复印件并加盖公章；</w:t>
      </w:r>
    </w:p>
    <w:p w14:paraId="174623C8">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w:t>
      </w:r>
      <w:r>
        <w:rPr>
          <w:rFonts w:hint="eastAsia" w:ascii="仿宋" w:hAnsi="仿宋" w:eastAsia="仿宋"/>
          <w:sz w:val="28"/>
          <w:szCs w:val="28"/>
          <w:lang w:eastAsia="zh-CN"/>
        </w:rPr>
        <w:t>单位负责人为同一人或者存在控股、管理关系的不同单位不得同时参加本项目的比选；参比人没有失信黑名单记录（以最高院失信被执行人系统发布信息为准），与采购人无诉讼纠纷；</w:t>
      </w:r>
    </w:p>
    <w:p w14:paraId="4C20A66B">
      <w:pPr>
        <w:tabs>
          <w:tab w:val="left" w:pos="709"/>
        </w:tabs>
        <w:spacing w:line="360" w:lineRule="auto"/>
        <w:ind w:firstLine="560" w:firstLineChars="200"/>
        <w:rPr>
          <w:rFonts w:ascii="仿宋" w:hAnsi="仿宋" w:eastAsia="仿宋" w:cs="Arial"/>
          <w:color w:val="111111"/>
          <w:sz w:val="28"/>
          <w:szCs w:val="28"/>
          <w:shd w:val="clear" w:color="auto" w:fill="FFFFFF"/>
          <w:lang w:eastAsia="zh-CN"/>
        </w:rPr>
      </w:pPr>
      <w:r>
        <w:rPr>
          <w:rFonts w:hint="eastAsia" w:ascii="仿宋" w:hAnsi="仿宋" w:eastAsia="仿宋"/>
          <w:color w:val="000000" w:themeColor="text1"/>
          <w:sz w:val="28"/>
          <w:szCs w:val="28"/>
          <w:lang w:eastAsia="zh-CN"/>
        </w:rPr>
        <w:t>4.</w:t>
      </w:r>
      <w:r>
        <w:rPr>
          <w:rFonts w:hint="eastAsia" w:ascii="仿宋" w:hAnsi="仿宋" w:eastAsia="仿宋"/>
          <w:color w:val="000000"/>
          <w:sz w:val="28"/>
          <w:szCs w:val="28"/>
          <w:lang w:eastAsia="zh-CN"/>
        </w:rPr>
        <w:t>参比单位具有近三年同类设备销售业绩，</w:t>
      </w:r>
      <w:r>
        <w:rPr>
          <w:rFonts w:hint="eastAsia" w:ascii="仿宋" w:hAnsi="仿宋" w:eastAsia="仿宋" w:cstheme="minorBidi"/>
          <w:sz w:val="28"/>
          <w:szCs w:val="28"/>
          <w:lang w:eastAsia="zh-CN"/>
        </w:rPr>
        <w:t>须提供业绩合同复印件并加盖公章；</w:t>
      </w:r>
    </w:p>
    <w:p w14:paraId="7E76A633">
      <w:pPr>
        <w:tabs>
          <w:tab w:val="left" w:pos="709"/>
        </w:tabs>
        <w:spacing w:line="360" w:lineRule="auto"/>
        <w:ind w:firstLine="560" w:firstLineChars="200"/>
        <w:rPr>
          <w:rFonts w:ascii="仿宋" w:hAnsi="仿宋" w:eastAsia="仿宋"/>
          <w:sz w:val="28"/>
          <w:szCs w:val="28"/>
          <w:lang w:eastAsia="zh-CN"/>
        </w:rPr>
      </w:pPr>
      <w:r>
        <w:rPr>
          <w:rFonts w:hint="eastAsia" w:ascii="仿宋" w:hAnsi="仿宋" w:eastAsia="仿宋"/>
          <w:color w:val="000000" w:themeColor="text1"/>
          <w:sz w:val="28"/>
          <w:szCs w:val="28"/>
          <w:lang w:eastAsia="zh-CN"/>
        </w:rPr>
        <w:t>5.</w:t>
      </w:r>
      <w:r>
        <w:rPr>
          <w:rFonts w:hint="eastAsia" w:ascii="仿宋" w:hAnsi="仿宋" w:eastAsia="仿宋"/>
          <w:sz w:val="28"/>
          <w:szCs w:val="28"/>
          <w:lang w:eastAsia="zh-CN"/>
        </w:rPr>
        <w:t xml:space="preserve"> </w:t>
      </w:r>
      <w:r>
        <w:rPr>
          <w:rFonts w:hint="eastAsia" w:ascii="仿宋" w:hAnsi="仿宋" w:eastAsia="仿宋"/>
          <w:color w:val="000000"/>
          <w:sz w:val="28"/>
          <w:szCs w:val="28"/>
          <w:lang w:eastAsia="zh-CN"/>
        </w:rPr>
        <w:t>本采购项目不接受联合体参选。</w:t>
      </w:r>
    </w:p>
    <w:p w14:paraId="67C91B79">
      <w:pPr>
        <w:tabs>
          <w:tab w:val="left" w:pos="709"/>
        </w:tabs>
        <w:spacing w:line="360" w:lineRule="auto"/>
        <w:ind w:firstLine="480"/>
        <w:rPr>
          <w:rFonts w:ascii="仿宋" w:hAnsi="仿宋" w:eastAsia="仿宋"/>
          <w:b/>
          <w:snapToGrid w:val="0"/>
          <w:color w:val="000000" w:themeColor="text1"/>
          <w:spacing w:val="8"/>
          <w:sz w:val="32"/>
          <w:szCs w:val="32"/>
          <w:lang w:eastAsia="zh-CN"/>
        </w:rPr>
      </w:pPr>
      <w:r>
        <w:rPr>
          <w:rFonts w:hint="eastAsia" w:ascii="仿宋" w:hAnsi="仿宋" w:eastAsia="仿宋"/>
          <w:b/>
          <w:snapToGrid w:val="0"/>
          <w:color w:val="000000" w:themeColor="text1"/>
          <w:spacing w:val="8"/>
          <w:sz w:val="32"/>
          <w:szCs w:val="32"/>
          <w:lang w:eastAsia="zh-CN"/>
        </w:rPr>
        <w:t>三、获取采购文件</w:t>
      </w:r>
    </w:p>
    <w:p w14:paraId="1EAEB0CD">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w:t>
      </w:r>
      <w:r>
        <w:rPr>
          <w:rFonts w:ascii="仿宋" w:hAnsi="仿宋" w:eastAsia="仿宋"/>
          <w:color w:val="000000" w:themeColor="text1"/>
          <w:sz w:val="28"/>
          <w:szCs w:val="28"/>
          <w:lang w:eastAsia="zh-CN"/>
        </w:rPr>
        <w:t>.</w:t>
      </w:r>
      <w:r>
        <w:rPr>
          <w:rFonts w:hint="eastAsia" w:ascii="仿宋" w:hAnsi="仿宋" w:eastAsia="仿宋"/>
          <w:color w:val="000000" w:themeColor="text1"/>
          <w:sz w:val="28"/>
          <w:szCs w:val="28"/>
          <w:lang w:eastAsia="zh-CN"/>
        </w:rPr>
        <w:t>报名时间：公告之日起至2025年</w:t>
      </w:r>
      <w:r>
        <w:rPr>
          <w:rFonts w:hint="eastAsia" w:ascii="仿宋" w:hAnsi="仿宋" w:eastAsia="仿宋"/>
          <w:color w:val="000000" w:themeColor="text1"/>
          <w:sz w:val="28"/>
          <w:szCs w:val="28"/>
          <w:lang w:val="en-US" w:eastAsia="zh-CN"/>
        </w:rPr>
        <w:t>7</w:t>
      </w:r>
      <w:r>
        <w:rPr>
          <w:rFonts w:hint="eastAsia" w:ascii="仿宋" w:hAnsi="仿宋" w:eastAsia="仿宋"/>
          <w:color w:val="000000" w:themeColor="text1"/>
          <w:sz w:val="28"/>
          <w:szCs w:val="28"/>
          <w:lang w:eastAsia="zh-CN"/>
        </w:rPr>
        <w:t>月</w:t>
      </w:r>
      <w:r>
        <w:rPr>
          <w:rFonts w:hint="eastAsia" w:ascii="仿宋" w:hAnsi="仿宋" w:eastAsia="仿宋"/>
          <w:color w:val="000000" w:themeColor="text1"/>
          <w:sz w:val="28"/>
          <w:szCs w:val="28"/>
          <w:lang w:val="en-US" w:eastAsia="zh-CN"/>
        </w:rPr>
        <w:t>1</w:t>
      </w:r>
      <w:r>
        <w:rPr>
          <w:rFonts w:hint="eastAsia" w:ascii="仿宋" w:hAnsi="仿宋" w:eastAsia="仿宋"/>
          <w:color w:val="000000" w:themeColor="text1"/>
          <w:sz w:val="28"/>
          <w:szCs w:val="28"/>
          <w:lang w:eastAsia="zh-CN"/>
        </w:rPr>
        <w:t>日</w:t>
      </w:r>
    </w:p>
    <w:p w14:paraId="57FF2259">
      <w:pPr>
        <w:tabs>
          <w:tab w:val="left" w:pos="709"/>
        </w:tabs>
        <w:wordWrap w:val="0"/>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2</w:t>
      </w:r>
      <w:r>
        <w:rPr>
          <w:rFonts w:ascii="仿宋" w:hAnsi="仿宋" w:eastAsia="仿宋"/>
          <w:color w:val="000000" w:themeColor="text1"/>
          <w:sz w:val="28"/>
          <w:szCs w:val="28"/>
          <w:lang w:eastAsia="zh-CN"/>
        </w:rPr>
        <w:t>.</w:t>
      </w:r>
      <w:r>
        <w:rPr>
          <w:rFonts w:hint="eastAsia" w:ascii="仿宋" w:hAnsi="仿宋" w:eastAsia="仿宋"/>
          <w:color w:val="000000" w:themeColor="text1"/>
          <w:sz w:val="28"/>
          <w:szCs w:val="28"/>
          <w:lang w:eastAsia="zh-CN"/>
        </w:rPr>
        <w:t>报名方式：参比人在报名时间内将报名文件发送至邮箱ybchen@fhcpec.com.cn，报名文件包含：</w:t>
      </w:r>
    </w:p>
    <w:p w14:paraId="7F795EA1">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（1）法定代表人身份证复印件（正反面）（加盖单位公章的扫描件）；</w:t>
      </w:r>
    </w:p>
    <w:p w14:paraId="63EC44A5">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（2）营业执照（加盖单位公章的扫描件）；</w:t>
      </w:r>
    </w:p>
    <w:p w14:paraId="51A137B1">
      <w:pPr>
        <w:autoSpaceDE/>
        <w:spacing w:line="360" w:lineRule="auto"/>
        <w:ind w:firstLine="560" w:firstLineChars="200"/>
        <w:rPr>
          <w:rFonts w:ascii="仿宋" w:hAnsi="仿宋" w:eastAsia="仿宋"/>
          <w:bCs/>
          <w:sz w:val="28"/>
          <w:szCs w:val="28"/>
          <w:lang w:eastAsia="zh-CN"/>
        </w:rPr>
      </w:pPr>
      <w:r>
        <w:rPr>
          <w:rFonts w:hint="eastAsia" w:ascii="仿宋" w:hAnsi="仿宋" w:eastAsia="仿宋"/>
          <w:color w:val="000000" w:themeColor="text1"/>
          <w:sz w:val="28"/>
          <w:szCs w:val="28"/>
          <w:lang w:eastAsia="zh-CN"/>
        </w:rPr>
        <w:t>3</w:t>
      </w:r>
      <w:r>
        <w:rPr>
          <w:rFonts w:ascii="仿宋" w:hAnsi="仿宋" w:eastAsia="仿宋"/>
          <w:color w:val="000000" w:themeColor="text1"/>
          <w:sz w:val="28"/>
          <w:szCs w:val="28"/>
          <w:lang w:eastAsia="zh-CN"/>
        </w:rPr>
        <w:t>.</w:t>
      </w:r>
      <w:r>
        <w:rPr>
          <w:rFonts w:hint="eastAsia" w:ascii="仿宋" w:hAnsi="仿宋" w:eastAsia="仿宋"/>
          <w:spacing w:val="8"/>
          <w:sz w:val="28"/>
          <w:szCs w:val="28"/>
          <w:lang w:eastAsia="zh-CN"/>
        </w:rPr>
        <w:t>报名完成后，参选文件将发送至参选人授权邮箱，</w:t>
      </w:r>
      <w:r>
        <w:rPr>
          <w:rFonts w:hint="eastAsia" w:ascii="仿宋" w:hAnsi="仿宋" w:eastAsia="仿宋"/>
          <w:color w:val="000000" w:themeColor="text1"/>
          <w:sz w:val="28"/>
          <w:szCs w:val="28"/>
          <w:lang w:eastAsia="zh-CN"/>
        </w:rPr>
        <w:t>获取参选文件（特别声明：未进行登记报名的参选人，其递交的参选文件将被拒收。）</w:t>
      </w:r>
    </w:p>
    <w:p w14:paraId="58F5A896">
      <w:pPr>
        <w:tabs>
          <w:tab w:val="left" w:pos="709"/>
        </w:tabs>
        <w:spacing w:line="360" w:lineRule="auto"/>
        <w:ind w:firstLine="480"/>
        <w:rPr>
          <w:rFonts w:ascii="仿宋" w:hAnsi="仿宋" w:eastAsia="仿宋"/>
          <w:b/>
          <w:snapToGrid w:val="0"/>
          <w:color w:val="000000" w:themeColor="text1"/>
          <w:spacing w:val="8"/>
          <w:sz w:val="30"/>
          <w:szCs w:val="30"/>
          <w:lang w:eastAsia="zh-CN"/>
        </w:rPr>
      </w:pPr>
      <w:r>
        <w:rPr>
          <w:rFonts w:hint="eastAsia" w:ascii="仿宋" w:hAnsi="仿宋" w:eastAsia="仿宋"/>
          <w:b/>
          <w:snapToGrid w:val="0"/>
          <w:color w:val="000000" w:themeColor="text1"/>
          <w:spacing w:val="8"/>
          <w:sz w:val="30"/>
          <w:szCs w:val="30"/>
          <w:lang w:eastAsia="zh-CN"/>
        </w:rPr>
        <w:t>四、参比文件递交要求</w:t>
      </w:r>
    </w:p>
    <w:p w14:paraId="06995F67">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 参选文件递交地点：漳州市漳浦县杜浔镇杜昌路9号，福海创办公楼三楼综合采购团队，收件人陈玉冰 0596-6311839   13205691286。</w:t>
      </w:r>
    </w:p>
    <w:p w14:paraId="4E6E65DE">
      <w:pPr>
        <w:tabs>
          <w:tab w:val="left" w:pos="709"/>
        </w:tabs>
        <w:spacing w:line="360" w:lineRule="auto"/>
        <w:ind w:firstLine="560" w:firstLineChars="200"/>
        <w:rPr>
          <w:rFonts w:ascii="仿宋" w:hAnsi="仿宋" w:eastAsia="仿宋"/>
          <w:b/>
          <w:color w:val="000000" w:themeColor="text1"/>
          <w:sz w:val="28"/>
          <w:szCs w:val="28"/>
          <w:lang w:eastAsia="zh-CN"/>
        </w:rPr>
      </w:pPr>
      <w:r>
        <w:rPr>
          <w:rFonts w:hint="eastAsia" w:ascii="仿宋" w:hAnsi="仿宋" w:eastAsia="仿宋"/>
          <w:color w:val="000000" w:themeColor="text1"/>
          <w:sz w:val="28"/>
          <w:szCs w:val="28"/>
          <w:lang w:eastAsia="zh-CN"/>
        </w:rPr>
        <w:t>2. 参选文件递交截止时间（以送达时间为准）：</w:t>
      </w:r>
      <w:r>
        <w:rPr>
          <w:rFonts w:hint="eastAsia" w:ascii="仿宋" w:hAnsi="仿宋" w:eastAsia="仿宋"/>
          <w:b/>
          <w:color w:val="000000" w:themeColor="text1"/>
          <w:sz w:val="28"/>
          <w:szCs w:val="28"/>
          <w:lang w:eastAsia="zh-CN"/>
        </w:rPr>
        <w:t>2025年7月</w:t>
      </w:r>
      <w:r>
        <w:rPr>
          <w:rFonts w:hint="eastAsia" w:ascii="仿宋" w:hAnsi="仿宋" w:eastAsia="仿宋"/>
          <w:b/>
          <w:color w:val="000000" w:themeColor="text1"/>
          <w:sz w:val="28"/>
          <w:szCs w:val="28"/>
          <w:lang w:val="en-US" w:eastAsia="zh-CN"/>
        </w:rPr>
        <w:t>6</w:t>
      </w:r>
      <w:bookmarkStart w:id="13" w:name="_GoBack"/>
      <w:bookmarkEnd w:id="13"/>
      <w:r>
        <w:rPr>
          <w:rFonts w:hint="eastAsia" w:ascii="仿宋" w:hAnsi="仿宋" w:eastAsia="仿宋"/>
          <w:b/>
          <w:color w:val="000000" w:themeColor="text1"/>
          <w:sz w:val="28"/>
          <w:szCs w:val="28"/>
          <w:lang w:eastAsia="zh-CN"/>
        </w:rPr>
        <w:t>日17:00前</w:t>
      </w:r>
    </w:p>
    <w:p w14:paraId="2EEB5454">
      <w:pPr>
        <w:pStyle w:val="20"/>
        <w:spacing w:line="360" w:lineRule="auto"/>
        <w:ind w:right="121" w:firstLine="337" w:firstLineChars="100"/>
        <w:jc w:val="both"/>
        <w:rPr>
          <w:rFonts w:ascii="仿宋" w:hAnsi="仿宋" w:eastAsia="仿宋"/>
          <w:b/>
          <w:w w:val="95"/>
          <w:sz w:val="32"/>
          <w:szCs w:val="32"/>
          <w:lang w:eastAsia="zh-CN"/>
        </w:rPr>
      </w:pPr>
      <w:r>
        <w:rPr>
          <w:rFonts w:hint="eastAsia" w:ascii="仿宋" w:hAnsi="仿宋" w:eastAsia="仿宋"/>
          <w:b/>
          <w:bCs/>
          <w:snapToGrid w:val="0"/>
          <w:color w:val="000000" w:themeColor="text1"/>
          <w:spacing w:val="8"/>
          <w:sz w:val="32"/>
          <w:szCs w:val="32"/>
          <w:lang w:eastAsia="zh-CN"/>
        </w:rPr>
        <w:t>五、</w:t>
      </w:r>
      <w:r>
        <w:rPr>
          <w:rFonts w:ascii="仿宋" w:hAnsi="仿宋" w:eastAsia="仿宋"/>
          <w:b/>
          <w:w w:val="95"/>
          <w:sz w:val="32"/>
          <w:szCs w:val="32"/>
          <w:lang w:eastAsia="zh-CN"/>
        </w:rPr>
        <w:t>参选保证金</w:t>
      </w:r>
    </w:p>
    <w:p w14:paraId="48CBDF56">
      <w:pPr>
        <w:spacing w:line="360" w:lineRule="auto"/>
        <w:ind w:firstLine="149" w:firstLineChars="50"/>
        <w:rPr>
          <w:rFonts w:ascii="仿宋" w:hAnsi="仿宋" w:eastAsia="仿宋"/>
          <w:bCs/>
          <w:snapToGrid w:val="0"/>
          <w:color w:val="000000" w:themeColor="text1"/>
          <w:spacing w:val="8"/>
          <w:sz w:val="28"/>
          <w:szCs w:val="28"/>
          <w:lang w:eastAsia="zh-CN"/>
        </w:rPr>
      </w:pPr>
      <w:r>
        <w:rPr>
          <w:rFonts w:hint="eastAsia" w:ascii="仿宋" w:hAnsi="仿宋" w:eastAsia="仿宋"/>
          <w:b/>
          <w:bCs/>
          <w:snapToGrid w:val="0"/>
          <w:spacing w:val="8"/>
          <w:sz w:val="28"/>
          <w:szCs w:val="28"/>
          <w:lang w:eastAsia="zh-CN"/>
        </w:rPr>
        <w:t>1.参比单位应缴纳参比保证金，保证金金额12,600.00元整，参比单位应按照要求从参比单</w:t>
      </w:r>
      <w:r>
        <w:rPr>
          <w:rFonts w:hint="eastAsia" w:ascii="仿宋" w:hAnsi="仿宋" w:eastAsia="仿宋"/>
          <w:bCs/>
          <w:snapToGrid w:val="0"/>
          <w:color w:val="000000" w:themeColor="text1"/>
          <w:spacing w:val="8"/>
          <w:sz w:val="28"/>
          <w:szCs w:val="28"/>
          <w:lang w:eastAsia="zh-CN"/>
        </w:rPr>
        <w:t>位基本账户转入比选单位的账户，比选单位账户信息如下：</w:t>
      </w:r>
    </w:p>
    <w:p w14:paraId="19ADBCFB">
      <w:pPr>
        <w:spacing w:line="360" w:lineRule="auto"/>
        <w:ind w:firstLine="592" w:firstLineChars="2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 xml:space="preserve">    开户名称：福建福海创石油化工有限公司</w:t>
      </w:r>
    </w:p>
    <w:p w14:paraId="1F03C010">
      <w:pPr>
        <w:spacing w:line="360" w:lineRule="auto"/>
        <w:ind w:firstLine="1184" w:firstLineChars="4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开户银行：中国银行股份有限公司漳州古雷经济开发区支行</w:t>
      </w:r>
    </w:p>
    <w:p w14:paraId="06CA4C34">
      <w:pPr>
        <w:spacing w:line="360" w:lineRule="auto"/>
        <w:ind w:firstLine="592" w:firstLineChars="2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 xml:space="preserve">    帐</w:t>
      </w:r>
      <w:r>
        <w:rPr>
          <w:rFonts w:hint="eastAsia" w:eastAsia="仿宋"/>
          <w:bCs/>
          <w:snapToGrid w:val="0"/>
          <w:color w:val="000000" w:themeColor="text1"/>
          <w:spacing w:val="8"/>
          <w:sz w:val="28"/>
          <w:szCs w:val="28"/>
          <w:lang w:eastAsia="zh-CN"/>
        </w:rPr>
        <w:t>  </w:t>
      </w:r>
      <w:r>
        <w:rPr>
          <w:rFonts w:hint="eastAsia" w:ascii="仿宋" w:hAnsi="仿宋" w:eastAsia="仿宋"/>
          <w:bCs/>
          <w:snapToGrid w:val="0"/>
          <w:color w:val="000000" w:themeColor="text1"/>
          <w:spacing w:val="8"/>
          <w:sz w:val="28"/>
          <w:szCs w:val="28"/>
          <w:lang w:eastAsia="zh-CN"/>
        </w:rPr>
        <w:t>号：</w:t>
      </w:r>
      <w:r>
        <w:rPr>
          <w:rFonts w:ascii="仿宋" w:hAnsi="仿宋" w:eastAsia="仿宋"/>
          <w:bCs/>
          <w:snapToGrid w:val="0"/>
          <w:color w:val="000000" w:themeColor="text1"/>
          <w:spacing w:val="8"/>
          <w:sz w:val="28"/>
          <w:szCs w:val="28"/>
          <w:lang w:eastAsia="zh-CN"/>
        </w:rPr>
        <w:t>406574816628</w:t>
      </w:r>
    </w:p>
    <w:p w14:paraId="006712DD">
      <w:pPr>
        <w:spacing w:line="360" w:lineRule="auto"/>
        <w:ind w:firstLine="592" w:firstLineChars="2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 xml:space="preserve">    注明用途：</w:t>
      </w:r>
      <w:r>
        <w:rPr>
          <w:rFonts w:hint="eastAsia" w:ascii="仿宋" w:hAnsi="仿宋" w:eastAsia="仿宋"/>
          <w:b/>
          <w:sz w:val="28"/>
          <w:szCs w:val="28"/>
          <w:lang w:eastAsia="zh-CN"/>
        </w:rPr>
        <w:t>消防个人装备项目</w:t>
      </w:r>
    </w:p>
    <w:p w14:paraId="5E66FD65">
      <w:pPr>
        <w:spacing w:line="360" w:lineRule="auto"/>
        <w:ind w:firstLine="592" w:firstLineChars="2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 xml:space="preserve">    参比保证金有效期：</w:t>
      </w:r>
      <w:r>
        <w:rPr>
          <w:rFonts w:ascii="仿宋" w:hAnsi="仿宋" w:eastAsia="仿宋"/>
          <w:bCs/>
          <w:snapToGrid w:val="0"/>
          <w:color w:val="000000" w:themeColor="text1"/>
          <w:spacing w:val="8"/>
          <w:sz w:val="28"/>
          <w:szCs w:val="28"/>
          <w:lang w:eastAsia="zh-CN"/>
        </w:rPr>
        <w:t>90</w:t>
      </w:r>
      <w:r>
        <w:rPr>
          <w:rFonts w:hint="eastAsia" w:ascii="仿宋" w:hAnsi="仿宋" w:eastAsia="仿宋"/>
          <w:bCs/>
          <w:snapToGrid w:val="0"/>
          <w:color w:val="000000" w:themeColor="text1"/>
          <w:spacing w:val="8"/>
          <w:sz w:val="28"/>
          <w:szCs w:val="28"/>
          <w:lang w:eastAsia="zh-CN"/>
        </w:rPr>
        <w:t>日历天。</w:t>
      </w:r>
    </w:p>
    <w:p w14:paraId="51E52452">
      <w:pPr>
        <w:spacing w:line="360" w:lineRule="auto"/>
        <w:ind w:firstLine="592" w:firstLineChars="2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1C6FF3A2">
      <w:pPr>
        <w:spacing w:line="360" w:lineRule="auto"/>
        <w:ind w:firstLine="296" w:firstLineChars="100"/>
        <w:rPr>
          <w:rFonts w:ascii="仿宋" w:hAnsi="仿宋" w:eastAsia="仿宋"/>
          <w:bCs/>
          <w:snapToGrid w:val="0"/>
          <w:color w:val="000000" w:themeColor="text1"/>
          <w:spacing w:val="8"/>
          <w:sz w:val="28"/>
          <w:szCs w:val="28"/>
          <w:lang w:eastAsia="zh-CN"/>
        </w:rPr>
      </w:pPr>
      <w:r>
        <w:rPr>
          <w:rFonts w:hint="eastAsia" w:ascii="仿宋" w:hAnsi="仿宋" w:eastAsia="仿宋"/>
          <w:bCs/>
          <w:snapToGrid w:val="0"/>
          <w:color w:val="000000" w:themeColor="text1"/>
          <w:spacing w:val="8"/>
          <w:sz w:val="28"/>
          <w:szCs w:val="28"/>
          <w:lang w:eastAsia="zh-CN"/>
        </w:rPr>
        <w:t>2.对于未能按要求提交保证金的参比文件，比选单位可以视为不符合上面比选要求而予以拒绝；</w:t>
      </w:r>
    </w:p>
    <w:p w14:paraId="4E3AC9B1">
      <w:pPr>
        <w:spacing w:line="360" w:lineRule="auto"/>
        <w:ind w:firstLine="280" w:firstLineChars="100"/>
        <w:rPr>
          <w:rFonts w:ascii="仿宋" w:hAnsi="仿宋" w:eastAsia="仿宋"/>
          <w:bCs/>
          <w:sz w:val="28"/>
          <w:szCs w:val="28"/>
          <w:lang w:eastAsia="zh-CN"/>
        </w:rPr>
      </w:pPr>
      <w:r>
        <w:rPr>
          <w:rFonts w:hint="eastAsia" w:ascii="仿宋" w:hAnsi="仿宋" w:eastAsia="仿宋"/>
          <w:bCs/>
          <w:sz w:val="28"/>
          <w:szCs w:val="28"/>
          <w:lang w:eastAsia="zh-CN"/>
        </w:rPr>
        <w:t>3.参选保证金的退回</w:t>
      </w:r>
    </w:p>
    <w:p w14:paraId="196CD72D">
      <w:pPr>
        <w:spacing w:line="360" w:lineRule="auto"/>
        <w:ind w:left="330" w:leftChars="150"/>
        <w:rPr>
          <w:rFonts w:ascii="仿宋" w:hAnsi="仿宋" w:eastAsia="仿宋"/>
          <w:bCs/>
          <w:sz w:val="28"/>
          <w:szCs w:val="28"/>
          <w:lang w:eastAsia="zh-CN"/>
        </w:rPr>
      </w:pPr>
      <w:r>
        <w:rPr>
          <w:rFonts w:hint="eastAsia" w:ascii="仿宋" w:hAnsi="仿宋" w:eastAsia="仿宋"/>
          <w:bCs/>
          <w:sz w:val="28"/>
          <w:szCs w:val="28"/>
          <w:lang w:eastAsia="zh-CN"/>
        </w:rPr>
        <w:t>本项目比选结束后，未中选的参选人其所递交的参选保证金将于本项目合同签订后退回至参选人基本账户。</w:t>
      </w:r>
    </w:p>
    <w:p w14:paraId="588DC8BE">
      <w:pPr>
        <w:spacing w:line="360" w:lineRule="auto"/>
        <w:ind w:firstLine="337" w:firstLineChars="1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rPr>
        <w:t>六、联系方式</w:t>
      </w:r>
      <w:r>
        <w:rPr>
          <w:rFonts w:hint="eastAsia" w:ascii="仿宋" w:hAnsi="仿宋" w:eastAsia="仿宋"/>
          <w:sz w:val="32"/>
          <w:szCs w:val="32"/>
          <w:lang w:eastAsia="zh-CN"/>
        </w:rPr>
        <w:t xml:space="preserve"> </w:t>
      </w:r>
    </w:p>
    <w:p w14:paraId="11079700">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商务联系人：陈玉冰 电话：0596-63839 邮箱：ybchen@fhcpec.com.cn</w:t>
      </w:r>
    </w:p>
    <w:p w14:paraId="0A0311DC">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纪检监察室电话：0596-6311774</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 xml:space="preserve"> </w:t>
      </w:r>
    </w:p>
    <w:p w14:paraId="61C7E74A">
      <w:pPr>
        <w:tabs>
          <w:tab w:val="left" w:pos="709"/>
        </w:tabs>
        <w:spacing w:line="360" w:lineRule="auto"/>
        <w:ind w:firstLine="560" w:firstLineChars="200"/>
        <w:rPr>
          <w:rFonts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联系地址：漳州市漳浦县杜浔镇杜昌路9号 邮</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 xml:space="preserve"> </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 xml:space="preserve"> 编：363216</w:t>
      </w:r>
    </w:p>
    <w:p w14:paraId="7355687C">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0BA0FA78">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202</w:t>
      </w:r>
      <w:r>
        <w:rPr>
          <w:rFonts w:hint="eastAsia" w:ascii="仿宋" w:hAnsi="仿宋" w:eastAsia="仿宋"/>
          <w:sz w:val="28"/>
          <w:szCs w:val="28"/>
          <w:lang w:eastAsia="zh-CN"/>
        </w:rPr>
        <w:t>5年6月  日</w:t>
      </w:r>
    </w:p>
    <w:p w14:paraId="29E3A754">
      <w:pPr>
        <w:pStyle w:val="2"/>
        <w:rPr>
          <w:rFonts w:ascii="仿宋" w:hAnsi="仿宋" w:eastAsia="仿宋"/>
        </w:rPr>
        <w:sectPr>
          <w:pgSz w:w="11910" w:h="16840"/>
          <w:pgMar w:top="1500" w:right="1020" w:bottom="740" w:left="1300" w:header="0" w:footer="551" w:gutter="0"/>
          <w:cols w:space="720" w:num="1"/>
        </w:sectPr>
      </w:pPr>
    </w:p>
    <w:p w14:paraId="7033F2AE">
      <w:pPr>
        <w:pStyle w:val="3"/>
        <w:tabs>
          <w:tab w:val="left" w:pos="1262"/>
        </w:tabs>
        <w:spacing w:line="355" w:lineRule="exact"/>
        <w:ind w:left="0" w:right="108"/>
        <w:jc w:val="center"/>
        <w:rPr>
          <w:rFonts w:ascii="仿宋" w:hAnsi="仿宋" w:eastAsia="仿宋"/>
          <w:lang w:eastAsia="zh-CN"/>
        </w:rPr>
      </w:pPr>
      <w:r>
        <w:rPr>
          <w:rFonts w:ascii="仿宋" w:hAnsi="仿宋" w:eastAsia="仿宋"/>
          <w:lang w:eastAsia="zh-CN"/>
        </w:rPr>
        <w:t>第二章</w:t>
      </w:r>
      <w:r>
        <w:rPr>
          <w:rFonts w:ascii="仿宋" w:hAnsi="仿宋" w:eastAsia="仿宋"/>
          <w:lang w:eastAsia="zh-CN"/>
        </w:rPr>
        <w:tab/>
      </w:r>
      <w:r>
        <w:rPr>
          <w:rFonts w:hint="eastAsia" w:ascii="仿宋" w:hAnsi="仿宋" w:eastAsia="仿宋"/>
          <w:spacing w:val="-1"/>
          <w:w w:val="95"/>
          <w:lang w:eastAsia="zh-CN"/>
        </w:rPr>
        <w:t>询比</w:t>
      </w:r>
      <w:r>
        <w:rPr>
          <w:rFonts w:ascii="仿宋" w:hAnsi="仿宋" w:eastAsia="仿宋"/>
          <w:spacing w:val="-1"/>
          <w:w w:val="95"/>
          <w:lang w:eastAsia="zh-CN"/>
        </w:rPr>
        <w:t>须</w:t>
      </w:r>
      <w:r>
        <w:rPr>
          <w:rFonts w:ascii="仿宋" w:hAnsi="仿宋" w:eastAsia="仿宋"/>
          <w:w w:val="95"/>
          <w:lang w:eastAsia="zh-CN"/>
        </w:rPr>
        <w:t>知</w:t>
      </w:r>
    </w:p>
    <w:p w14:paraId="62FFCA22">
      <w:pPr>
        <w:spacing w:before="15" w:line="360" w:lineRule="auto"/>
        <w:rPr>
          <w:rFonts w:ascii="仿宋" w:hAnsi="仿宋" w:eastAsia="仿宋"/>
          <w:b/>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一、</w:t>
      </w:r>
      <w:r>
        <w:rPr>
          <w:rFonts w:hint="eastAsia" w:ascii="仿宋" w:hAnsi="仿宋" w:eastAsia="仿宋"/>
          <w:b/>
          <w:w w:val="95"/>
          <w:sz w:val="28"/>
          <w:lang w:eastAsia="zh-CN"/>
        </w:rPr>
        <w:t>询比</w:t>
      </w:r>
      <w:r>
        <w:rPr>
          <w:rFonts w:ascii="仿宋" w:hAnsi="仿宋" w:eastAsia="仿宋"/>
          <w:b/>
          <w:w w:val="95"/>
          <w:sz w:val="28"/>
          <w:lang w:eastAsia="zh-CN"/>
        </w:rPr>
        <w:t>内容</w:t>
      </w:r>
    </w:p>
    <w:p w14:paraId="0B02EEFE">
      <w:pPr>
        <w:tabs>
          <w:tab w:val="left" w:pos="709"/>
        </w:tabs>
        <w:spacing w:line="360" w:lineRule="auto"/>
        <w:ind w:left="220" w:leftChars="100"/>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1.项目</w:t>
      </w:r>
      <w:r>
        <w:rPr>
          <w:rFonts w:ascii="仿宋" w:hAnsi="仿宋" w:eastAsia="仿宋"/>
          <w:sz w:val="28"/>
          <w:szCs w:val="28"/>
          <w:lang w:eastAsia="zh-CN"/>
        </w:rPr>
        <w:t>名称：</w:t>
      </w:r>
      <w:r>
        <w:rPr>
          <w:rFonts w:hint="eastAsia" w:ascii="仿宋" w:hAnsi="仿宋" w:eastAsia="仿宋"/>
          <w:sz w:val="28"/>
          <w:szCs w:val="28"/>
          <w:lang w:eastAsia="zh-CN"/>
        </w:rPr>
        <w:t>福建福海创石油化工有限公司消防装备、设备采购项目包三：消防个人装备项目。</w:t>
      </w:r>
    </w:p>
    <w:p w14:paraId="31932BDD">
      <w:pPr>
        <w:tabs>
          <w:tab w:val="left" w:pos="709"/>
        </w:tabs>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    2.项目</w:t>
      </w:r>
      <w:r>
        <w:rPr>
          <w:rFonts w:ascii="仿宋" w:hAnsi="仿宋" w:eastAsia="仿宋"/>
          <w:sz w:val="28"/>
          <w:szCs w:val="28"/>
          <w:lang w:eastAsia="zh-CN"/>
        </w:rPr>
        <w:t>地点：</w:t>
      </w:r>
      <w:r>
        <w:rPr>
          <w:rFonts w:hint="eastAsia" w:ascii="仿宋" w:hAnsi="仿宋" w:eastAsia="仿宋"/>
          <w:sz w:val="28"/>
          <w:szCs w:val="28"/>
          <w:lang w:eastAsia="zh-CN"/>
        </w:rPr>
        <w:t>福建省漳州市古雷港经济开发区腾龙路84号PX工厂。</w:t>
      </w:r>
    </w:p>
    <w:p w14:paraId="0B1FB0CE">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3.承包方式：固定总价包干。</w:t>
      </w:r>
    </w:p>
    <w:p w14:paraId="799860C5">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4.项目工作范围及技术要求：见附件技术参数文件。</w:t>
      </w:r>
    </w:p>
    <w:p w14:paraId="4B13B757">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5.项目联系人</w:t>
      </w:r>
    </w:p>
    <w:p w14:paraId="2678DD5E">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技术联系人：陈  云 </w:t>
      </w:r>
      <w:r>
        <w:rPr>
          <w:rFonts w:ascii="仿宋" w:hAnsi="仿宋" w:eastAsia="仿宋"/>
          <w:sz w:val="28"/>
          <w:szCs w:val="28"/>
          <w:lang w:eastAsia="zh-CN"/>
        </w:rPr>
        <w:t>15880528027</w:t>
      </w:r>
      <w:r>
        <w:rPr>
          <w:rFonts w:hint="eastAsia" w:ascii="仿宋" w:hAnsi="仿宋" w:eastAsia="仿宋"/>
          <w:sz w:val="28"/>
          <w:szCs w:val="28"/>
          <w:lang w:eastAsia="zh-CN"/>
        </w:rPr>
        <w:t>,  ychen@fhcpec.com.cn</w:t>
      </w:r>
    </w:p>
    <w:p w14:paraId="26A8C053">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商务联系人：陈玉冰 </w:t>
      </w:r>
      <w:r>
        <w:rPr>
          <w:rFonts w:ascii="仿宋" w:hAnsi="仿宋" w:eastAsia="仿宋"/>
          <w:sz w:val="28"/>
          <w:szCs w:val="28"/>
          <w:lang w:eastAsia="zh-CN"/>
        </w:rPr>
        <w:t>0596-6311</w:t>
      </w:r>
      <w:r>
        <w:rPr>
          <w:rFonts w:hint="eastAsia" w:ascii="仿宋" w:hAnsi="仿宋" w:eastAsia="仿宋"/>
          <w:sz w:val="28"/>
          <w:szCs w:val="28"/>
          <w:lang w:eastAsia="zh-CN"/>
        </w:rPr>
        <w:t>839，ybchen@</w:t>
      </w:r>
      <w:r>
        <w:rPr>
          <w:rFonts w:ascii="仿宋" w:hAnsi="仿宋" w:eastAsia="仿宋"/>
          <w:sz w:val="28"/>
          <w:szCs w:val="28"/>
          <w:lang w:eastAsia="zh-CN"/>
        </w:rPr>
        <w:t>fhcpec.com.cn</w:t>
      </w:r>
    </w:p>
    <w:p w14:paraId="6D59040C">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3F660218">
      <w:pPr>
        <w:pStyle w:val="20"/>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3B4EF7EC">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询比</w:t>
      </w:r>
      <w:r>
        <w:rPr>
          <w:rFonts w:ascii="仿宋" w:hAnsi="仿宋" w:eastAsia="仿宋"/>
          <w:sz w:val="28"/>
          <w:szCs w:val="28"/>
          <w:lang w:eastAsia="zh-CN"/>
        </w:rPr>
        <w:t>文件的法人。</w:t>
      </w:r>
    </w:p>
    <w:p w14:paraId="48B67397">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询比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77C75873">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三、比选文件组成</w:t>
      </w:r>
    </w:p>
    <w:p w14:paraId="36367261">
      <w:pPr>
        <w:pStyle w:val="20"/>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26998F4">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 1 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3FDF760E">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6E1530A2">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27D95BC5">
      <w:pPr>
        <w:pStyle w:val="20"/>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日，按询比须知载明的地址以书面形式（包括书面、传真、电子邮件下同）通知到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4EEAD169">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6A5CE0AE">
      <w:pPr>
        <w:pStyle w:val="20"/>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人，对方在收到该通知后应立即以书面形式予以确认；参</w:t>
      </w:r>
      <w:r>
        <w:rPr>
          <w:rFonts w:hint="eastAsia" w:ascii="仿宋" w:hAnsi="仿宋" w:eastAsia="仿宋"/>
          <w:sz w:val="28"/>
          <w:szCs w:val="28"/>
          <w:lang w:eastAsia="zh-CN"/>
        </w:rPr>
        <w:t>比</w:t>
      </w:r>
      <w:r>
        <w:rPr>
          <w:rFonts w:ascii="仿宋" w:hAnsi="仿宋" w:eastAsia="仿宋"/>
          <w:sz w:val="28"/>
          <w:szCs w:val="28"/>
          <w:lang w:eastAsia="zh-CN"/>
        </w:rPr>
        <w:t>人未按规定时间予以确认或未按规定时间地点领取书面文件的，视比选通知已收到。</w:t>
      </w:r>
    </w:p>
    <w:p w14:paraId="08A96507">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人可酌情推迟参比选截止时间和开评时间，并以书面形式通知已获得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4A1641A2">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p>
    <w:p w14:paraId="1DD88374">
      <w:pPr>
        <w:spacing w:before="15" w:line="360" w:lineRule="auto"/>
        <w:ind w:firstLine="555"/>
        <w:rPr>
          <w:rFonts w:ascii="仿宋" w:hAnsi="仿宋" w:eastAsia="仿宋"/>
          <w:b/>
          <w:w w:val="95"/>
          <w:sz w:val="28"/>
          <w:lang w:eastAsia="zh-CN"/>
        </w:rPr>
      </w:pPr>
      <w:r>
        <w:rPr>
          <w:rFonts w:ascii="仿宋" w:hAnsi="仿宋" w:eastAsia="仿宋"/>
          <w:b/>
          <w:w w:val="95"/>
          <w:sz w:val="28"/>
          <w:lang w:eastAsia="zh-CN"/>
        </w:rPr>
        <w:t>六、参</w:t>
      </w:r>
      <w:r>
        <w:rPr>
          <w:rFonts w:hint="eastAsia" w:ascii="仿宋" w:hAnsi="仿宋" w:eastAsia="仿宋"/>
          <w:b/>
          <w:w w:val="95"/>
          <w:sz w:val="28"/>
          <w:lang w:eastAsia="zh-CN"/>
        </w:rPr>
        <w:t>比</w:t>
      </w:r>
      <w:r>
        <w:rPr>
          <w:rFonts w:ascii="仿宋" w:hAnsi="仿宋" w:eastAsia="仿宋"/>
          <w:b/>
          <w:w w:val="95"/>
          <w:sz w:val="28"/>
          <w:lang w:eastAsia="zh-CN"/>
        </w:rPr>
        <w:t>人资格</w:t>
      </w:r>
    </w:p>
    <w:p w14:paraId="2A89C0A4">
      <w:pPr>
        <w:spacing w:line="360" w:lineRule="auto"/>
        <w:ind w:firstLine="560" w:firstLineChars="200"/>
        <w:rPr>
          <w:rFonts w:ascii="仿宋" w:hAnsi="仿宋" w:eastAsia="仿宋"/>
          <w:b/>
          <w:sz w:val="28"/>
          <w:szCs w:val="28"/>
          <w:lang w:eastAsia="zh-CN"/>
        </w:rPr>
      </w:pPr>
      <w:r>
        <w:rPr>
          <w:rFonts w:hint="eastAsia" w:ascii="仿宋" w:hAnsi="仿宋" w:eastAsia="仿宋"/>
          <w:sz w:val="28"/>
          <w:szCs w:val="28"/>
          <w:lang w:eastAsia="zh-CN"/>
        </w:rPr>
        <w:t>1.参比人必须具备具有消防器材销售、劳动保护用品销售或生产资质，须提供营业执照，并加盖公章；</w:t>
      </w:r>
    </w:p>
    <w:p w14:paraId="2EDDFF27">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 提供近三年消防器材销售、劳动保护用品销售的业绩，须提供业绩合同复印件并加盖公章；</w:t>
      </w:r>
    </w:p>
    <w:p w14:paraId="0CCA79A1">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w:t>
      </w:r>
      <w:r>
        <w:rPr>
          <w:rFonts w:hint="eastAsia" w:ascii="仿宋" w:hAnsi="仿宋" w:eastAsia="仿宋"/>
          <w:sz w:val="28"/>
          <w:szCs w:val="28"/>
          <w:lang w:eastAsia="zh-CN"/>
        </w:rPr>
        <w:t>单位负责人为同一人或者存在控股、管理关系的不同单位不得同时参加本项目的比选；参比人没有失信黑名单记录（以最高院失信被执行人系统发布信息为准），与采购人无诉讼纠纷；</w:t>
      </w:r>
    </w:p>
    <w:p w14:paraId="7D908614">
      <w:pPr>
        <w:tabs>
          <w:tab w:val="left" w:pos="709"/>
        </w:tabs>
        <w:spacing w:line="360" w:lineRule="auto"/>
        <w:ind w:firstLine="560" w:firstLineChars="200"/>
        <w:rPr>
          <w:rFonts w:ascii="仿宋" w:hAnsi="仿宋" w:eastAsia="仿宋" w:cs="Arial"/>
          <w:color w:val="111111"/>
          <w:sz w:val="28"/>
          <w:szCs w:val="28"/>
          <w:shd w:val="clear" w:color="auto" w:fill="FFFFFF"/>
          <w:lang w:eastAsia="zh-CN"/>
        </w:rPr>
      </w:pPr>
      <w:r>
        <w:rPr>
          <w:rFonts w:hint="eastAsia" w:ascii="仿宋" w:hAnsi="仿宋" w:eastAsia="仿宋"/>
          <w:color w:val="000000" w:themeColor="text1"/>
          <w:sz w:val="28"/>
          <w:szCs w:val="28"/>
          <w:lang w:eastAsia="zh-CN"/>
        </w:rPr>
        <w:t>4.</w:t>
      </w:r>
      <w:r>
        <w:rPr>
          <w:rFonts w:hint="eastAsia" w:ascii="仿宋" w:hAnsi="仿宋" w:eastAsia="仿宋"/>
          <w:color w:val="000000"/>
          <w:sz w:val="28"/>
          <w:szCs w:val="28"/>
          <w:lang w:eastAsia="zh-CN"/>
        </w:rPr>
        <w:t>参比单位具有近三年同类设备销售业绩，</w:t>
      </w:r>
      <w:r>
        <w:rPr>
          <w:rFonts w:hint="eastAsia" w:ascii="仿宋" w:hAnsi="仿宋" w:eastAsia="仿宋" w:cstheme="minorBidi"/>
          <w:sz w:val="28"/>
          <w:szCs w:val="28"/>
          <w:lang w:eastAsia="zh-CN"/>
        </w:rPr>
        <w:t>须提供业绩合同复印件并加盖公章；</w:t>
      </w:r>
    </w:p>
    <w:p w14:paraId="3941BD03">
      <w:pPr>
        <w:tabs>
          <w:tab w:val="left" w:pos="709"/>
        </w:tabs>
        <w:spacing w:line="360" w:lineRule="auto"/>
        <w:ind w:firstLine="560" w:firstLineChars="200"/>
        <w:rPr>
          <w:rFonts w:ascii="仿宋" w:hAnsi="仿宋" w:eastAsia="仿宋"/>
          <w:sz w:val="28"/>
          <w:szCs w:val="28"/>
          <w:lang w:eastAsia="zh-CN"/>
        </w:rPr>
      </w:pPr>
      <w:r>
        <w:rPr>
          <w:rFonts w:hint="eastAsia" w:ascii="仿宋" w:hAnsi="仿宋" w:eastAsia="仿宋"/>
          <w:color w:val="000000" w:themeColor="text1"/>
          <w:sz w:val="28"/>
          <w:szCs w:val="28"/>
          <w:lang w:eastAsia="zh-CN"/>
        </w:rPr>
        <w:t>5.</w:t>
      </w:r>
      <w:r>
        <w:rPr>
          <w:rFonts w:hint="eastAsia" w:ascii="仿宋" w:hAnsi="仿宋" w:eastAsia="仿宋"/>
          <w:sz w:val="28"/>
          <w:szCs w:val="28"/>
          <w:lang w:eastAsia="zh-CN"/>
        </w:rPr>
        <w:t xml:space="preserve"> </w:t>
      </w:r>
      <w:r>
        <w:rPr>
          <w:rFonts w:hint="eastAsia" w:ascii="仿宋" w:hAnsi="仿宋" w:eastAsia="仿宋"/>
          <w:color w:val="000000"/>
          <w:sz w:val="28"/>
          <w:szCs w:val="28"/>
          <w:lang w:eastAsia="zh-CN"/>
        </w:rPr>
        <w:t>本采购项目不接受联合体参选。</w:t>
      </w:r>
    </w:p>
    <w:p w14:paraId="325D4D63">
      <w:pPr>
        <w:pStyle w:val="20"/>
        <w:spacing w:line="360" w:lineRule="auto"/>
        <w:ind w:right="121" w:firstLine="534" w:firstLineChars="200"/>
        <w:jc w:val="both"/>
        <w:rPr>
          <w:rFonts w:ascii="仿宋" w:hAnsi="仿宋" w:eastAsia="仿宋"/>
          <w:b/>
          <w:w w:val="95"/>
          <w:sz w:val="32"/>
          <w:szCs w:val="32"/>
          <w:lang w:eastAsia="zh-CN"/>
        </w:rPr>
      </w:pPr>
      <w:r>
        <w:rPr>
          <w:rFonts w:ascii="仿宋" w:hAnsi="仿宋" w:eastAsia="仿宋"/>
          <w:b/>
          <w:w w:val="95"/>
          <w:sz w:val="28"/>
          <w:lang w:eastAsia="zh-CN"/>
        </w:rPr>
        <w:t>七、</w:t>
      </w:r>
      <w:r>
        <w:rPr>
          <w:rFonts w:ascii="仿宋" w:hAnsi="仿宋" w:eastAsia="仿宋"/>
          <w:b/>
          <w:w w:val="95"/>
          <w:sz w:val="32"/>
          <w:szCs w:val="32"/>
          <w:lang w:eastAsia="zh-CN"/>
        </w:rPr>
        <w:t>参选保证金</w:t>
      </w:r>
    </w:p>
    <w:p w14:paraId="332D2781">
      <w:pPr>
        <w:pStyle w:val="20"/>
        <w:spacing w:line="360" w:lineRule="auto"/>
        <w:ind w:right="121" w:firstLine="297" w:firstLineChars="100"/>
        <w:jc w:val="both"/>
        <w:rPr>
          <w:rFonts w:ascii="仿宋" w:hAnsi="仿宋" w:eastAsia="仿宋"/>
          <w:b/>
          <w:w w:val="95"/>
          <w:sz w:val="32"/>
          <w:szCs w:val="32"/>
          <w:lang w:eastAsia="zh-CN"/>
        </w:rPr>
      </w:pPr>
      <w:r>
        <w:rPr>
          <w:rFonts w:hint="eastAsia" w:ascii="仿宋" w:hAnsi="仿宋" w:eastAsia="仿宋"/>
          <w:b/>
          <w:bCs/>
          <w:snapToGrid w:val="0"/>
          <w:spacing w:val="8"/>
          <w:sz w:val="28"/>
          <w:szCs w:val="28"/>
          <w:lang w:eastAsia="zh-CN"/>
        </w:rPr>
        <w:t>参比保证金12,600.00元。</w:t>
      </w:r>
    </w:p>
    <w:p w14:paraId="7557469A">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八、</w:t>
      </w:r>
      <w:r>
        <w:rPr>
          <w:rFonts w:hint="eastAsia" w:ascii="仿宋" w:hAnsi="仿宋" w:eastAsia="仿宋"/>
          <w:b/>
          <w:w w:val="95"/>
          <w:sz w:val="28"/>
          <w:lang w:eastAsia="zh-CN"/>
        </w:rPr>
        <w:t>参比</w:t>
      </w:r>
      <w:r>
        <w:rPr>
          <w:rFonts w:ascii="仿宋" w:hAnsi="仿宋" w:eastAsia="仿宋"/>
          <w:b/>
          <w:w w:val="95"/>
          <w:sz w:val="28"/>
          <w:lang w:eastAsia="zh-CN"/>
        </w:rPr>
        <w:t>文件的递交</w:t>
      </w:r>
    </w:p>
    <w:p w14:paraId="2D777896">
      <w:pPr>
        <w:pStyle w:val="4"/>
        <w:tabs>
          <w:tab w:val="left" w:pos="6879"/>
        </w:tabs>
        <w:spacing w:before="107" w:line="321" w:lineRule="auto"/>
        <w:ind w:left="0" w:right="106"/>
        <w:rPr>
          <w:rFonts w:ascii="仿宋" w:hAnsi="仿宋" w:eastAsia="仿宋"/>
          <w:b w:val="0"/>
          <w:sz w:val="28"/>
          <w:szCs w:val="28"/>
          <w:lang w:eastAsia="zh-CN"/>
        </w:rPr>
      </w:pPr>
      <w:r>
        <w:rPr>
          <w:rFonts w:hint="eastAsia" w:ascii="仿宋" w:hAnsi="仿宋" w:eastAsia="仿宋"/>
          <w:b w:val="0"/>
          <w:lang w:eastAsia="zh-CN"/>
        </w:rPr>
        <w:t xml:space="preserve">  </w:t>
      </w:r>
      <w:r>
        <w:rPr>
          <w:rFonts w:hint="eastAsia" w:ascii="仿宋" w:hAnsi="仿宋" w:eastAsia="仿宋"/>
          <w:b w:val="0"/>
          <w:sz w:val="28"/>
          <w:szCs w:val="28"/>
          <w:lang w:eastAsia="zh-CN"/>
        </w:rPr>
        <w:t xml:space="preserve">  </w:t>
      </w:r>
      <w:r>
        <w:rPr>
          <w:rFonts w:ascii="仿宋" w:hAnsi="仿宋" w:eastAsia="仿宋"/>
          <w:b w:val="0"/>
          <w:sz w:val="28"/>
          <w:szCs w:val="28"/>
          <w:lang w:eastAsia="zh-CN"/>
        </w:rPr>
        <w:t>1.参</w:t>
      </w:r>
      <w:r>
        <w:rPr>
          <w:rFonts w:hint="eastAsia" w:ascii="仿宋" w:hAnsi="仿宋" w:eastAsia="仿宋"/>
          <w:b w:val="0"/>
          <w:sz w:val="28"/>
          <w:szCs w:val="28"/>
          <w:lang w:eastAsia="zh-CN"/>
        </w:rPr>
        <w:t>比</w:t>
      </w:r>
      <w:r>
        <w:rPr>
          <w:rFonts w:ascii="仿宋" w:hAnsi="仿宋" w:eastAsia="仿宋"/>
          <w:b w:val="0"/>
          <w:sz w:val="28"/>
          <w:szCs w:val="28"/>
          <w:lang w:eastAsia="zh-CN"/>
        </w:rPr>
        <w:t>文件递交的截止时间</w:t>
      </w:r>
      <w:r>
        <w:rPr>
          <w:rFonts w:hint="eastAsia" w:ascii="仿宋" w:hAnsi="仿宋" w:eastAsia="仿宋"/>
          <w:b w:val="0"/>
          <w:sz w:val="28"/>
          <w:szCs w:val="28"/>
          <w:lang w:eastAsia="zh-CN"/>
        </w:rPr>
        <w:t>：2025年6月18 日14时00分。</w:t>
      </w:r>
    </w:p>
    <w:p w14:paraId="667A5342">
      <w:pPr>
        <w:pStyle w:val="4"/>
        <w:tabs>
          <w:tab w:val="left" w:pos="6879"/>
        </w:tabs>
        <w:spacing w:before="107" w:line="321" w:lineRule="auto"/>
        <w:ind w:left="0" w:right="106"/>
        <w:rPr>
          <w:rFonts w:ascii="仿宋" w:hAnsi="仿宋" w:eastAsia="仿宋"/>
          <w:b w:val="0"/>
          <w:spacing w:val="-4"/>
          <w:sz w:val="28"/>
          <w:szCs w:val="28"/>
          <w:lang w:eastAsia="zh-CN"/>
        </w:rPr>
      </w:pPr>
      <w:r>
        <w:rPr>
          <w:rFonts w:hint="eastAsia" w:ascii="仿宋" w:hAnsi="仿宋" w:eastAsia="仿宋"/>
          <w:sz w:val="28"/>
          <w:szCs w:val="28"/>
          <w:lang w:eastAsia="zh-CN"/>
        </w:rPr>
        <w:t xml:space="preserve">  </w:t>
      </w:r>
      <w:r>
        <w:rPr>
          <w:rFonts w:hint="eastAsia" w:ascii="仿宋" w:hAnsi="仿宋" w:eastAsia="仿宋"/>
          <w:b w:val="0"/>
          <w:sz w:val="28"/>
          <w:szCs w:val="28"/>
          <w:lang w:eastAsia="zh-CN"/>
        </w:rPr>
        <w:t xml:space="preserve">  </w:t>
      </w:r>
      <w:r>
        <w:rPr>
          <w:rFonts w:ascii="仿宋" w:hAnsi="仿宋" w:eastAsia="仿宋"/>
          <w:b w:val="0"/>
          <w:sz w:val="28"/>
          <w:szCs w:val="28"/>
          <w:lang w:eastAsia="zh-CN"/>
        </w:rPr>
        <w:t>2.参比文件</w:t>
      </w:r>
      <w:r>
        <w:rPr>
          <w:rFonts w:ascii="仿宋" w:hAnsi="仿宋" w:eastAsia="仿宋"/>
          <w:b w:val="0"/>
          <w:spacing w:val="4"/>
          <w:sz w:val="28"/>
          <w:szCs w:val="28"/>
          <w:lang w:eastAsia="zh-CN"/>
        </w:rPr>
        <w:t>递交的地点为：</w:t>
      </w:r>
      <w:r>
        <w:rPr>
          <w:rFonts w:hint="eastAsia" w:ascii="仿宋" w:hAnsi="仿宋" w:eastAsia="仿宋"/>
          <w:b w:val="0"/>
          <w:color w:val="000000" w:themeColor="text1"/>
          <w:sz w:val="28"/>
          <w:szCs w:val="28"/>
          <w:lang w:eastAsia="zh-CN"/>
        </w:rPr>
        <w:t>漳州市漳浦县杜浔镇杜昌路9号福海创办公楼三楼设备及服务团队</w:t>
      </w:r>
      <w:r>
        <w:rPr>
          <w:rFonts w:ascii="仿宋" w:hAnsi="仿宋" w:eastAsia="仿宋"/>
          <w:b w:val="0"/>
          <w:spacing w:val="4"/>
          <w:sz w:val="28"/>
          <w:szCs w:val="28"/>
          <w:lang w:eastAsia="zh-CN"/>
        </w:rPr>
        <w:t>，</w:t>
      </w:r>
      <w:r>
        <w:rPr>
          <w:rFonts w:ascii="仿宋" w:hAnsi="仿宋" w:eastAsia="仿宋"/>
          <w:b w:val="0"/>
          <w:sz w:val="28"/>
          <w:szCs w:val="28"/>
          <w:lang w:eastAsia="zh-CN"/>
        </w:rPr>
        <w:t>联系人</w:t>
      </w:r>
      <w:r>
        <w:rPr>
          <w:rFonts w:ascii="仿宋" w:hAnsi="仿宋" w:eastAsia="仿宋"/>
          <w:b w:val="0"/>
          <w:spacing w:val="-56"/>
          <w:sz w:val="28"/>
          <w:szCs w:val="28"/>
          <w:lang w:eastAsia="zh-CN"/>
        </w:rPr>
        <w:t>：</w:t>
      </w:r>
      <w:r>
        <w:rPr>
          <w:rFonts w:hint="eastAsia" w:ascii="仿宋" w:hAnsi="仿宋" w:eastAsia="仿宋"/>
          <w:b w:val="0"/>
          <w:sz w:val="28"/>
          <w:szCs w:val="28"/>
          <w:lang w:eastAsia="zh-CN"/>
        </w:rPr>
        <w:t xml:space="preserve">陈玉冰 </w:t>
      </w:r>
      <w:r>
        <w:rPr>
          <w:rFonts w:ascii="仿宋" w:hAnsi="仿宋" w:eastAsia="仿宋"/>
          <w:b w:val="0"/>
          <w:spacing w:val="-6"/>
          <w:sz w:val="28"/>
          <w:szCs w:val="28"/>
          <w:lang w:eastAsia="zh-CN"/>
        </w:rPr>
        <w:t xml:space="preserve"> </w:t>
      </w:r>
      <w:r>
        <w:rPr>
          <w:rFonts w:ascii="仿宋" w:hAnsi="仿宋" w:eastAsia="仿宋"/>
          <w:b w:val="0"/>
          <w:sz w:val="28"/>
          <w:szCs w:val="28"/>
          <w:lang w:eastAsia="zh-CN"/>
        </w:rPr>
        <w:t>联系电话</w:t>
      </w:r>
      <w:r>
        <w:rPr>
          <w:rFonts w:ascii="仿宋" w:hAnsi="仿宋" w:eastAsia="仿宋"/>
          <w:b w:val="0"/>
          <w:spacing w:val="-4"/>
          <w:sz w:val="28"/>
          <w:szCs w:val="28"/>
          <w:lang w:eastAsia="zh-CN"/>
        </w:rPr>
        <w:t>：</w:t>
      </w:r>
      <w:r>
        <w:rPr>
          <w:rFonts w:hint="eastAsia" w:ascii="仿宋" w:hAnsi="仿宋" w:eastAsia="仿宋"/>
          <w:b w:val="0"/>
          <w:spacing w:val="-4"/>
          <w:sz w:val="28"/>
          <w:szCs w:val="28"/>
          <w:lang w:eastAsia="zh-CN"/>
        </w:rPr>
        <w:t>0596-6311839 。</w:t>
      </w:r>
    </w:p>
    <w:p w14:paraId="71D0E469">
      <w:pPr>
        <w:pStyle w:val="4"/>
        <w:tabs>
          <w:tab w:val="left" w:pos="6879"/>
        </w:tabs>
        <w:spacing w:before="107" w:line="321" w:lineRule="auto"/>
        <w:ind w:left="0" w:right="106"/>
        <w:rPr>
          <w:rFonts w:ascii="仿宋" w:hAnsi="仿宋" w:eastAsia="仿宋"/>
          <w:b w:val="0"/>
          <w:sz w:val="28"/>
          <w:szCs w:val="28"/>
          <w:lang w:eastAsia="zh-CN"/>
        </w:rPr>
      </w:pPr>
      <w:r>
        <w:rPr>
          <w:rFonts w:hint="eastAsia" w:ascii="仿宋" w:hAnsi="仿宋" w:eastAsia="仿宋"/>
          <w:b w:val="0"/>
          <w:sz w:val="28"/>
          <w:szCs w:val="28"/>
          <w:lang w:eastAsia="zh-CN"/>
        </w:rPr>
        <w:t xml:space="preserve">    </w:t>
      </w:r>
      <w:r>
        <w:rPr>
          <w:rFonts w:ascii="仿宋" w:hAnsi="仿宋" w:eastAsia="仿宋"/>
          <w:b w:val="0"/>
          <w:sz w:val="28"/>
          <w:szCs w:val="28"/>
          <w:lang w:eastAsia="zh-CN"/>
        </w:rPr>
        <w:t>注：请使用顺丰快递或中国邮政 EMS 快递，其他快递不能保证送达目的地。</w:t>
      </w:r>
    </w:p>
    <w:p w14:paraId="7C2C01FF">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3.只允许参</w:t>
      </w:r>
      <w:r>
        <w:rPr>
          <w:rFonts w:hint="eastAsia" w:ascii="仿宋" w:hAnsi="仿宋" w:eastAsia="仿宋"/>
          <w:sz w:val="28"/>
          <w:szCs w:val="28"/>
          <w:lang w:eastAsia="zh-CN"/>
        </w:rPr>
        <w:t>比</w:t>
      </w:r>
      <w:r>
        <w:rPr>
          <w:rFonts w:ascii="仿宋" w:hAnsi="仿宋" w:eastAsia="仿宋"/>
          <w:sz w:val="28"/>
          <w:szCs w:val="28"/>
          <w:lang w:eastAsia="zh-CN"/>
        </w:rPr>
        <w:t>人有一个参</w:t>
      </w:r>
      <w:r>
        <w:rPr>
          <w:rFonts w:hint="eastAsia" w:ascii="仿宋" w:hAnsi="仿宋" w:eastAsia="仿宋"/>
          <w:sz w:val="28"/>
          <w:szCs w:val="28"/>
          <w:lang w:eastAsia="zh-CN"/>
        </w:rPr>
        <w:t>比</w:t>
      </w:r>
      <w:r>
        <w:rPr>
          <w:rFonts w:ascii="仿宋" w:hAnsi="仿宋" w:eastAsia="仿宋"/>
          <w:sz w:val="28"/>
          <w:szCs w:val="28"/>
          <w:lang w:eastAsia="zh-CN"/>
        </w:rPr>
        <w:t>方案，否则将被视为无效参</w:t>
      </w:r>
      <w:r>
        <w:rPr>
          <w:rFonts w:hint="eastAsia" w:ascii="仿宋" w:hAnsi="仿宋" w:eastAsia="仿宋"/>
          <w:sz w:val="28"/>
          <w:szCs w:val="28"/>
          <w:lang w:eastAsia="zh-CN"/>
        </w:rPr>
        <w:t>比</w:t>
      </w:r>
      <w:r>
        <w:rPr>
          <w:rFonts w:ascii="仿宋" w:hAnsi="仿宋" w:eastAsia="仿宋"/>
          <w:sz w:val="28"/>
          <w:szCs w:val="28"/>
          <w:lang w:eastAsia="zh-CN"/>
        </w:rPr>
        <w:t>。</w:t>
      </w:r>
    </w:p>
    <w:p w14:paraId="0AC842C7">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4.逾期送达的或未送达指定地点或参</w:t>
      </w:r>
      <w:r>
        <w:rPr>
          <w:rFonts w:hint="eastAsia" w:ascii="仿宋" w:hAnsi="仿宋" w:eastAsia="仿宋"/>
          <w:sz w:val="28"/>
          <w:szCs w:val="28"/>
          <w:lang w:eastAsia="zh-CN"/>
        </w:rPr>
        <w:t>比</w:t>
      </w:r>
      <w:r>
        <w:rPr>
          <w:rFonts w:ascii="仿宋" w:hAnsi="仿宋" w:eastAsia="仿宋"/>
          <w:sz w:val="28"/>
          <w:szCs w:val="28"/>
          <w:lang w:eastAsia="zh-CN"/>
        </w:rPr>
        <w:t>文件密封不符合规定要求的参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采购</w:t>
      </w:r>
      <w:r>
        <w:rPr>
          <w:rFonts w:ascii="仿宋" w:hAnsi="仿宋" w:eastAsia="仿宋"/>
          <w:sz w:val="28"/>
          <w:szCs w:val="28"/>
          <w:lang w:eastAsia="zh-CN"/>
        </w:rPr>
        <w:t>人不予受理。参</w:t>
      </w:r>
      <w:r>
        <w:rPr>
          <w:rFonts w:hint="eastAsia" w:ascii="仿宋" w:hAnsi="仿宋" w:eastAsia="仿宋"/>
          <w:sz w:val="28"/>
          <w:szCs w:val="28"/>
          <w:lang w:eastAsia="zh-CN"/>
        </w:rPr>
        <w:t>比</w:t>
      </w:r>
      <w:r>
        <w:rPr>
          <w:rFonts w:ascii="仿宋" w:hAnsi="仿宋" w:eastAsia="仿宋"/>
          <w:sz w:val="28"/>
          <w:szCs w:val="28"/>
          <w:lang w:eastAsia="zh-CN"/>
        </w:rPr>
        <w:t>人所提交的比选文件在评</w:t>
      </w:r>
      <w:r>
        <w:rPr>
          <w:rFonts w:hint="eastAsia" w:ascii="仿宋" w:hAnsi="仿宋" w:eastAsia="仿宋"/>
          <w:sz w:val="28"/>
          <w:szCs w:val="28"/>
          <w:lang w:eastAsia="zh-CN"/>
        </w:rPr>
        <w:t>比</w:t>
      </w:r>
      <w:r>
        <w:rPr>
          <w:rFonts w:ascii="仿宋" w:hAnsi="仿宋" w:eastAsia="仿宋"/>
          <w:sz w:val="28"/>
          <w:szCs w:val="28"/>
          <w:lang w:eastAsia="zh-CN"/>
        </w:rPr>
        <w:t>结束后，无论中选与否都不退还。</w:t>
      </w:r>
    </w:p>
    <w:p w14:paraId="62F5C014">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5.参</w:t>
      </w:r>
      <w:r>
        <w:rPr>
          <w:rFonts w:hint="eastAsia" w:ascii="仿宋" w:hAnsi="仿宋" w:eastAsia="仿宋"/>
          <w:sz w:val="28"/>
          <w:szCs w:val="28"/>
          <w:lang w:eastAsia="zh-CN"/>
        </w:rPr>
        <w:t>比</w:t>
      </w:r>
      <w:r>
        <w:rPr>
          <w:rFonts w:ascii="仿宋" w:hAnsi="仿宋" w:eastAsia="仿宋"/>
          <w:sz w:val="28"/>
          <w:szCs w:val="28"/>
          <w:lang w:eastAsia="zh-CN"/>
        </w:rPr>
        <w:t>人收到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4B28290F">
      <w:pPr>
        <w:pStyle w:val="20"/>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6.参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询比</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51FEBE42">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35B032C4">
      <w:pPr>
        <w:pStyle w:val="3"/>
        <w:tabs>
          <w:tab w:val="left" w:pos="4627"/>
        </w:tabs>
        <w:spacing w:line="355" w:lineRule="exact"/>
        <w:ind w:left="3363"/>
        <w:rPr>
          <w:rFonts w:ascii="仿宋" w:hAnsi="仿宋" w:eastAsia="仿宋"/>
          <w:sz w:val="32"/>
          <w:szCs w:val="32"/>
          <w:lang w:eastAsia="zh-CN"/>
        </w:rPr>
      </w:pPr>
      <w:r>
        <w:rPr>
          <w:rFonts w:ascii="仿宋" w:hAnsi="仿宋" w:eastAsia="仿宋"/>
          <w:sz w:val="32"/>
          <w:szCs w:val="32"/>
          <w:lang w:eastAsia="zh-CN"/>
        </w:rPr>
        <w:t>第三章</w:t>
      </w:r>
      <w:r>
        <w:rPr>
          <w:rFonts w:ascii="仿宋" w:hAnsi="仿宋" w:eastAsia="仿宋"/>
          <w:sz w:val="32"/>
          <w:szCs w:val="32"/>
          <w:lang w:eastAsia="zh-CN"/>
        </w:rPr>
        <w:tab/>
      </w:r>
      <w:r>
        <w:rPr>
          <w:rFonts w:ascii="仿宋" w:hAnsi="仿宋" w:eastAsia="仿宋"/>
          <w:spacing w:val="-1"/>
          <w:w w:val="95"/>
          <w:sz w:val="32"/>
          <w:szCs w:val="32"/>
          <w:lang w:eastAsia="zh-CN"/>
        </w:rPr>
        <w:t>参</w:t>
      </w:r>
      <w:r>
        <w:rPr>
          <w:rFonts w:hint="eastAsia" w:ascii="仿宋" w:hAnsi="仿宋" w:eastAsia="仿宋"/>
          <w:spacing w:val="-1"/>
          <w:w w:val="95"/>
          <w:sz w:val="32"/>
          <w:szCs w:val="32"/>
          <w:lang w:eastAsia="zh-CN"/>
        </w:rPr>
        <w:t>比</w:t>
      </w:r>
      <w:r>
        <w:rPr>
          <w:rFonts w:ascii="仿宋" w:hAnsi="仿宋" w:eastAsia="仿宋"/>
          <w:spacing w:val="-1"/>
          <w:w w:val="95"/>
          <w:sz w:val="32"/>
          <w:szCs w:val="32"/>
          <w:lang w:eastAsia="zh-CN"/>
        </w:rPr>
        <w:t>文</w:t>
      </w:r>
      <w:r>
        <w:rPr>
          <w:rFonts w:ascii="仿宋" w:hAnsi="仿宋" w:eastAsia="仿宋"/>
          <w:w w:val="95"/>
          <w:sz w:val="32"/>
          <w:szCs w:val="32"/>
          <w:lang w:eastAsia="zh-CN"/>
        </w:rPr>
        <w:t>件的编制</w:t>
      </w:r>
    </w:p>
    <w:p w14:paraId="4685ABBE">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1796EFCA">
      <w:pPr>
        <w:pStyle w:val="70"/>
        <w:spacing w:before="0" w:line="360" w:lineRule="auto"/>
        <w:ind w:left="0" w:firstLine="562" w:firstLineChars="200"/>
        <w:rPr>
          <w:rFonts w:ascii="仿宋" w:hAnsi="仿宋" w:eastAsia="仿宋"/>
          <w:b/>
          <w:sz w:val="28"/>
          <w:szCs w:val="28"/>
          <w:lang w:eastAsia="zh-CN"/>
        </w:rPr>
      </w:pPr>
      <w:r>
        <w:rPr>
          <w:rFonts w:hint="eastAsia" w:ascii="仿宋" w:hAnsi="仿宋" w:eastAsia="仿宋"/>
          <w:b/>
          <w:sz w:val="28"/>
          <w:szCs w:val="28"/>
          <w:lang w:eastAsia="zh-CN"/>
        </w:rPr>
        <w:t>报价文件与技术商务文件需单独装订，单独密封，如用快递送达，需密封完后再装入快递袋中，未按规定密封，造成误拆投标文件不承担责任。</w:t>
      </w:r>
    </w:p>
    <w:p w14:paraId="1604E08F">
      <w:pPr>
        <w:pStyle w:val="2"/>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1.技术和商务文件（需加盖公章及骑缝章），需提供纸质单</w:t>
      </w:r>
      <w:r>
        <w:rPr>
          <w:rFonts w:ascii="仿宋" w:hAnsi="仿宋" w:eastAsia="仿宋" w:cs="宋体"/>
          <w:sz w:val="28"/>
          <w:szCs w:val="28"/>
        </w:rPr>
        <w:t>3</w:t>
      </w:r>
      <w:r>
        <w:rPr>
          <w:rFonts w:hint="eastAsia" w:ascii="仿宋" w:hAnsi="仿宋" w:eastAsia="仿宋" w:cs="宋体"/>
          <w:sz w:val="28"/>
          <w:szCs w:val="28"/>
        </w:rPr>
        <w:t>份，电子单1份 拷入U</w:t>
      </w:r>
      <w:r>
        <w:rPr>
          <w:rFonts w:ascii="仿宋" w:hAnsi="仿宋" w:eastAsia="仿宋" w:cs="宋体"/>
          <w:sz w:val="28"/>
          <w:szCs w:val="28"/>
        </w:rPr>
        <w:t>盘</w:t>
      </w:r>
      <w:r>
        <w:rPr>
          <w:rFonts w:hint="eastAsia" w:ascii="仿宋" w:hAnsi="仿宋" w:eastAsia="仿宋" w:cs="宋体"/>
          <w:sz w:val="28"/>
          <w:szCs w:val="28"/>
        </w:rPr>
        <w:t>，U</w:t>
      </w:r>
      <w:r>
        <w:rPr>
          <w:rFonts w:ascii="仿宋" w:hAnsi="仿宋" w:eastAsia="仿宋" w:cs="宋体"/>
          <w:sz w:val="28"/>
          <w:szCs w:val="28"/>
        </w:rPr>
        <w:t>盘密封至</w:t>
      </w:r>
      <w:r>
        <w:rPr>
          <w:rFonts w:hint="eastAsia" w:ascii="仿宋" w:hAnsi="仿宋" w:eastAsia="仿宋" w:cs="宋体"/>
          <w:sz w:val="28"/>
          <w:szCs w:val="28"/>
        </w:rPr>
        <w:t>报价</w:t>
      </w:r>
      <w:r>
        <w:rPr>
          <w:rFonts w:ascii="仿宋" w:hAnsi="仿宋" w:eastAsia="仿宋" w:cs="宋体"/>
          <w:sz w:val="28"/>
          <w:szCs w:val="28"/>
        </w:rPr>
        <w:t>文件中</w:t>
      </w:r>
      <w:r>
        <w:rPr>
          <w:rFonts w:hint="eastAsia" w:ascii="仿宋" w:hAnsi="仿宋" w:eastAsia="仿宋" w:cs="宋体"/>
          <w:sz w:val="28"/>
          <w:szCs w:val="28"/>
        </w:rPr>
        <w:t>。</w:t>
      </w:r>
    </w:p>
    <w:p w14:paraId="2115B46D">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64B63FA1">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0630A3E7">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ascii="仿宋" w:hAnsi="仿宋" w:eastAsia="仿宋"/>
          <w:sz w:val="28"/>
          <w:szCs w:val="28"/>
          <w:lang w:eastAsia="zh-CN"/>
        </w:rPr>
        <w:t>投标保证金回执单；</w:t>
      </w:r>
    </w:p>
    <w:p w14:paraId="1332F106">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3A64EC3C">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202870AC">
      <w:pPr>
        <w:pStyle w:val="2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以上①至</w:t>
      </w: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ascii="仿宋" w:hAnsi="仿宋" w:eastAsia="仿宋"/>
          <w:sz w:val="28"/>
          <w:szCs w:val="28"/>
          <w:lang w:eastAsia="zh-CN"/>
        </w:rPr>
        <w:t>项内容</w:t>
      </w:r>
      <w:r>
        <w:rPr>
          <w:rFonts w:hint="eastAsia" w:ascii="仿宋" w:hAnsi="仿宋" w:eastAsia="仿宋"/>
          <w:sz w:val="28"/>
          <w:szCs w:val="28"/>
          <w:lang w:eastAsia="zh-CN"/>
        </w:rPr>
        <w:t>装订或</w:t>
      </w:r>
      <w:r>
        <w:rPr>
          <w:rFonts w:ascii="仿宋" w:hAnsi="仿宋" w:eastAsia="仿宋"/>
          <w:sz w:val="28"/>
          <w:szCs w:val="28"/>
          <w:lang w:eastAsia="zh-CN"/>
        </w:rPr>
        <w:t>密封并加盖公章。</w:t>
      </w:r>
    </w:p>
    <w:p w14:paraId="2CE95EF9">
      <w:pPr>
        <w:pStyle w:val="20"/>
        <w:spacing w:line="360" w:lineRule="auto"/>
        <w:ind w:firstLine="562" w:firstLineChars="200"/>
        <w:rPr>
          <w:rFonts w:ascii="仿宋" w:hAnsi="仿宋" w:eastAsia="仿宋"/>
          <w:sz w:val="28"/>
          <w:szCs w:val="28"/>
          <w:lang w:eastAsia="zh-CN"/>
        </w:rPr>
      </w:pPr>
      <w:r>
        <w:rPr>
          <w:rFonts w:hint="eastAsia" w:ascii="仿宋" w:hAnsi="仿宋" w:eastAsia="仿宋"/>
          <w:b/>
          <w:sz w:val="28"/>
          <w:szCs w:val="28"/>
          <w:lang w:eastAsia="zh-CN"/>
        </w:rPr>
        <w:t>参比人在编制技术和商务文件时也应考虑评标细则中技术和商务部分评分项</w:t>
      </w:r>
    </w:p>
    <w:p w14:paraId="63039998">
      <w:pPr>
        <w:pStyle w:val="2"/>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报价文件（需每页加盖公章）1份，需提供纸质单1份，电子单1份拷入U</w:t>
      </w:r>
      <w:r>
        <w:rPr>
          <w:rFonts w:ascii="仿宋" w:hAnsi="仿宋" w:eastAsia="仿宋" w:cs="宋体"/>
          <w:sz w:val="28"/>
          <w:szCs w:val="28"/>
        </w:rPr>
        <w:t>盘</w:t>
      </w:r>
      <w:r>
        <w:rPr>
          <w:rFonts w:hint="eastAsia" w:ascii="仿宋" w:hAnsi="仿宋" w:eastAsia="仿宋" w:cs="宋体"/>
          <w:sz w:val="28"/>
          <w:szCs w:val="28"/>
        </w:rPr>
        <w:t>，U</w:t>
      </w:r>
      <w:r>
        <w:rPr>
          <w:rFonts w:ascii="仿宋" w:hAnsi="仿宋" w:eastAsia="仿宋" w:cs="宋体"/>
          <w:sz w:val="28"/>
          <w:szCs w:val="28"/>
        </w:rPr>
        <w:t>盘密封至</w:t>
      </w:r>
      <w:r>
        <w:rPr>
          <w:rFonts w:hint="eastAsia" w:ascii="仿宋" w:hAnsi="仿宋" w:eastAsia="仿宋" w:cs="宋体"/>
          <w:sz w:val="28"/>
          <w:szCs w:val="28"/>
        </w:rPr>
        <w:t>报价</w:t>
      </w:r>
      <w:r>
        <w:rPr>
          <w:rFonts w:ascii="仿宋" w:hAnsi="仿宋" w:eastAsia="仿宋" w:cs="宋体"/>
          <w:sz w:val="28"/>
          <w:szCs w:val="28"/>
        </w:rPr>
        <w:t>文件中</w:t>
      </w:r>
      <w:r>
        <w:rPr>
          <w:rFonts w:hint="eastAsia" w:ascii="仿宋" w:hAnsi="仿宋" w:eastAsia="仿宋" w:cs="宋体"/>
          <w:sz w:val="28"/>
          <w:szCs w:val="28"/>
        </w:rPr>
        <w:t>。</w:t>
      </w:r>
    </w:p>
    <w:p w14:paraId="6F548C05">
      <w:pPr>
        <w:pStyle w:val="2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提供参选报价表(详见附件)</w:t>
      </w:r>
    </w:p>
    <w:p w14:paraId="60C7EBB0">
      <w:pPr>
        <w:pStyle w:val="2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50F767F3">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w:t>
      </w:r>
      <w:r>
        <w:rPr>
          <w:rFonts w:ascii="仿宋" w:hAnsi="仿宋" w:eastAsia="仿宋"/>
          <w:b/>
          <w:w w:val="95"/>
          <w:sz w:val="30"/>
          <w:szCs w:val="30"/>
          <w:lang w:eastAsia="zh-CN"/>
        </w:rPr>
        <w:t>书格式内容</w:t>
      </w:r>
    </w:p>
    <w:p w14:paraId="2C0A256F">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人应按附件二格式内容要求进行参</w:t>
      </w:r>
      <w:r>
        <w:rPr>
          <w:rFonts w:hint="eastAsia" w:ascii="仿宋" w:hAnsi="仿宋" w:eastAsia="仿宋"/>
          <w:sz w:val="28"/>
          <w:szCs w:val="28"/>
          <w:lang w:eastAsia="zh-CN"/>
        </w:rPr>
        <w:t>比</w:t>
      </w:r>
      <w:r>
        <w:rPr>
          <w:rFonts w:ascii="仿宋" w:hAnsi="仿宋" w:eastAsia="仿宋"/>
          <w:sz w:val="28"/>
          <w:szCs w:val="28"/>
          <w:lang w:eastAsia="zh-CN"/>
        </w:rPr>
        <w:t>书的编制。</w:t>
      </w:r>
    </w:p>
    <w:p w14:paraId="09A1AD78">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53053FB3">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0B5AC145">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5C961BB1">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1CB9799E">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7980197A">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3.参</w:t>
      </w:r>
      <w:r>
        <w:rPr>
          <w:rFonts w:hint="eastAsia" w:ascii="仿宋" w:hAnsi="仿宋" w:eastAsia="仿宋"/>
          <w:sz w:val="28"/>
          <w:szCs w:val="28"/>
          <w:lang w:eastAsia="zh-CN"/>
        </w:rPr>
        <w:t>比</w:t>
      </w:r>
      <w:r>
        <w:rPr>
          <w:rFonts w:ascii="仿宋" w:hAnsi="仿宋" w:eastAsia="仿宋"/>
          <w:sz w:val="28"/>
          <w:szCs w:val="28"/>
          <w:lang w:eastAsia="zh-CN"/>
        </w:rPr>
        <w:t>人对</w:t>
      </w:r>
      <w:r>
        <w:rPr>
          <w:rFonts w:hint="eastAsia" w:ascii="仿宋" w:hAnsi="仿宋" w:eastAsia="仿宋"/>
          <w:sz w:val="28"/>
          <w:szCs w:val="28"/>
          <w:lang w:eastAsia="zh-CN"/>
        </w:rPr>
        <w:t>采购</w:t>
      </w:r>
      <w:r>
        <w:rPr>
          <w:rFonts w:ascii="仿宋" w:hAnsi="仿宋" w:eastAsia="仿宋"/>
          <w:sz w:val="28"/>
          <w:szCs w:val="28"/>
          <w:lang w:eastAsia="zh-CN"/>
        </w:rPr>
        <w:t>人提供的</w:t>
      </w:r>
      <w:r>
        <w:rPr>
          <w:rFonts w:hint="eastAsia" w:ascii="仿宋" w:hAnsi="仿宋" w:eastAsia="仿宋"/>
          <w:sz w:val="28"/>
          <w:szCs w:val="28"/>
          <w:lang w:eastAsia="zh-CN"/>
        </w:rPr>
        <w:t>采购</w:t>
      </w:r>
      <w:r>
        <w:rPr>
          <w:rFonts w:ascii="仿宋" w:hAnsi="仿宋" w:eastAsia="仿宋"/>
          <w:sz w:val="28"/>
          <w:szCs w:val="28"/>
          <w:lang w:eastAsia="zh-CN"/>
        </w:rPr>
        <w:t>文件所做出的推论、解释和结论，</w:t>
      </w:r>
      <w:r>
        <w:rPr>
          <w:rFonts w:hint="eastAsia" w:ascii="仿宋" w:hAnsi="仿宋" w:eastAsia="仿宋"/>
          <w:sz w:val="28"/>
          <w:szCs w:val="28"/>
          <w:lang w:eastAsia="zh-CN"/>
        </w:rPr>
        <w:t>采购</w:t>
      </w:r>
      <w:r>
        <w:rPr>
          <w:rFonts w:ascii="仿宋" w:hAnsi="仿宋" w:eastAsia="仿宋"/>
          <w:sz w:val="28"/>
          <w:szCs w:val="28"/>
          <w:lang w:eastAsia="zh-CN"/>
        </w:rPr>
        <w:t>人概不负责。参</w:t>
      </w:r>
      <w:r>
        <w:rPr>
          <w:rFonts w:hint="eastAsia" w:ascii="仿宋" w:hAnsi="仿宋" w:eastAsia="仿宋"/>
          <w:sz w:val="28"/>
          <w:szCs w:val="28"/>
          <w:lang w:eastAsia="zh-CN"/>
        </w:rPr>
        <w:t>比</w:t>
      </w:r>
      <w:r>
        <w:rPr>
          <w:rFonts w:ascii="仿宋" w:hAnsi="仿宋" w:eastAsia="仿宋"/>
          <w:sz w:val="28"/>
          <w:szCs w:val="28"/>
          <w:lang w:eastAsia="zh-CN"/>
        </w:rPr>
        <w:t>人由于对</w:t>
      </w:r>
      <w:r>
        <w:rPr>
          <w:rFonts w:hint="eastAsia" w:ascii="仿宋" w:hAnsi="仿宋" w:eastAsia="仿宋"/>
          <w:sz w:val="28"/>
          <w:szCs w:val="28"/>
          <w:lang w:eastAsia="zh-CN"/>
        </w:rPr>
        <w:t>采购</w:t>
      </w:r>
      <w:r>
        <w:rPr>
          <w:rFonts w:ascii="仿宋" w:hAnsi="仿宋" w:eastAsia="仿宋"/>
          <w:sz w:val="28"/>
          <w:szCs w:val="28"/>
          <w:lang w:eastAsia="zh-CN"/>
        </w:rPr>
        <w:t>文件的任何推论和误解以及比选对有关问题的口头解释所造成的后果，均由参</w:t>
      </w:r>
      <w:r>
        <w:rPr>
          <w:rFonts w:hint="eastAsia" w:ascii="仿宋" w:hAnsi="仿宋" w:eastAsia="仿宋"/>
          <w:sz w:val="28"/>
          <w:szCs w:val="28"/>
          <w:lang w:eastAsia="zh-CN"/>
        </w:rPr>
        <w:t>比</w:t>
      </w:r>
      <w:r>
        <w:rPr>
          <w:rFonts w:ascii="仿宋" w:hAnsi="仿宋" w:eastAsia="仿宋"/>
          <w:sz w:val="28"/>
          <w:szCs w:val="28"/>
          <w:lang w:eastAsia="zh-CN"/>
        </w:rPr>
        <w:t>人负责。</w:t>
      </w:r>
    </w:p>
    <w:p w14:paraId="31E3F931">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7C0BABEF">
      <w:pPr>
        <w:pStyle w:val="3"/>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648320FA">
      <w:pPr>
        <w:spacing w:before="15" w:line="360" w:lineRule="auto"/>
        <w:ind w:firstLine="429" w:firstLineChars="150"/>
        <w:rPr>
          <w:rFonts w:ascii="仿宋" w:hAnsi="仿宋" w:eastAsia="仿宋"/>
          <w:b/>
          <w:w w:val="95"/>
          <w:sz w:val="30"/>
          <w:szCs w:val="30"/>
          <w:lang w:eastAsia="zh-CN"/>
        </w:rPr>
      </w:pPr>
      <w:r>
        <w:rPr>
          <w:rFonts w:ascii="仿宋" w:hAnsi="仿宋" w:eastAsia="仿宋"/>
          <w:b/>
          <w:w w:val="95"/>
          <w:sz w:val="30"/>
          <w:szCs w:val="30"/>
          <w:lang w:eastAsia="zh-CN"/>
        </w:rPr>
        <w:t>一、规则</w:t>
      </w:r>
    </w:p>
    <w:p w14:paraId="69D330A0">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人在评</w:t>
      </w:r>
      <w:r>
        <w:rPr>
          <w:rFonts w:hint="eastAsia" w:ascii="仿宋" w:hAnsi="仿宋" w:eastAsia="仿宋"/>
          <w:sz w:val="28"/>
          <w:szCs w:val="28"/>
          <w:lang w:eastAsia="zh-CN"/>
        </w:rPr>
        <w:t>审</w:t>
      </w:r>
      <w:r>
        <w:rPr>
          <w:rFonts w:ascii="仿宋" w:hAnsi="仿宋" w:eastAsia="仿宋"/>
          <w:sz w:val="28"/>
          <w:szCs w:val="28"/>
          <w:lang w:eastAsia="zh-CN"/>
        </w:rPr>
        <w:t>时，将</w:t>
      </w:r>
      <w:r>
        <w:rPr>
          <w:rFonts w:hint="eastAsia" w:ascii="仿宋" w:hAnsi="仿宋" w:eastAsia="仿宋"/>
          <w:sz w:val="28"/>
          <w:szCs w:val="28"/>
          <w:lang w:eastAsia="zh-CN"/>
        </w:rPr>
        <w:t>优先对技术参比文件进行评审，技术参比文件符合业主要求方可进行下一轮商务报价评审。</w:t>
      </w:r>
    </w:p>
    <w:p w14:paraId="49F50573">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人串选、相互勾结故意压低标价以排挤竞争对手的公平竞争的，其参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47F950DD">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3.替补候选人的设定与使用：在合同签订前，</w:t>
      </w:r>
      <w:r>
        <w:rPr>
          <w:rFonts w:hint="eastAsia" w:ascii="仿宋" w:hAnsi="仿宋" w:eastAsia="仿宋"/>
          <w:sz w:val="28"/>
          <w:szCs w:val="28"/>
          <w:lang w:eastAsia="zh-CN"/>
        </w:rPr>
        <w:t>采购</w:t>
      </w:r>
      <w:r>
        <w:rPr>
          <w:rFonts w:ascii="仿宋" w:hAnsi="仿宋" w:eastAsia="仿宋"/>
          <w:sz w:val="28"/>
          <w:szCs w:val="28"/>
          <w:lang w:eastAsia="zh-CN"/>
        </w:rPr>
        <w:t>单位发现参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报价或供货范围有缺漏、实际应标产品或服务存在重大偏差、或参</w:t>
      </w:r>
      <w:r>
        <w:rPr>
          <w:rFonts w:hint="eastAsia" w:ascii="仿宋" w:hAnsi="仿宋" w:eastAsia="仿宋"/>
          <w:sz w:val="28"/>
          <w:szCs w:val="28"/>
          <w:lang w:eastAsia="zh-CN"/>
        </w:rPr>
        <w:t>比</w:t>
      </w:r>
      <w:r>
        <w:rPr>
          <w:rFonts w:ascii="仿宋" w:hAnsi="仿宋" w:eastAsia="仿宋"/>
          <w:sz w:val="28"/>
          <w:szCs w:val="28"/>
          <w:lang w:eastAsia="zh-CN"/>
        </w:rPr>
        <w:t>材料存在欺诈行为时、或参</w:t>
      </w:r>
      <w:r>
        <w:rPr>
          <w:rFonts w:hint="eastAsia" w:ascii="仿宋" w:hAnsi="仿宋" w:eastAsia="仿宋"/>
          <w:sz w:val="28"/>
          <w:szCs w:val="28"/>
          <w:lang w:eastAsia="zh-CN"/>
        </w:rPr>
        <w:t>比</w:t>
      </w:r>
      <w:r>
        <w:rPr>
          <w:rFonts w:ascii="仿宋" w:hAnsi="仿宋" w:eastAsia="仿宋"/>
          <w:sz w:val="28"/>
          <w:szCs w:val="28"/>
          <w:lang w:eastAsia="zh-CN"/>
        </w:rPr>
        <w:t>人因不可抗力或自身原因不能履行合同的，将有理由取消中选人资格，保留依法追究的权利； 并将依法确定排名第二名的中选候选人为本项目的中选人。</w:t>
      </w:r>
    </w:p>
    <w:p w14:paraId="73DAE2B3">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43139FBB">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委员会将按照第二章比选须知第六点“参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677E9A0">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三、评</w:t>
      </w:r>
      <w:r>
        <w:rPr>
          <w:rFonts w:hint="eastAsia" w:ascii="仿宋" w:hAnsi="仿宋" w:eastAsia="仿宋"/>
          <w:b/>
          <w:w w:val="95"/>
          <w:sz w:val="30"/>
          <w:szCs w:val="30"/>
          <w:lang w:eastAsia="zh-CN"/>
        </w:rPr>
        <w:t>审</w:t>
      </w:r>
      <w:r>
        <w:rPr>
          <w:rFonts w:ascii="仿宋" w:hAnsi="仿宋" w:eastAsia="仿宋"/>
          <w:b/>
          <w:w w:val="95"/>
          <w:sz w:val="30"/>
          <w:szCs w:val="30"/>
          <w:lang w:eastAsia="zh-CN"/>
        </w:rPr>
        <w:t>办法</w:t>
      </w:r>
    </w:p>
    <w:p w14:paraId="09A5C5E4">
      <w:pPr>
        <w:pStyle w:val="20"/>
        <w:spacing w:line="360" w:lineRule="auto"/>
        <w:ind w:right="121" w:firstLine="562" w:firstLineChars="200"/>
        <w:jc w:val="both"/>
        <w:rPr>
          <w:rFonts w:ascii="仿宋" w:hAnsi="仿宋" w:eastAsia="仿宋"/>
          <w:sz w:val="28"/>
          <w:szCs w:val="28"/>
          <w:lang w:eastAsia="zh-CN"/>
        </w:rPr>
      </w:pPr>
      <w:r>
        <w:rPr>
          <w:rFonts w:hint="eastAsia" w:ascii="仿宋" w:hAnsi="仿宋" w:eastAsia="仿宋"/>
          <w:b/>
          <w:color w:val="FF0000"/>
          <w:sz w:val="28"/>
          <w:szCs w:val="28"/>
          <w:lang w:eastAsia="zh-CN"/>
        </w:rPr>
        <w:t>本项目设置最高控制价63.15万元整（含税包干总价）</w:t>
      </w:r>
      <w:r>
        <w:rPr>
          <w:rFonts w:hint="eastAsia" w:ascii="仿宋" w:hAnsi="仿宋" w:eastAsia="仿宋"/>
          <w:sz w:val="28"/>
          <w:szCs w:val="28"/>
          <w:lang w:eastAsia="zh-CN"/>
        </w:rPr>
        <w:t>。参比人所填报的报价高于本项目最高限价的，其参比将被比选小组予以否决。</w:t>
      </w:r>
      <w:r>
        <w:fldChar w:fldCharType="begin"/>
      </w:r>
      <w:r>
        <w:instrText xml:space="preserve"> HYPERLINK "mailto:如参比人对控制价存疑请于报价截止前发邮件至ybchen@fhcpec.com.cn" </w:instrText>
      </w:r>
      <w:r>
        <w:fldChar w:fldCharType="separate"/>
      </w:r>
      <w:r>
        <w:rPr>
          <w:rStyle w:val="53"/>
          <w:rFonts w:hint="eastAsia" w:ascii="仿宋" w:hAnsi="仿宋" w:eastAsia="仿宋"/>
          <w:sz w:val="28"/>
          <w:szCs w:val="28"/>
          <w:lang w:eastAsia="zh-CN"/>
        </w:rPr>
        <w:t>如参比人对控制价存疑请于报价截止前发邮件至ybchen@fhcpec.com.cn</w:t>
      </w:r>
      <w:r>
        <w:rPr>
          <w:rStyle w:val="53"/>
          <w:rFonts w:hint="eastAsia" w:ascii="仿宋" w:hAnsi="仿宋" w:eastAsia="仿宋"/>
          <w:sz w:val="28"/>
          <w:szCs w:val="28"/>
          <w:lang w:eastAsia="zh-CN"/>
        </w:rPr>
        <w:fldChar w:fldCharType="end"/>
      </w:r>
      <w:r>
        <w:rPr>
          <w:rFonts w:hint="eastAsia" w:ascii="仿宋" w:hAnsi="仿宋" w:eastAsia="仿宋"/>
          <w:sz w:val="28"/>
          <w:szCs w:val="28"/>
          <w:lang w:eastAsia="zh-CN"/>
        </w:rPr>
        <w:t>。</w:t>
      </w:r>
    </w:p>
    <w:p w14:paraId="3224CBD0">
      <w:pPr>
        <w:spacing w:before="15" w:line="360" w:lineRule="auto"/>
        <w:ind w:firstLine="840" w:firstLineChars="300"/>
        <w:rPr>
          <w:rFonts w:ascii="仿宋" w:hAnsi="仿宋" w:eastAsia="仿宋"/>
          <w:color w:val="000000"/>
          <w:sz w:val="28"/>
          <w:szCs w:val="28"/>
          <w:highlight w:val="yellow"/>
          <w:shd w:val="clear" w:color="auto" w:fill="FFFFFF"/>
          <w:lang w:eastAsia="zh-CN"/>
        </w:rPr>
      </w:pPr>
      <w:r>
        <w:rPr>
          <w:rFonts w:hint="eastAsia" w:ascii="仿宋" w:hAnsi="仿宋" w:eastAsia="仿宋"/>
          <w:color w:val="000000"/>
          <w:sz w:val="28"/>
          <w:szCs w:val="28"/>
          <w:shd w:val="clear" w:color="auto" w:fill="FFFFFF"/>
          <w:lang w:eastAsia="zh-CN"/>
        </w:rPr>
        <w:t>采用综合评选的方式，从技术和商务、报价两部分进行综合评价，技术+商务+报价（比例为10:10:80），满足付款条件综合得分最高者作为第一中选人。</w:t>
      </w:r>
    </w:p>
    <w:p w14:paraId="10CA9EE3">
      <w:pPr>
        <w:spacing w:before="15" w:line="360" w:lineRule="auto"/>
        <w:ind w:firstLine="560" w:firstLineChars="200"/>
        <w:rPr>
          <w:rFonts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（1）付款条件：货到验收合格付90%，留10%质保；</w:t>
      </w:r>
    </w:p>
    <w:p w14:paraId="78F0E12E">
      <w:pPr>
        <w:spacing w:before="15" w:line="360" w:lineRule="auto"/>
        <w:ind w:firstLine="560" w:firstLineChars="200"/>
        <w:rPr>
          <w:rFonts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（2）综合得分最高者作为第一中选人，以此类推。</w:t>
      </w:r>
    </w:p>
    <w:tbl>
      <w:tblPr>
        <w:tblStyle w:val="46"/>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642"/>
        <w:gridCol w:w="708"/>
        <w:gridCol w:w="6854"/>
      </w:tblGrid>
      <w:tr w14:paraId="50DC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4" w:type="dxa"/>
            <w:shd w:val="clear" w:color="auto" w:fill="auto"/>
            <w:vAlign w:val="center"/>
          </w:tcPr>
          <w:p w14:paraId="342C5262">
            <w:pPr>
              <w:widowControl/>
              <w:jc w:val="center"/>
              <w:rPr>
                <w:rFonts w:ascii="仿宋" w:hAnsi="仿宋" w:eastAsia="仿宋"/>
                <w:sz w:val="24"/>
                <w:szCs w:val="24"/>
              </w:rPr>
            </w:pPr>
            <w:r>
              <w:rPr>
                <w:rFonts w:hint="eastAsia" w:ascii="仿宋" w:hAnsi="仿宋" w:eastAsia="仿宋"/>
                <w:sz w:val="24"/>
                <w:szCs w:val="24"/>
              </w:rPr>
              <w:t>序号</w:t>
            </w:r>
          </w:p>
        </w:tc>
        <w:tc>
          <w:tcPr>
            <w:tcW w:w="1642" w:type="dxa"/>
            <w:shd w:val="clear" w:color="auto" w:fill="auto"/>
            <w:vAlign w:val="center"/>
          </w:tcPr>
          <w:p w14:paraId="2C599008">
            <w:pPr>
              <w:widowControl/>
              <w:jc w:val="center"/>
              <w:rPr>
                <w:rFonts w:ascii="仿宋" w:hAnsi="仿宋" w:eastAsia="仿宋"/>
                <w:sz w:val="24"/>
                <w:szCs w:val="24"/>
              </w:rPr>
            </w:pPr>
            <w:r>
              <w:rPr>
                <w:rFonts w:hint="eastAsia" w:ascii="仿宋" w:hAnsi="仿宋" w:eastAsia="仿宋"/>
                <w:sz w:val="24"/>
                <w:szCs w:val="24"/>
              </w:rPr>
              <w:t>评议内容</w:t>
            </w:r>
          </w:p>
        </w:tc>
        <w:tc>
          <w:tcPr>
            <w:tcW w:w="708" w:type="dxa"/>
            <w:shd w:val="clear" w:color="auto" w:fill="auto"/>
            <w:noWrap/>
            <w:vAlign w:val="center"/>
          </w:tcPr>
          <w:p w14:paraId="782E9F8F">
            <w:pPr>
              <w:widowControl/>
              <w:jc w:val="center"/>
              <w:rPr>
                <w:rFonts w:ascii="仿宋" w:hAnsi="仿宋" w:eastAsia="仿宋"/>
                <w:sz w:val="24"/>
                <w:szCs w:val="24"/>
              </w:rPr>
            </w:pPr>
            <w:r>
              <w:rPr>
                <w:rFonts w:hint="eastAsia" w:ascii="仿宋" w:hAnsi="仿宋" w:eastAsia="仿宋"/>
                <w:sz w:val="24"/>
                <w:szCs w:val="24"/>
              </w:rPr>
              <w:t>分值</w:t>
            </w:r>
          </w:p>
        </w:tc>
        <w:tc>
          <w:tcPr>
            <w:tcW w:w="6854" w:type="dxa"/>
            <w:shd w:val="clear" w:color="auto" w:fill="auto"/>
            <w:vAlign w:val="center"/>
          </w:tcPr>
          <w:p w14:paraId="47FBDC1B">
            <w:pPr>
              <w:widowControl/>
              <w:jc w:val="center"/>
              <w:rPr>
                <w:rFonts w:ascii="仿宋" w:hAnsi="仿宋" w:eastAsia="仿宋"/>
                <w:sz w:val="24"/>
                <w:szCs w:val="24"/>
              </w:rPr>
            </w:pPr>
            <w:r>
              <w:rPr>
                <w:rFonts w:hint="eastAsia" w:ascii="仿宋" w:hAnsi="仿宋" w:eastAsia="仿宋"/>
                <w:sz w:val="24"/>
                <w:szCs w:val="24"/>
              </w:rPr>
              <w:t>评分标准</w:t>
            </w:r>
          </w:p>
        </w:tc>
      </w:tr>
      <w:tr w14:paraId="4D49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4" w:type="dxa"/>
            <w:shd w:val="clear" w:color="auto" w:fill="auto"/>
            <w:vAlign w:val="center"/>
          </w:tcPr>
          <w:p w14:paraId="462D52EA">
            <w:pPr>
              <w:widowControl/>
              <w:jc w:val="center"/>
              <w:rPr>
                <w:rFonts w:ascii="仿宋" w:hAnsi="仿宋" w:eastAsia="仿宋"/>
                <w:sz w:val="24"/>
                <w:szCs w:val="24"/>
              </w:rPr>
            </w:pPr>
            <w:r>
              <w:rPr>
                <w:rFonts w:hint="eastAsia" w:ascii="仿宋" w:hAnsi="仿宋" w:eastAsia="仿宋"/>
                <w:sz w:val="24"/>
                <w:szCs w:val="24"/>
              </w:rPr>
              <w:t>一</w:t>
            </w:r>
          </w:p>
        </w:tc>
        <w:tc>
          <w:tcPr>
            <w:tcW w:w="9204" w:type="dxa"/>
            <w:gridSpan w:val="3"/>
            <w:shd w:val="clear" w:color="auto" w:fill="auto"/>
            <w:vAlign w:val="center"/>
          </w:tcPr>
          <w:p w14:paraId="754AA453">
            <w:pPr>
              <w:widowControl/>
              <w:rPr>
                <w:rFonts w:ascii="仿宋" w:hAnsi="仿宋" w:eastAsia="仿宋"/>
                <w:b/>
                <w:sz w:val="24"/>
                <w:szCs w:val="24"/>
              </w:rPr>
            </w:pPr>
            <w:r>
              <w:rPr>
                <w:rFonts w:hint="eastAsia" w:ascii="仿宋" w:hAnsi="仿宋" w:eastAsia="仿宋"/>
                <w:b/>
                <w:sz w:val="24"/>
                <w:szCs w:val="24"/>
              </w:rPr>
              <w:t>技术部分（满分</w:t>
            </w:r>
            <w:r>
              <w:rPr>
                <w:rFonts w:hint="eastAsia" w:ascii="仿宋" w:hAnsi="仿宋" w:eastAsia="仿宋"/>
                <w:b/>
                <w:sz w:val="24"/>
                <w:szCs w:val="24"/>
                <w:lang w:eastAsia="zh-CN"/>
              </w:rPr>
              <w:t>10</w:t>
            </w:r>
            <w:r>
              <w:rPr>
                <w:rFonts w:hint="eastAsia" w:ascii="仿宋" w:hAnsi="仿宋" w:eastAsia="仿宋"/>
                <w:b/>
                <w:sz w:val="24"/>
                <w:szCs w:val="24"/>
              </w:rPr>
              <w:t>分）</w:t>
            </w:r>
          </w:p>
        </w:tc>
      </w:tr>
      <w:tr w14:paraId="10F2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vAlign w:val="center"/>
          </w:tcPr>
          <w:p w14:paraId="05DAD73E">
            <w:pPr>
              <w:widowControl/>
              <w:jc w:val="center"/>
              <w:rPr>
                <w:rFonts w:ascii="仿宋" w:hAnsi="仿宋" w:eastAsia="仿宋"/>
                <w:sz w:val="24"/>
                <w:szCs w:val="24"/>
              </w:rPr>
            </w:pPr>
            <w:r>
              <w:rPr>
                <w:rFonts w:hint="eastAsia" w:ascii="仿宋" w:hAnsi="仿宋" w:eastAsia="仿宋"/>
                <w:sz w:val="24"/>
                <w:szCs w:val="24"/>
              </w:rPr>
              <w:t>1</w:t>
            </w:r>
          </w:p>
        </w:tc>
        <w:tc>
          <w:tcPr>
            <w:tcW w:w="1642" w:type="dxa"/>
            <w:shd w:val="clear" w:color="auto" w:fill="auto"/>
            <w:vAlign w:val="center"/>
          </w:tcPr>
          <w:p w14:paraId="18664A32">
            <w:pPr>
              <w:spacing w:line="360" w:lineRule="auto"/>
              <w:jc w:val="center"/>
              <w:rPr>
                <w:rFonts w:asciiTheme="minorEastAsia" w:hAnsiTheme="minorEastAsia"/>
                <w:szCs w:val="21"/>
              </w:rPr>
            </w:pPr>
            <w:r>
              <w:rPr>
                <w:rFonts w:hint="eastAsia" w:asciiTheme="minorEastAsia" w:hAnsiTheme="minorEastAsia"/>
                <w:szCs w:val="21"/>
              </w:rPr>
              <w:t>产品质量</w:t>
            </w:r>
          </w:p>
        </w:tc>
        <w:tc>
          <w:tcPr>
            <w:tcW w:w="708" w:type="dxa"/>
            <w:shd w:val="clear" w:color="auto" w:fill="auto"/>
            <w:noWrap/>
            <w:vAlign w:val="center"/>
          </w:tcPr>
          <w:p w14:paraId="2422F12A">
            <w:pPr>
              <w:spacing w:line="360" w:lineRule="auto"/>
              <w:jc w:val="center"/>
              <w:rPr>
                <w:rFonts w:asciiTheme="minorEastAsia" w:hAnsiTheme="minorEastAsia"/>
                <w:szCs w:val="21"/>
              </w:rPr>
            </w:pPr>
            <w:r>
              <w:rPr>
                <w:rFonts w:hint="eastAsia" w:asciiTheme="minorEastAsia" w:hAnsiTheme="minorEastAsia"/>
                <w:szCs w:val="21"/>
              </w:rPr>
              <w:t>5</w:t>
            </w:r>
          </w:p>
        </w:tc>
        <w:tc>
          <w:tcPr>
            <w:tcW w:w="6854" w:type="dxa"/>
            <w:shd w:val="clear" w:color="auto" w:fill="auto"/>
            <w:vAlign w:val="center"/>
          </w:tcPr>
          <w:p w14:paraId="5D292B73">
            <w:pPr>
              <w:spacing w:line="360" w:lineRule="auto"/>
              <w:rPr>
                <w:rFonts w:asciiTheme="minorEastAsia" w:hAnsiTheme="minorEastAsia"/>
                <w:szCs w:val="21"/>
                <w:lang w:eastAsia="zh-CN"/>
              </w:rPr>
            </w:pPr>
            <w:r>
              <w:rPr>
                <w:rFonts w:hint="eastAsia" w:asciiTheme="minorEastAsia" w:hAnsiTheme="minorEastAsia"/>
                <w:b/>
                <w:szCs w:val="21"/>
                <w:lang w:eastAsia="zh-CN"/>
              </w:rPr>
              <w:t>对样品的外观样式</w:t>
            </w:r>
            <w:r>
              <w:rPr>
                <w:rFonts w:hint="eastAsia" w:asciiTheme="minorEastAsia" w:hAnsiTheme="minorEastAsia"/>
                <w:szCs w:val="21"/>
                <w:lang w:eastAsia="zh-CN"/>
              </w:rPr>
              <w:t>、工艺、性能、面料质量等方面进行评价，分为三个等级，A级得4</w:t>
            </w:r>
            <w:r>
              <w:rPr>
                <w:rFonts w:hint="eastAsia" w:asciiTheme="minorEastAsia" w:hAnsiTheme="minorEastAsia" w:eastAsiaTheme="minorEastAsia"/>
                <w:szCs w:val="21"/>
                <w:lang w:eastAsia="zh-CN"/>
              </w:rPr>
              <w:t>～</w:t>
            </w:r>
            <w:r>
              <w:rPr>
                <w:rFonts w:hint="eastAsia" w:asciiTheme="minorEastAsia" w:hAnsiTheme="minorEastAsia"/>
                <w:szCs w:val="21"/>
                <w:lang w:eastAsia="zh-CN"/>
              </w:rPr>
              <w:t>5分，B级得2</w:t>
            </w:r>
            <w:r>
              <w:rPr>
                <w:rFonts w:hint="eastAsia" w:asciiTheme="minorEastAsia" w:hAnsiTheme="minorEastAsia" w:eastAsiaTheme="minorEastAsia"/>
                <w:szCs w:val="21"/>
                <w:lang w:eastAsia="zh-CN"/>
              </w:rPr>
              <w:t>～3</w:t>
            </w:r>
            <w:r>
              <w:rPr>
                <w:rFonts w:hint="eastAsia" w:asciiTheme="minorEastAsia" w:hAnsiTheme="minorEastAsia"/>
                <w:szCs w:val="21"/>
                <w:lang w:eastAsia="zh-CN"/>
              </w:rPr>
              <w:t>分，一般1分，</w:t>
            </w:r>
            <w:r>
              <w:rPr>
                <w:rFonts w:hint="eastAsia" w:asciiTheme="minorEastAsia" w:hAnsiTheme="minorEastAsia"/>
                <w:b/>
                <w:szCs w:val="21"/>
                <w:lang w:eastAsia="zh-CN"/>
              </w:rPr>
              <w:t>未提供样品的不得</w:t>
            </w:r>
            <w:r>
              <w:rPr>
                <w:rFonts w:hint="eastAsia" w:asciiTheme="minorEastAsia" w:hAnsiTheme="minorEastAsia"/>
                <w:szCs w:val="21"/>
                <w:lang w:eastAsia="zh-CN"/>
              </w:rPr>
              <w:t>分；</w:t>
            </w:r>
          </w:p>
        </w:tc>
      </w:tr>
      <w:tr w14:paraId="442C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vAlign w:val="center"/>
          </w:tcPr>
          <w:p w14:paraId="52699E65">
            <w:pPr>
              <w:widowControl/>
              <w:jc w:val="center"/>
              <w:rPr>
                <w:rFonts w:ascii="仿宋" w:hAnsi="仿宋" w:eastAsia="仿宋"/>
                <w:sz w:val="24"/>
                <w:szCs w:val="24"/>
              </w:rPr>
            </w:pPr>
            <w:r>
              <w:rPr>
                <w:rFonts w:hint="eastAsia" w:ascii="仿宋" w:hAnsi="仿宋" w:eastAsia="仿宋"/>
                <w:sz w:val="24"/>
                <w:szCs w:val="24"/>
              </w:rPr>
              <w:t>2</w:t>
            </w:r>
          </w:p>
        </w:tc>
        <w:tc>
          <w:tcPr>
            <w:tcW w:w="1642" w:type="dxa"/>
            <w:shd w:val="clear" w:color="auto" w:fill="auto"/>
            <w:vAlign w:val="center"/>
          </w:tcPr>
          <w:p w14:paraId="18D2D3C0">
            <w:pPr>
              <w:spacing w:line="360" w:lineRule="auto"/>
              <w:jc w:val="center"/>
              <w:rPr>
                <w:rFonts w:asciiTheme="minorEastAsia" w:hAnsiTheme="minorEastAsia"/>
                <w:szCs w:val="21"/>
              </w:rPr>
            </w:pPr>
            <w:r>
              <w:rPr>
                <w:rFonts w:hint="eastAsia" w:asciiTheme="minorEastAsia" w:hAnsiTheme="minorEastAsia"/>
                <w:szCs w:val="21"/>
              </w:rPr>
              <w:t>认证与检测报告</w:t>
            </w:r>
          </w:p>
        </w:tc>
        <w:tc>
          <w:tcPr>
            <w:tcW w:w="708" w:type="dxa"/>
            <w:shd w:val="clear" w:color="auto" w:fill="auto"/>
            <w:noWrap/>
            <w:vAlign w:val="center"/>
          </w:tcPr>
          <w:p w14:paraId="20CE0664">
            <w:pPr>
              <w:spacing w:line="360" w:lineRule="auto"/>
              <w:jc w:val="center"/>
              <w:rPr>
                <w:rFonts w:asciiTheme="minorEastAsia" w:hAnsiTheme="minorEastAsia"/>
                <w:szCs w:val="21"/>
              </w:rPr>
            </w:pPr>
            <w:r>
              <w:rPr>
                <w:rFonts w:hint="eastAsia" w:asciiTheme="minorEastAsia" w:hAnsiTheme="minorEastAsia"/>
                <w:szCs w:val="21"/>
              </w:rPr>
              <w:t>5</w:t>
            </w:r>
          </w:p>
        </w:tc>
        <w:tc>
          <w:tcPr>
            <w:tcW w:w="6854" w:type="dxa"/>
            <w:shd w:val="clear" w:color="auto" w:fill="auto"/>
            <w:vAlign w:val="center"/>
          </w:tcPr>
          <w:p w14:paraId="1C36BAF6">
            <w:pPr>
              <w:spacing w:line="360" w:lineRule="auto"/>
              <w:rPr>
                <w:rFonts w:asciiTheme="minorEastAsia" w:hAnsiTheme="minorEastAsia"/>
                <w:szCs w:val="21"/>
                <w:lang w:eastAsia="zh-CN"/>
              </w:rPr>
            </w:pPr>
            <w:r>
              <w:rPr>
                <w:rFonts w:hint="eastAsia" w:asciiTheme="minorEastAsia" w:hAnsiTheme="minorEastAsia"/>
                <w:szCs w:val="21"/>
                <w:lang w:eastAsia="zh-CN"/>
              </w:rPr>
              <w:t>质量检测、性能测试报告等内容进行综合评定，由评委进行评议</w:t>
            </w:r>
            <w:r>
              <w:rPr>
                <w:rFonts w:hint="eastAsia" w:asciiTheme="minorEastAsia" w:hAnsiTheme="minorEastAsia"/>
                <w:color w:val="000000" w:themeColor="text1"/>
                <w:szCs w:val="21"/>
                <w:lang w:eastAsia="zh-CN"/>
              </w:rPr>
              <w:t>并在0</w:t>
            </w:r>
            <w:r>
              <w:rPr>
                <w:rFonts w:hint="eastAsia" w:asciiTheme="minorEastAsia" w:hAnsiTheme="minorEastAsia" w:eastAsiaTheme="minorEastAsia"/>
                <w:szCs w:val="21"/>
                <w:lang w:eastAsia="zh-CN"/>
              </w:rPr>
              <w:t>～</w:t>
            </w:r>
            <w:r>
              <w:rPr>
                <w:rFonts w:hint="eastAsia" w:asciiTheme="minorEastAsia" w:hAnsiTheme="minorEastAsia"/>
                <w:color w:val="000000" w:themeColor="text1"/>
                <w:szCs w:val="21"/>
                <w:lang w:eastAsia="zh-CN"/>
              </w:rPr>
              <w:t>2分之间进行评分。</w:t>
            </w:r>
          </w:p>
        </w:tc>
      </w:tr>
      <w:tr w14:paraId="0F7E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vAlign w:val="center"/>
          </w:tcPr>
          <w:p w14:paraId="0300B3F2">
            <w:pPr>
              <w:widowControl/>
              <w:jc w:val="center"/>
              <w:rPr>
                <w:rFonts w:ascii="仿宋" w:hAnsi="仿宋" w:eastAsia="仿宋"/>
                <w:sz w:val="24"/>
                <w:szCs w:val="24"/>
              </w:rPr>
            </w:pPr>
            <w:r>
              <w:rPr>
                <w:rFonts w:hint="eastAsia" w:ascii="仿宋" w:hAnsi="仿宋" w:eastAsia="仿宋"/>
                <w:sz w:val="24"/>
                <w:szCs w:val="24"/>
                <w:lang w:eastAsia="zh-CN"/>
              </w:rPr>
              <w:t>二</w:t>
            </w:r>
          </w:p>
        </w:tc>
        <w:tc>
          <w:tcPr>
            <w:tcW w:w="9204" w:type="dxa"/>
            <w:gridSpan w:val="3"/>
            <w:shd w:val="clear" w:color="auto" w:fill="auto"/>
            <w:vAlign w:val="center"/>
          </w:tcPr>
          <w:p w14:paraId="62CBE649">
            <w:pPr>
              <w:spacing w:line="460" w:lineRule="exact"/>
              <w:rPr>
                <w:rFonts w:ascii="仿宋" w:hAnsi="仿宋" w:eastAsia="仿宋"/>
                <w:b/>
                <w:sz w:val="24"/>
                <w:szCs w:val="24"/>
                <w:lang w:eastAsia="zh-CN"/>
              </w:rPr>
            </w:pPr>
            <w:r>
              <w:rPr>
                <w:rFonts w:ascii="仿宋" w:hAnsi="仿宋" w:eastAsia="仿宋"/>
                <w:b/>
                <w:sz w:val="24"/>
                <w:szCs w:val="24"/>
                <w:lang w:eastAsia="zh-CN"/>
              </w:rPr>
              <w:t>商务部分</w:t>
            </w:r>
            <w:r>
              <w:rPr>
                <w:rFonts w:hint="eastAsia" w:ascii="仿宋" w:hAnsi="仿宋" w:eastAsia="仿宋"/>
                <w:b/>
                <w:sz w:val="24"/>
                <w:szCs w:val="24"/>
                <w:lang w:eastAsia="zh-CN"/>
              </w:rPr>
              <w:t>（满分10分）</w:t>
            </w:r>
          </w:p>
        </w:tc>
      </w:tr>
      <w:tr w14:paraId="17D2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vAlign w:val="center"/>
          </w:tcPr>
          <w:p w14:paraId="284B34FC">
            <w:pPr>
              <w:widowControl/>
              <w:jc w:val="center"/>
              <w:rPr>
                <w:rFonts w:ascii="仿宋" w:hAnsi="仿宋" w:eastAsia="仿宋"/>
                <w:sz w:val="24"/>
                <w:szCs w:val="24"/>
                <w:lang w:eastAsia="zh-CN"/>
              </w:rPr>
            </w:pPr>
            <w:r>
              <w:rPr>
                <w:rFonts w:hint="eastAsia" w:ascii="仿宋" w:hAnsi="仿宋" w:eastAsia="仿宋"/>
                <w:sz w:val="24"/>
                <w:szCs w:val="24"/>
                <w:lang w:eastAsia="zh-CN"/>
              </w:rPr>
              <w:t>1</w:t>
            </w:r>
          </w:p>
        </w:tc>
        <w:tc>
          <w:tcPr>
            <w:tcW w:w="1642" w:type="dxa"/>
            <w:shd w:val="clear" w:color="auto" w:fill="auto"/>
            <w:vAlign w:val="center"/>
          </w:tcPr>
          <w:p w14:paraId="21783677">
            <w:pPr>
              <w:spacing w:line="360" w:lineRule="auto"/>
              <w:jc w:val="center"/>
              <w:rPr>
                <w:rFonts w:asciiTheme="minorEastAsia" w:hAnsiTheme="minorEastAsia"/>
                <w:color w:val="000000" w:themeColor="text1"/>
                <w:szCs w:val="21"/>
              </w:rPr>
            </w:pPr>
            <w:r>
              <w:rPr>
                <w:rFonts w:hint="eastAsia" w:asciiTheme="minorEastAsia" w:hAnsiTheme="minorEastAsia"/>
                <w:color w:val="000000" w:themeColor="text1"/>
                <w:szCs w:val="21"/>
              </w:rPr>
              <w:t>投标人的综合实力</w:t>
            </w:r>
          </w:p>
        </w:tc>
        <w:tc>
          <w:tcPr>
            <w:tcW w:w="708" w:type="dxa"/>
            <w:shd w:val="clear" w:color="auto" w:fill="auto"/>
            <w:noWrap/>
            <w:vAlign w:val="center"/>
          </w:tcPr>
          <w:p w14:paraId="3441C77B">
            <w:pPr>
              <w:spacing w:line="360" w:lineRule="auto"/>
              <w:jc w:val="center"/>
              <w:rPr>
                <w:rFonts w:asciiTheme="minorEastAsia" w:hAnsiTheme="minorEastAsia"/>
                <w:color w:val="000000" w:themeColor="text1"/>
                <w:szCs w:val="21"/>
              </w:rPr>
            </w:pPr>
            <w:r>
              <w:rPr>
                <w:rFonts w:hint="eastAsia" w:asciiTheme="minorEastAsia" w:hAnsiTheme="minorEastAsia"/>
                <w:color w:val="000000" w:themeColor="text1"/>
                <w:szCs w:val="21"/>
              </w:rPr>
              <w:t>3</w:t>
            </w:r>
          </w:p>
        </w:tc>
        <w:tc>
          <w:tcPr>
            <w:tcW w:w="6854" w:type="dxa"/>
            <w:shd w:val="clear" w:color="auto" w:fill="auto"/>
            <w:vAlign w:val="center"/>
          </w:tcPr>
          <w:p w14:paraId="4016B789">
            <w:pPr>
              <w:spacing w:line="360" w:lineRule="auto"/>
              <w:rPr>
                <w:szCs w:val="21"/>
                <w:lang w:eastAsia="zh-CN"/>
              </w:rPr>
            </w:pPr>
            <w:r>
              <w:rPr>
                <w:rFonts w:hint="eastAsia" w:asciiTheme="minorEastAsia" w:hAnsiTheme="minorEastAsia"/>
                <w:color w:val="000000" w:themeColor="text1"/>
                <w:szCs w:val="21"/>
                <w:lang w:eastAsia="zh-CN"/>
              </w:rPr>
              <w:t>根据投标人企业概况、企业优势、企业的专业性、企业技术力量、管理体系认证等方面情况，由评委进行评议并在0</w:t>
            </w:r>
            <w:r>
              <w:rPr>
                <w:rFonts w:hint="eastAsia" w:asciiTheme="minorEastAsia" w:hAnsiTheme="minorEastAsia" w:eastAsiaTheme="minorEastAsia"/>
                <w:szCs w:val="21"/>
                <w:lang w:eastAsia="zh-CN"/>
              </w:rPr>
              <w:t>～</w:t>
            </w:r>
            <w:r>
              <w:rPr>
                <w:rFonts w:hint="eastAsia" w:asciiTheme="minorEastAsia" w:hAnsiTheme="minorEastAsia"/>
                <w:color w:val="000000" w:themeColor="text1"/>
                <w:szCs w:val="21"/>
                <w:lang w:eastAsia="zh-CN"/>
              </w:rPr>
              <w:t>3分之间进行评分。</w:t>
            </w:r>
          </w:p>
        </w:tc>
      </w:tr>
      <w:tr w14:paraId="5D48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vAlign w:val="center"/>
          </w:tcPr>
          <w:p w14:paraId="1B4E0145">
            <w:pPr>
              <w:widowControl/>
              <w:jc w:val="center"/>
              <w:rPr>
                <w:rFonts w:ascii="仿宋" w:hAnsi="仿宋" w:eastAsia="仿宋"/>
                <w:sz w:val="24"/>
                <w:szCs w:val="24"/>
                <w:lang w:eastAsia="zh-CN"/>
              </w:rPr>
            </w:pPr>
            <w:r>
              <w:rPr>
                <w:rFonts w:hint="eastAsia" w:ascii="仿宋" w:hAnsi="仿宋" w:eastAsia="仿宋"/>
                <w:sz w:val="24"/>
                <w:szCs w:val="24"/>
                <w:lang w:eastAsia="zh-CN"/>
              </w:rPr>
              <w:t>2</w:t>
            </w:r>
          </w:p>
        </w:tc>
        <w:tc>
          <w:tcPr>
            <w:tcW w:w="1642" w:type="dxa"/>
            <w:shd w:val="clear" w:color="auto" w:fill="auto"/>
            <w:vAlign w:val="center"/>
          </w:tcPr>
          <w:p w14:paraId="4CBC37D3">
            <w:pPr>
              <w:spacing w:line="360" w:lineRule="auto"/>
              <w:jc w:val="center"/>
              <w:rPr>
                <w:rFonts w:asciiTheme="minorEastAsia" w:hAnsiTheme="minorEastAsia"/>
                <w:color w:val="000000" w:themeColor="text1"/>
                <w:szCs w:val="21"/>
              </w:rPr>
            </w:pPr>
            <w:r>
              <w:rPr>
                <w:rFonts w:hint="eastAsia" w:asciiTheme="minorEastAsia" w:hAnsiTheme="minorEastAsia"/>
                <w:color w:val="000000" w:themeColor="text1"/>
                <w:szCs w:val="21"/>
              </w:rPr>
              <w:t>质保期</w:t>
            </w:r>
          </w:p>
        </w:tc>
        <w:tc>
          <w:tcPr>
            <w:tcW w:w="708" w:type="dxa"/>
            <w:shd w:val="clear" w:color="auto" w:fill="auto"/>
            <w:noWrap/>
            <w:vAlign w:val="center"/>
          </w:tcPr>
          <w:p w14:paraId="6A79D075">
            <w:pPr>
              <w:spacing w:line="360" w:lineRule="auto"/>
              <w:jc w:val="center"/>
              <w:rPr>
                <w:rFonts w:asciiTheme="minorEastAsia" w:hAnsiTheme="minorEastAsia"/>
                <w:color w:val="000000" w:themeColor="text1"/>
                <w:szCs w:val="21"/>
              </w:rPr>
            </w:pPr>
            <w:r>
              <w:rPr>
                <w:rFonts w:hint="eastAsia" w:asciiTheme="minorEastAsia" w:hAnsiTheme="minorEastAsia"/>
                <w:color w:val="000000" w:themeColor="text1"/>
                <w:szCs w:val="21"/>
              </w:rPr>
              <w:t>2</w:t>
            </w:r>
          </w:p>
        </w:tc>
        <w:tc>
          <w:tcPr>
            <w:tcW w:w="6854" w:type="dxa"/>
            <w:shd w:val="clear" w:color="auto" w:fill="auto"/>
            <w:vAlign w:val="center"/>
          </w:tcPr>
          <w:p w14:paraId="45E6FD14">
            <w:pPr>
              <w:spacing w:line="360" w:lineRule="auto"/>
              <w:rPr>
                <w:szCs w:val="21"/>
                <w:lang w:eastAsia="zh-CN"/>
              </w:rPr>
            </w:pPr>
            <w:r>
              <w:rPr>
                <w:rFonts w:hint="eastAsia" w:asciiTheme="minorEastAsia" w:hAnsiTheme="minorEastAsia"/>
                <w:color w:val="000000" w:themeColor="text1"/>
                <w:szCs w:val="21"/>
                <w:lang w:eastAsia="zh-CN"/>
              </w:rPr>
              <w:t>根据投标人提供的售后服务方案中售后服务计划的完整性、可行性、保障性、实时性，详细说明服务机构、服务内容、服务方式、服务流程等内容横向比较，并在0</w:t>
            </w:r>
            <w:r>
              <w:rPr>
                <w:rFonts w:hint="eastAsia" w:asciiTheme="minorEastAsia" w:hAnsiTheme="minorEastAsia" w:eastAsiaTheme="minorEastAsia"/>
                <w:szCs w:val="21"/>
                <w:lang w:eastAsia="zh-CN"/>
              </w:rPr>
              <w:t>～</w:t>
            </w:r>
            <w:r>
              <w:rPr>
                <w:rFonts w:hint="eastAsia" w:asciiTheme="minorEastAsia" w:hAnsiTheme="minorEastAsia"/>
                <w:color w:val="000000" w:themeColor="text1"/>
                <w:szCs w:val="21"/>
                <w:lang w:eastAsia="zh-CN"/>
              </w:rPr>
              <w:t>2分之间进行评分。</w:t>
            </w:r>
          </w:p>
        </w:tc>
      </w:tr>
      <w:tr w14:paraId="3AF6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shd w:val="clear" w:color="auto" w:fill="auto"/>
            <w:vAlign w:val="center"/>
          </w:tcPr>
          <w:p w14:paraId="33BCCA6C">
            <w:pPr>
              <w:widowControl/>
              <w:jc w:val="center"/>
              <w:rPr>
                <w:rFonts w:ascii="仿宋" w:hAnsi="仿宋" w:eastAsia="仿宋"/>
                <w:sz w:val="24"/>
                <w:szCs w:val="24"/>
                <w:lang w:eastAsia="zh-CN"/>
              </w:rPr>
            </w:pPr>
            <w:r>
              <w:rPr>
                <w:rFonts w:hint="eastAsia" w:ascii="仿宋" w:hAnsi="仿宋" w:eastAsia="仿宋"/>
                <w:sz w:val="24"/>
                <w:szCs w:val="24"/>
                <w:lang w:eastAsia="zh-CN"/>
              </w:rPr>
              <w:t>3</w:t>
            </w:r>
          </w:p>
        </w:tc>
        <w:tc>
          <w:tcPr>
            <w:tcW w:w="1642" w:type="dxa"/>
            <w:shd w:val="clear" w:color="auto" w:fill="auto"/>
            <w:vAlign w:val="center"/>
          </w:tcPr>
          <w:p w14:paraId="1CE7BE5E">
            <w:pPr>
              <w:spacing w:line="360" w:lineRule="auto"/>
              <w:jc w:val="center"/>
              <w:rPr>
                <w:rFonts w:asciiTheme="minorEastAsia" w:hAnsiTheme="minorEastAsia"/>
                <w:color w:val="000000" w:themeColor="text1"/>
                <w:szCs w:val="21"/>
              </w:rPr>
            </w:pPr>
            <w:r>
              <w:rPr>
                <w:rFonts w:hint="eastAsia" w:asciiTheme="minorEastAsia" w:hAnsiTheme="minorEastAsia"/>
                <w:color w:val="000000" w:themeColor="text1"/>
                <w:szCs w:val="21"/>
              </w:rPr>
              <w:t>类似项目业绩</w:t>
            </w:r>
          </w:p>
        </w:tc>
        <w:tc>
          <w:tcPr>
            <w:tcW w:w="708" w:type="dxa"/>
            <w:shd w:val="clear" w:color="auto" w:fill="auto"/>
            <w:noWrap/>
            <w:vAlign w:val="center"/>
          </w:tcPr>
          <w:p w14:paraId="5F98A1CA">
            <w:pPr>
              <w:spacing w:line="360" w:lineRule="auto"/>
              <w:jc w:val="center"/>
              <w:rPr>
                <w:rFonts w:asciiTheme="minorEastAsia" w:hAnsiTheme="minorEastAsia"/>
                <w:color w:val="000000" w:themeColor="text1"/>
                <w:szCs w:val="21"/>
              </w:rPr>
            </w:pPr>
            <w:r>
              <w:rPr>
                <w:rFonts w:hint="eastAsia" w:asciiTheme="minorEastAsia" w:hAnsiTheme="minorEastAsia"/>
                <w:color w:val="000000" w:themeColor="text1"/>
                <w:szCs w:val="21"/>
              </w:rPr>
              <w:t>5</w:t>
            </w:r>
          </w:p>
        </w:tc>
        <w:tc>
          <w:tcPr>
            <w:tcW w:w="6854" w:type="dxa"/>
            <w:shd w:val="clear" w:color="auto" w:fill="auto"/>
            <w:vAlign w:val="center"/>
          </w:tcPr>
          <w:p w14:paraId="45CD7635">
            <w:pPr>
              <w:spacing w:line="360" w:lineRule="auto"/>
              <w:rPr>
                <w:rFonts w:asciiTheme="minorEastAsia" w:hAnsiTheme="minorEastAsia"/>
                <w:color w:val="000000" w:themeColor="text1"/>
                <w:szCs w:val="21"/>
                <w:lang w:eastAsia="zh-CN"/>
              </w:rPr>
            </w:pPr>
            <w:r>
              <w:rPr>
                <w:rFonts w:hint="eastAsia" w:asciiTheme="minorEastAsia" w:hAnsiTheme="minorEastAsia"/>
                <w:color w:val="000000" w:themeColor="text1"/>
                <w:szCs w:val="21"/>
                <w:lang w:eastAsia="zh-CN"/>
              </w:rPr>
              <w:t>提供同类销售业绩1家得1分；每增加一家业绩加1分，满分5分。</w:t>
            </w:r>
          </w:p>
        </w:tc>
      </w:tr>
      <w:tr w14:paraId="225F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vAlign w:val="center"/>
          </w:tcPr>
          <w:p w14:paraId="01107F1B">
            <w:pPr>
              <w:widowControl/>
              <w:jc w:val="center"/>
              <w:rPr>
                <w:rFonts w:ascii="仿宋" w:hAnsi="仿宋" w:eastAsia="仿宋"/>
                <w:sz w:val="24"/>
                <w:szCs w:val="24"/>
                <w:lang w:eastAsia="zh-CN"/>
              </w:rPr>
            </w:pPr>
            <w:r>
              <w:rPr>
                <w:rFonts w:hint="eastAsia" w:ascii="仿宋" w:hAnsi="仿宋" w:eastAsia="仿宋"/>
                <w:sz w:val="24"/>
                <w:szCs w:val="24"/>
              </w:rPr>
              <w:t>三</w:t>
            </w:r>
          </w:p>
        </w:tc>
        <w:tc>
          <w:tcPr>
            <w:tcW w:w="9204" w:type="dxa"/>
            <w:gridSpan w:val="3"/>
            <w:shd w:val="clear" w:color="auto" w:fill="auto"/>
            <w:vAlign w:val="center"/>
          </w:tcPr>
          <w:p w14:paraId="6CF29B32">
            <w:pPr>
              <w:widowControl/>
              <w:rPr>
                <w:rFonts w:ascii="仿宋" w:hAnsi="仿宋" w:eastAsia="仿宋"/>
                <w:sz w:val="24"/>
                <w:szCs w:val="24"/>
              </w:rPr>
            </w:pPr>
            <w:r>
              <w:rPr>
                <w:rFonts w:hint="eastAsia" w:ascii="仿宋" w:hAnsi="仿宋" w:eastAsia="仿宋"/>
                <w:b/>
                <w:sz w:val="24"/>
                <w:szCs w:val="24"/>
              </w:rPr>
              <w:t>报价部分（满分</w:t>
            </w:r>
            <w:r>
              <w:rPr>
                <w:rFonts w:hint="eastAsia" w:ascii="仿宋" w:hAnsi="仿宋" w:eastAsia="仿宋"/>
                <w:b/>
                <w:sz w:val="24"/>
                <w:szCs w:val="24"/>
                <w:lang w:eastAsia="zh-CN"/>
              </w:rPr>
              <w:t>80</w:t>
            </w:r>
            <w:r>
              <w:rPr>
                <w:rFonts w:hint="eastAsia" w:ascii="仿宋" w:hAnsi="仿宋" w:eastAsia="仿宋"/>
                <w:b/>
                <w:sz w:val="24"/>
                <w:szCs w:val="24"/>
              </w:rPr>
              <w:t>分）</w:t>
            </w:r>
          </w:p>
        </w:tc>
      </w:tr>
      <w:tr w14:paraId="7B1F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shd w:val="clear" w:color="auto" w:fill="auto"/>
            <w:vAlign w:val="center"/>
          </w:tcPr>
          <w:p w14:paraId="1DFE2749">
            <w:pPr>
              <w:widowControl/>
              <w:jc w:val="center"/>
              <w:rPr>
                <w:rFonts w:ascii="仿宋" w:hAnsi="仿宋" w:eastAsia="仿宋"/>
                <w:sz w:val="24"/>
                <w:szCs w:val="24"/>
              </w:rPr>
            </w:pPr>
            <w:r>
              <w:rPr>
                <w:rFonts w:hint="eastAsia" w:ascii="仿宋" w:hAnsi="仿宋" w:eastAsia="仿宋"/>
                <w:sz w:val="24"/>
                <w:szCs w:val="24"/>
              </w:rPr>
              <w:t>1</w:t>
            </w:r>
          </w:p>
        </w:tc>
        <w:tc>
          <w:tcPr>
            <w:tcW w:w="1642" w:type="dxa"/>
            <w:shd w:val="clear" w:color="auto" w:fill="auto"/>
            <w:vAlign w:val="center"/>
          </w:tcPr>
          <w:p w14:paraId="0D8EB005">
            <w:pPr>
              <w:spacing w:line="460" w:lineRule="exact"/>
              <w:jc w:val="center"/>
              <w:rPr>
                <w:rFonts w:ascii="仿宋" w:hAnsi="仿宋" w:eastAsia="仿宋"/>
                <w:sz w:val="24"/>
                <w:szCs w:val="24"/>
              </w:rPr>
            </w:pPr>
            <w:r>
              <w:rPr>
                <w:rFonts w:ascii="仿宋" w:hAnsi="仿宋" w:eastAsia="仿宋"/>
                <w:sz w:val="24"/>
                <w:szCs w:val="24"/>
              </w:rPr>
              <w:t>投标报价</w:t>
            </w:r>
          </w:p>
        </w:tc>
        <w:tc>
          <w:tcPr>
            <w:tcW w:w="708" w:type="dxa"/>
            <w:shd w:val="clear" w:color="auto" w:fill="auto"/>
            <w:noWrap/>
            <w:vAlign w:val="center"/>
          </w:tcPr>
          <w:p w14:paraId="392B304B">
            <w:pPr>
              <w:spacing w:line="460" w:lineRule="exact"/>
              <w:jc w:val="center"/>
              <w:rPr>
                <w:rFonts w:ascii="仿宋" w:hAnsi="仿宋" w:eastAsia="仿宋"/>
                <w:sz w:val="24"/>
                <w:szCs w:val="24"/>
                <w:lang w:eastAsia="zh-CN"/>
              </w:rPr>
            </w:pPr>
            <w:r>
              <w:rPr>
                <w:rFonts w:hint="eastAsia" w:ascii="仿宋" w:hAnsi="仿宋" w:eastAsia="仿宋"/>
                <w:sz w:val="24"/>
                <w:szCs w:val="24"/>
                <w:lang w:eastAsia="zh-CN"/>
              </w:rPr>
              <w:t>80</w:t>
            </w:r>
          </w:p>
        </w:tc>
        <w:tc>
          <w:tcPr>
            <w:tcW w:w="6854" w:type="dxa"/>
            <w:shd w:val="clear" w:color="auto" w:fill="auto"/>
            <w:vAlign w:val="center"/>
          </w:tcPr>
          <w:p w14:paraId="3FAD8963">
            <w:pPr>
              <w:spacing w:line="360" w:lineRule="auto"/>
              <w:ind w:firstLine="440" w:firstLineChars="200"/>
              <w:rPr>
                <w:szCs w:val="21"/>
                <w:lang w:eastAsia="zh-CN"/>
              </w:rPr>
            </w:pPr>
            <w:r>
              <w:rPr>
                <w:rFonts w:hint="eastAsia"/>
                <w:szCs w:val="21"/>
                <w:lang w:eastAsia="zh-CN"/>
              </w:rPr>
              <w:t>评分方法：P＝（1-（ An－AD）/AD×Q）×M；计算分数时四舍五入取小数点后两位。</w:t>
            </w:r>
          </w:p>
          <w:p w14:paraId="19ACB965">
            <w:pPr>
              <w:spacing w:line="360" w:lineRule="auto"/>
              <w:ind w:firstLine="440" w:firstLineChars="200"/>
              <w:rPr>
                <w:szCs w:val="21"/>
                <w:lang w:eastAsia="zh-CN"/>
              </w:rPr>
            </w:pPr>
            <w:r>
              <w:rPr>
                <w:rFonts w:hint="eastAsia"/>
                <w:szCs w:val="21"/>
                <w:lang w:eastAsia="zh-CN"/>
              </w:rPr>
              <w:t>注：①P―投标评审价得分；An―各合格投标人的评标价格；AD―各合格投标报价中最低的评标价价格；</w:t>
            </w:r>
          </w:p>
          <w:p w14:paraId="04FA1BEC">
            <w:pPr>
              <w:pStyle w:val="70"/>
              <w:numPr>
                <w:ilvl w:val="0"/>
                <w:numId w:val="7"/>
              </w:numPr>
              <w:autoSpaceDE/>
              <w:autoSpaceDN/>
              <w:spacing w:before="0" w:line="360" w:lineRule="auto"/>
              <w:jc w:val="both"/>
              <w:rPr>
                <w:szCs w:val="21"/>
              </w:rPr>
            </w:pPr>
            <w:r>
              <w:rPr>
                <w:rFonts w:hint="eastAsia"/>
                <w:szCs w:val="21"/>
              </w:rPr>
              <w:t>Q为调整系数，Q=</w:t>
            </w:r>
            <w:r>
              <w:rPr>
                <w:szCs w:val="21"/>
              </w:rPr>
              <w:t>1</w:t>
            </w:r>
            <w:r>
              <w:rPr>
                <w:rFonts w:hint="eastAsia"/>
                <w:szCs w:val="21"/>
              </w:rPr>
              <w:t>；</w:t>
            </w:r>
          </w:p>
          <w:p w14:paraId="445CAB9B">
            <w:pPr>
              <w:pStyle w:val="71"/>
              <w:adjustRightInd w:val="0"/>
              <w:snapToGrid w:val="0"/>
              <w:spacing w:line="460" w:lineRule="exact"/>
              <w:rPr>
                <w:rFonts w:ascii="仿宋" w:hAnsi="仿宋" w:eastAsia="仿宋"/>
                <w:sz w:val="24"/>
                <w:szCs w:val="24"/>
                <w:lang w:eastAsia="zh-CN"/>
              </w:rPr>
            </w:pPr>
            <w:r>
              <w:rPr>
                <w:rFonts w:hint="eastAsia"/>
                <w:szCs w:val="21"/>
                <w:lang w:eastAsia="zh-CN"/>
              </w:rPr>
              <w:t>M为报价得分满分值，M=</w:t>
            </w:r>
            <w:r>
              <w:rPr>
                <w:szCs w:val="21"/>
                <w:lang w:eastAsia="zh-CN"/>
              </w:rPr>
              <w:t>8</w:t>
            </w:r>
            <w:r>
              <w:rPr>
                <w:rFonts w:hint="eastAsia"/>
                <w:szCs w:val="21"/>
                <w:lang w:eastAsia="zh-CN"/>
              </w:rPr>
              <w:t>0；</w:t>
            </w:r>
          </w:p>
        </w:tc>
      </w:tr>
    </w:tbl>
    <w:p w14:paraId="2018BEDC">
      <w:pPr>
        <w:pStyle w:val="20"/>
        <w:spacing w:line="360" w:lineRule="auto"/>
        <w:ind w:right="121"/>
        <w:jc w:val="both"/>
        <w:rPr>
          <w:rFonts w:ascii="仿宋" w:hAnsi="仿宋" w:eastAsia="仿宋"/>
          <w:b/>
          <w:w w:val="95"/>
          <w:sz w:val="30"/>
          <w:szCs w:val="30"/>
          <w:lang w:eastAsia="zh-CN"/>
        </w:rPr>
      </w:pPr>
    </w:p>
    <w:p w14:paraId="041FA87D">
      <w:pPr>
        <w:pStyle w:val="20"/>
        <w:spacing w:line="360" w:lineRule="auto"/>
        <w:ind w:right="121" w:firstLine="572" w:firstLineChars="200"/>
        <w:jc w:val="both"/>
        <w:rPr>
          <w:rFonts w:ascii="仿宋" w:hAnsi="仿宋" w:eastAsia="仿宋"/>
          <w:b/>
          <w:w w:val="95"/>
          <w:sz w:val="30"/>
          <w:szCs w:val="30"/>
          <w:lang w:eastAsia="zh-CN"/>
        </w:rPr>
      </w:pPr>
      <w:r>
        <w:rPr>
          <w:rFonts w:ascii="仿宋" w:hAnsi="仿宋" w:eastAsia="仿宋"/>
          <w:b/>
          <w:w w:val="95"/>
          <w:sz w:val="30"/>
          <w:szCs w:val="30"/>
          <w:lang w:eastAsia="zh-CN"/>
        </w:rPr>
        <w:t>四、以下情况作废选处理</w:t>
      </w:r>
    </w:p>
    <w:p w14:paraId="2647EC9F">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1.对</w:t>
      </w:r>
      <w:r>
        <w:rPr>
          <w:rFonts w:hint="eastAsia" w:ascii="仿宋" w:hAnsi="仿宋" w:eastAsia="仿宋"/>
          <w:sz w:val="28"/>
          <w:szCs w:val="28"/>
          <w:lang w:eastAsia="zh-CN"/>
        </w:rPr>
        <w:t>采购</w:t>
      </w:r>
      <w:r>
        <w:rPr>
          <w:rFonts w:ascii="仿宋" w:hAnsi="仿宋" w:eastAsia="仿宋"/>
          <w:sz w:val="28"/>
          <w:szCs w:val="28"/>
          <w:lang w:eastAsia="zh-CN"/>
        </w:rPr>
        <w:t>文件提出的实质性要求和条件，参</w:t>
      </w:r>
      <w:r>
        <w:rPr>
          <w:rFonts w:hint="eastAsia" w:ascii="仿宋" w:hAnsi="仿宋" w:eastAsia="仿宋"/>
          <w:sz w:val="28"/>
          <w:szCs w:val="28"/>
          <w:lang w:eastAsia="zh-CN"/>
        </w:rPr>
        <w:t>比</w:t>
      </w:r>
      <w:r>
        <w:rPr>
          <w:rFonts w:ascii="仿宋" w:hAnsi="仿宋" w:eastAsia="仿宋"/>
          <w:sz w:val="28"/>
          <w:szCs w:val="28"/>
          <w:lang w:eastAsia="zh-CN"/>
        </w:rPr>
        <w:t>文件未能在实质上响应的。</w:t>
      </w:r>
    </w:p>
    <w:p w14:paraId="1ABA1DAE">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p>
    <w:p w14:paraId="0B06B958">
      <w:pPr>
        <w:pStyle w:val="20"/>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.违反规定影响开</w:t>
      </w:r>
      <w:r>
        <w:rPr>
          <w:rFonts w:hint="eastAsia" w:ascii="仿宋" w:hAnsi="仿宋" w:eastAsia="仿宋"/>
          <w:sz w:val="28"/>
          <w:szCs w:val="28"/>
          <w:lang w:eastAsia="zh-CN"/>
        </w:rPr>
        <w:t>评</w:t>
      </w:r>
      <w:r>
        <w:rPr>
          <w:rFonts w:ascii="仿宋" w:hAnsi="仿宋" w:eastAsia="仿宋"/>
          <w:sz w:val="28"/>
          <w:szCs w:val="28"/>
          <w:lang w:eastAsia="zh-CN"/>
        </w:rPr>
        <w:t>审工作或采取其他方式对</w:t>
      </w:r>
      <w:r>
        <w:rPr>
          <w:rFonts w:hint="eastAsia" w:ascii="仿宋" w:hAnsi="仿宋" w:eastAsia="仿宋"/>
          <w:sz w:val="28"/>
          <w:szCs w:val="28"/>
          <w:lang w:eastAsia="zh-CN"/>
        </w:rPr>
        <w:t>采购</w:t>
      </w:r>
      <w:r>
        <w:rPr>
          <w:rFonts w:ascii="仿宋" w:hAnsi="仿宋" w:eastAsia="仿宋"/>
          <w:sz w:val="28"/>
          <w:szCs w:val="28"/>
          <w:lang w:eastAsia="zh-CN"/>
        </w:rPr>
        <w:t>人施加影响的。</w:t>
      </w:r>
    </w:p>
    <w:p w14:paraId="7D262027">
      <w:pPr>
        <w:pStyle w:val="20"/>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人串标、相互勾结故意压低标价以排挤竞争对手的公平竞争的，其参</w:t>
      </w:r>
      <w:r>
        <w:rPr>
          <w:rFonts w:hint="eastAsia" w:ascii="仿宋" w:hAnsi="仿宋" w:eastAsia="仿宋"/>
          <w:sz w:val="28"/>
          <w:szCs w:val="28"/>
          <w:lang w:eastAsia="zh-CN"/>
        </w:rPr>
        <w:t>比</w:t>
      </w:r>
      <w:r>
        <w:rPr>
          <w:rFonts w:ascii="仿宋" w:hAnsi="仿宋" w:eastAsia="仿宋"/>
          <w:sz w:val="28"/>
          <w:szCs w:val="28"/>
          <w:lang w:eastAsia="zh-CN"/>
        </w:rPr>
        <w:t>无效。</w:t>
      </w:r>
    </w:p>
    <w:p w14:paraId="7F3793CD">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五、评</w:t>
      </w:r>
      <w:r>
        <w:rPr>
          <w:rFonts w:hint="eastAsia" w:ascii="仿宋" w:hAnsi="仿宋" w:eastAsia="仿宋"/>
          <w:b/>
          <w:w w:val="95"/>
          <w:sz w:val="30"/>
          <w:szCs w:val="30"/>
          <w:lang w:eastAsia="zh-CN"/>
        </w:rPr>
        <w:t>比</w:t>
      </w:r>
    </w:p>
    <w:p w14:paraId="69E85560">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文件截止日期后另行择日组织</w:t>
      </w:r>
      <w:r>
        <w:rPr>
          <w:rFonts w:hint="eastAsia" w:ascii="仿宋" w:hAnsi="仿宋" w:eastAsia="仿宋"/>
          <w:sz w:val="28"/>
          <w:szCs w:val="28"/>
          <w:lang w:eastAsia="zh-CN"/>
        </w:rPr>
        <w:t>评审</w:t>
      </w:r>
      <w:r>
        <w:rPr>
          <w:rFonts w:ascii="仿宋" w:hAnsi="仿宋" w:eastAsia="仿宋"/>
          <w:sz w:val="28"/>
          <w:szCs w:val="28"/>
          <w:lang w:eastAsia="zh-CN"/>
        </w:rPr>
        <w:t>会，参</w:t>
      </w:r>
      <w:r>
        <w:rPr>
          <w:rFonts w:hint="eastAsia" w:ascii="仿宋" w:hAnsi="仿宋" w:eastAsia="仿宋"/>
          <w:sz w:val="28"/>
          <w:szCs w:val="28"/>
          <w:lang w:eastAsia="zh-CN"/>
        </w:rPr>
        <w:t>比</w:t>
      </w:r>
      <w:r>
        <w:rPr>
          <w:rFonts w:ascii="仿宋" w:hAnsi="仿宋" w:eastAsia="仿宋"/>
          <w:sz w:val="28"/>
          <w:szCs w:val="28"/>
          <w:lang w:eastAsia="zh-CN"/>
        </w:rPr>
        <w:t>人选定工作在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AD290AE">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1DDA5DC">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318761D6">
      <w:pPr>
        <w:pStyle w:val="20"/>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4.采购人将根据评审结果与中标人签订合同。</w:t>
      </w:r>
    </w:p>
    <w:p w14:paraId="0DE80843">
      <w:pPr>
        <w:rPr>
          <w:rFonts w:ascii="仿宋" w:hAnsi="仿宋" w:eastAsia="仿宋"/>
          <w:lang w:eastAsia="zh-CN"/>
        </w:rPr>
      </w:pPr>
    </w:p>
    <w:p w14:paraId="2D8F1471">
      <w:pPr>
        <w:pStyle w:val="20"/>
        <w:spacing w:before="23"/>
        <w:ind w:left="598"/>
        <w:rPr>
          <w:rFonts w:ascii="仿宋" w:hAnsi="仿宋" w:eastAsia="仿宋"/>
          <w:lang w:eastAsia="zh-CN"/>
        </w:rPr>
        <w:sectPr>
          <w:pgSz w:w="11910" w:h="16840"/>
          <w:pgMar w:top="1500" w:right="1140" w:bottom="740" w:left="1300" w:header="0" w:footer="551" w:gutter="0"/>
          <w:cols w:space="720" w:num="1"/>
        </w:sectPr>
      </w:pPr>
    </w:p>
    <w:p w14:paraId="3CC345C0">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14A9D469">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人将把合同授予中标人；在授予前，仍需进行资格审查。</w:t>
      </w:r>
    </w:p>
    <w:p w14:paraId="029400FD">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人确定后，</w:t>
      </w:r>
      <w:r>
        <w:rPr>
          <w:rFonts w:hint="eastAsia" w:ascii="仿宋" w:hAnsi="仿宋" w:eastAsia="仿宋"/>
          <w:sz w:val="28"/>
          <w:szCs w:val="28"/>
          <w:lang w:eastAsia="zh-CN"/>
        </w:rPr>
        <w:t>采购</w:t>
      </w:r>
      <w:r>
        <w:rPr>
          <w:rFonts w:ascii="仿宋" w:hAnsi="仿宋" w:eastAsia="仿宋"/>
          <w:sz w:val="28"/>
          <w:szCs w:val="28"/>
          <w:lang w:eastAsia="zh-CN"/>
        </w:rPr>
        <w:t>将通知中</w:t>
      </w:r>
      <w:r>
        <w:rPr>
          <w:rFonts w:hint="eastAsia" w:ascii="仿宋" w:hAnsi="仿宋" w:eastAsia="仿宋"/>
          <w:sz w:val="28"/>
          <w:szCs w:val="28"/>
          <w:lang w:eastAsia="zh-CN"/>
        </w:rPr>
        <w:t>标</w:t>
      </w:r>
      <w:r>
        <w:rPr>
          <w:rFonts w:ascii="仿宋" w:hAnsi="仿宋" w:eastAsia="仿宋"/>
          <w:sz w:val="28"/>
          <w:szCs w:val="28"/>
          <w:lang w:eastAsia="zh-CN"/>
        </w:rPr>
        <w:t>人，并将中</w:t>
      </w:r>
      <w:r>
        <w:rPr>
          <w:rFonts w:hint="eastAsia" w:ascii="仿宋" w:hAnsi="仿宋" w:eastAsia="仿宋"/>
          <w:sz w:val="28"/>
          <w:szCs w:val="28"/>
          <w:lang w:eastAsia="zh-CN"/>
        </w:rPr>
        <w:t>标</w:t>
      </w:r>
      <w:r>
        <w:rPr>
          <w:rFonts w:ascii="仿宋" w:hAnsi="仿宋" w:eastAsia="仿宋"/>
          <w:sz w:val="28"/>
          <w:szCs w:val="28"/>
          <w:lang w:eastAsia="zh-CN"/>
        </w:rPr>
        <w:t>结果公示在</w:t>
      </w:r>
      <w:r>
        <w:rPr>
          <w:rFonts w:hint="eastAsia" w:ascii="仿宋" w:hAnsi="仿宋" w:eastAsia="仿宋"/>
          <w:sz w:val="28"/>
          <w:szCs w:val="28"/>
          <w:lang w:eastAsia="zh-CN"/>
        </w:rPr>
        <w:t>采购</w:t>
      </w:r>
      <w:r>
        <w:rPr>
          <w:rFonts w:ascii="仿宋" w:hAnsi="仿宋" w:eastAsia="仿宋"/>
          <w:sz w:val="28"/>
          <w:szCs w:val="28"/>
          <w:lang w:eastAsia="zh-CN"/>
        </w:rPr>
        <w:t>人官网。</w:t>
      </w:r>
    </w:p>
    <w:p w14:paraId="66EB0888">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人和参</w:t>
      </w:r>
      <w:r>
        <w:rPr>
          <w:rFonts w:hint="eastAsia" w:ascii="仿宋" w:hAnsi="仿宋" w:eastAsia="仿宋"/>
          <w:sz w:val="28"/>
          <w:szCs w:val="28"/>
          <w:lang w:eastAsia="zh-CN"/>
        </w:rPr>
        <w:t>比</w:t>
      </w:r>
      <w:r>
        <w:rPr>
          <w:rFonts w:ascii="仿宋" w:hAnsi="仿宋" w:eastAsia="仿宋"/>
          <w:sz w:val="28"/>
          <w:szCs w:val="28"/>
          <w:lang w:eastAsia="zh-CN"/>
        </w:rPr>
        <w:t>人具有法律效力。</w:t>
      </w:r>
      <w:r>
        <w:rPr>
          <w:rStyle w:val="49"/>
          <w:rFonts w:hint="eastAsia" w:ascii="仿宋" w:hAnsi="仿宋" w:eastAsia="仿宋"/>
          <w:color w:val="FF0000"/>
          <w:sz w:val="28"/>
          <w:szCs w:val="28"/>
          <w:lang w:eastAsia="zh-CN"/>
        </w:rPr>
        <w:t>福建福海创石油化工有限公司指定由</w:t>
      </w:r>
      <w:r>
        <w:rPr>
          <w:rStyle w:val="49"/>
          <w:rFonts w:ascii="仿宋" w:hAnsi="仿宋" w:eastAsia="仿宋"/>
          <w:color w:val="FF0000"/>
          <w:sz w:val="28"/>
          <w:szCs w:val="28"/>
          <w:lang w:eastAsia="zh-CN"/>
        </w:rPr>
        <w:t>其</w:t>
      </w:r>
      <w:r>
        <w:rPr>
          <w:rStyle w:val="49"/>
          <w:rFonts w:hint="eastAsia" w:ascii="仿宋" w:hAnsi="仿宋" w:eastAsia="仿宋"/>
          <w:color w:val="FF0000"/>
          <w:sz w:val="28"/>
          <w:szCs w:val="28"/>
          <w:lang w:eastAsia="zh-CN"/>
        </w:rPr>
        <w:t>权属子公司“腾龙芳烃（漳州）有限公司”作为本合同执行主体，将于中选结果公示流程结束之日起30日内与中选人完成合同签订事宜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标</w:t>
      </w:r>
      <w:r>
        <w:rPr>
          <w:rFonts w:ascii="仿宋" w:hAnsi="仿宋" w:eastAsia="仿宋"/>
          <w:sz w:val="28"/>
          <w:szCs w:val="28"/>
          <w:lang w:eastAsia="zh-CN"/>
        </w:rPr>
        <w:t>单位原因未在规定的时间和地点与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标</w:t>
      </w:r>
      <w:r>
        <w:rPr>
          <w:rFonts w:ascii="仿宋" w:hAnsi="仿宋" w:eastAsia="仿宋"/>
          <w:sz w:val="28"/>
          <w:szCs w:val="28"/>
          <w:lang w:eastAsia="zh-CN"/>
        </w:rPr>
        <w:t>单位的资格。同时，由此给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w:t>
      </w:r>
      <w:r>
        <w:rPr>
          <w:rFonts w:hint="eastAsia" w:ascii="仿宋" w:hAnsi="仿宋" w:eastAsia="仿宋"/>
          <w:sz w:val="28"/>
          <w:szCs w:val="28"/>
          <w:lang w:eastAsia="zh-CN"/>
        </w:rPr>
        <w:t>中标</w:t>
      </w:r>
      <w:r>
        <w:rPr>
          <w:rFonts w:ascii="仿宋" w:hAnsi="仿宋" w:eastAsia="仿宋"/>
          <w:sz w:val="28"/>
          <w:szCs w:val="28"/>
          <w:lang w:eastAsia="zh-CN"/>
        </w:rPr>
        <w:t>单位的全部责任。</w:t>
      </w:r>
    </w:p>
    <w:p w14:paraId="073AD637">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w:t>
      </w:r>
      <w:r>
        <w:rPr>
          <w:rFonts w:hint="eastAsia" w:ascii="仿宋" w:hAnsi="仿宋" w:eastAsia="仿宋"/>
          <w:sz w:val="28"/>
          <w:szCs w:val="28"/>
          <w:lang w:eastAsia="zh-CN"/>
        </w:rPr>
        <w:t>中标</w:t>
      </w:r>
      <w:r>
        <w:rPr>
          <w:rFonts w:ascii="仿宋" w:hAnsi="仿宋" w:eastAsia="仿宋"/>
          <w:sz w:val="28"/>
          <w:szCs w:val="28"/>
          <w:lang w:eastAsia="zh-CN"/>
        </w:rPr>
        <w:t>人签署合同后必须履行合同要求。若因</w:t>
      </w:r>
      <w:r>
        <w:rPr>
          <w:rFonts w:hint="eastAsia" w:ascii="仿宋" w:hAnsi="仿宋" w:eastAsia="仿宋"/>
          <w:sz w:val="28"/>
          <w:szCs w:val="28"/>
          <w:lang w:eastAsia="zh-CN"/>
        </w:rPr>
        <w:t>中标</w:t>
      </w:r>
      <w:r>
        <w:rPr>
          <w:rFonts w:ascii="仿宋" w:hAnsi="仿宋" w:eastAsia="仿宋"/>
          <w:sz w:val="28"/>
          <w:szCs w:val="28"/>
          <w:lang w:eastAsia="zh-CN"/>
        </w:rPr>
        <w:t>单位原因未在规定的时间内完成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w:t>
      </w:r>
      <w:r>
        <w:rPr>
          <w:rFonts w:hint="eastAsia" w:ascii="仿宋" w:hAnsi="仿宋" w:eastAsia="仿宋"/>
          <w:sz w:val="28"/>
          <w:szCs w:val="28"/>
          <w:lang w:eastAsia="zh-CN"/>
        </w:rPr>
        <w:t>中标</w:t>
      </w:r>
      <w:r>
        <w:rPr>
          <w:rFonts w:ascii="仿宋" w:hAnsi="仿宋" w:eastAsia="仿宋"/>
          <w:sz w:val="28"/>
          <w:szCs w:val="28"/>
          <w:lang w:eastAsia="zh-CN"/>
        </w:rPr>
        <w:t>单位的资格。并取消参</w:t>
      </w:r>
      <w:r>
        <w:rPr>
          <w:rFonts w:hint="eastAsia" w:ascii="仿宋" w:hAnsi="仿宋" w:eastAsia="仿宋"/>
          <w:sz w:val="28"/>
          <w:szCs w:val="28"/>
          <w:lang w:eastAsia="zh-CN"/>
        </w:rPr>
        <w:t>比</w:t>
      </w:r>
      <w:r>
        <w:rPr>
          <w:rFonts w:ascii="仿宋" w:hAnsi="仿宋" w:eastAsia="仿宋"/>
          <w:sz w:val="28"/>
          <w:szCs w:val="28"/>
          <w:lang w:eastAsia="zh-CN"/>
        </w:rPr>
        <w:t>人三年内在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人有权追究中选方的全部责任。</w:t>
      </w:r>
    </w:p>
    <w:p w14:paraId="15FC25BC">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人、参</w:t>
      </w:r>
      <w:r>
        <w:rPr>
          <w:rFonts w:hint="eastAsia" w:ascii="仿宋" w:hAnsi="仿宋" w:eastAsia="仿宋"/>
          <w:sz w:val="28"/>
          <w:szCs w:val="28"/>
          <w:lang w:eastAsia="zh-CN"/>
        </w:rPr>
        <w:t>比</w:t>
      </w:r>
      <w:r>
        <w:rPr>
          <w:rFonts w:ascii="仿宋" w:hAnsi="仿宋" w:eastAsia="仿宋"/>
          <w:sz w:val="28"/>
          <w:szCs w:val="28"/>
          <w:lang w:eastAsia="zh-CN"/>
        </w:rPr>
        <w:t>人认为有必要进行补充，可另行商定解决。</w:t>
      </w:r>
    </w:p>
    <w:p w14:paraId="5CF3BDAD">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人保留在授标之前任何时候接受或拒绝任何比选，以及宣布比选程序无效或拒绝所有参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39E103B5">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6BB06E22">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标</w:t>
      </w:r>
      <w:r>
        <w:rPr>
          <w:rFonts w:ascii="仿宋" w:hAnsi="仿宋" w:eastAsia="仿宋"/>
          <w:b/>
          <w:w w:val="95"/>
          <w:sz w:val="30"/>
          <w:szCs w:val="30"/>
          <w:lang w:eastAsia="zh-CN"/>
        </w:rPr>
        <w:t>后相关履约要求</w:t>
      </w:r>
    </w:p>
    <w:p w14:paraId="6480887F">
      <w:pPr>
        <w:pStyle w:val="20"/>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标</w:t>
      </w:r>
      <w:r>
        <w:rPr>
          <w:rFonts w:ascii="仿宋" w:hAnsi="仿宋" w:eastAsia="仿宋"/>
          <w:sz w:val="28"/>
          <w:szCs w:val="28"/>
          <w:lang w:eastAsia="zh-CN"/>
        </w:rPr>
        <w:t>单位要服从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标</w:t>
      </w:r>
      <w:r>
        <w:rPr>
          <w:rFonts w:ascii="仿宋" w:hAnsi="仿宋" w:eastAsia="仿宋"/>
          <w:sz w:val="28"/>
          <w:szCs w:val="28"/>
          <w:lang w:eastAsia="zh-CN"/>
        </w:rPr>
        <w:t>单位的继续履行合同的资格，同时，由此给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标</w:t>
      </w:r>
      <w:r>
        <w:rPr>
          <w:rFonts w:ascii="仿宋" w:hAnsi="仿宋" w:eastAsia="仿宋"/>
          <w:sz w:val="28"/>
          <w:szCs w:val="28"/>
          <w:lang w:eastAsia="zh-CN"/>
        </w:rPr>
        <w:t>单位的全部责任。</w:t>
      </w:r>
    </w:p>
    <w:p w14:paraId="2E9FF855">
      <w:pPr>
        <w:pStyle w:val="20"/>
        <w:spacing w:line="360" w:lineRule="auto"/>
        <w:ind w:right="121"/>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标</w:t>
      </w:r>
      <w:r>
        <w:rPr>
          <w:rFonts w:ascii="仿宋" w:hAnsi="仿宋" w:eastAsia="仿宋"/>
          <w:sz w:val="28"/>
          <w:szCs w:val="28"/>
          <w:lang w:eastAsia="zh-CN"/>
        </w:rPr>
        <w:t>单位必须严格执行</w:t>
      </w:r>
      <w:r>
        <w:rPr>
          <w:rFonts w:hint="eastAsia" w:ascii="仿宋" w:hAnsi="仿宋" w:eastAsia="仿宋"/>
          <w:sz w:val="28"/>
          <w:szCs w:val="28"/>
          <w:lang w:eastAsia="zh-CN"/>
        </w:rPr>
        <w:t>采购合同</w:t>
      </w:r>
      <w:r>
        <w:rPr>
          <w:rFonts w:ascii="仿宋" w:hAnsi="仿宋" w:eastAsia="仿宋"/>
          <w:sz w:val="28"/>
          <w:szCs w:val="28"/>
          <w:lang w:eastAsia="zh-CN"/>
        </w:rPr>
        <w:t>（详见附件一）的规定。</w:t>
      </w:r>
    </w:p>
    <w:p w14:paraId="096FA496">
      <w:pPr>
        <w:pStyle w:val="20"/>
        <w:spacing w:line="360" w:lineRule="auto"/>
        <w:ind w:right="121"/>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标</w:t>
      </w:r>
      <w:r>
        <w:rPr>
          <w:rFonts w:ascii="仿宋" w:hAnsi="仿宋" w:eastAsia="仿宋"/>
          <w:sz w:val="28"/>
          <w:szCs w:val="28"/>
          <w:lang w:eastAsia="zh-CN"/>
        </w:rPr>
        <w:t>单位需遵守</w:t>
      </w:r>
      <w:r>
        <w:rPr>
          <w:rFonts w:hint="eastAsia" w:ascii="仿宋" w:hAnsi="仿宋" w:eastAsia="仿宋"/>
          <w:sz w:val="28"/>
          <w:szCs w:val="28"/>
          <w:lang w:eastAsia="zh-CN"/>
        </w:rPr>
        <w:t>采购</w:t>
      </w:r>
      <w:r>
        <w:rPr>
          <w:rFonts w:ascii="仿宋" w:hAnsi="仿宋" w:eastAsia="仿宋"/>
          <w:sz w:val="28"/>
          <w:szCs w:val="28"/>
          <w:lang w:eastAsia="zh-CN"/>
        </w:rPr>
        <w:t>人的各项管理规章制度。如违反相关条例者则按福建福海创石油化工有限公司相应条款进行处罚。</w:t>
      </w:r>
    </w:p>
    <w:p w14:paraId="05BF874F">
      <w:pPr>
        <w:pStyle w:val="20"/>
        <w:spacing w:before="26" w:line="321" w:lineRule="auto"/>
        <w:ind w:left="118" w:right="106" w:firstLine="480"/>
        <w:jc w:val="both"/>
        <w:rPr>
          <w:rFonts w:ascii="仿宋" w:hAnsi="仿宋" w:eastAsia="仿宋"/>
          <w:lang w:eastAsia="zh-CN"/>
        </w:rPr>
      </w:pPr>
    </w:p>
    <w:p w14:paraId="45EA6FF2">
      <w:pPr>
        <w:pStyle w:val="3"/>
        <w:tabs>
          <w:tab w:val="left" w:pos="1912"/>
        </w:tabs>
        <w:spacing w:line="355" w:lineRule="exact"/>
        <w:ind w:left="647" w:firstLine="3092" w:firstLineChars="1100"/>
        <w:jc w:val="both"/>
        <w:rPr>
          <w:rFonts w:ascii="仿宋" w:hAnsi="仿宋" w:eastAsia="仿宋"/>
          <w:lang w:eastAsia="zh-CN"/>
        </w:rPr>
      </w:pPr>
    </w:p>
    <w:p w14:paraId="40A08D5F">
      <w:pPr>
        <w:pStyle w:val="3"/>
        <w:tabs>
          <w:tab w:val="left" w:pos="1912"/>
        </w:tabs>
        <w:spacing w:line="355" w:lineRule="exact"/>
        <w:ind w:left="647" w:firstLine="3092" w:firstLineChars="1100"/>
        <w:jc w:val="both"/>
        <w:rPr>
          <w:rFonts w:ascii="仿宋" w:hAnsi="仿宋" w:eastAsia="仿宋"/>
          <w:lang w:eastAsia="zh-CN"/>
        </w:rPr>
      </w:pPr>
    </w:p>
    <w:p w14:paraId="3DFF677F">
      <w:pPr>
        <w:pStyle w:val="3"/>
        <w:tabs>
          <w:tab w:val="left" w:pos="1912"/>
        </w:tabs>
        <w:spacing w:line="355" w:lineRule="exact"/>
        <w:ind w:left="647" w:firstLine="3092" w:firstLineChars="1100"/>
        <w:jc w:val="both"/>
        <w:rPr>
          <w:rFonts w:ascii="仿宋" w:hAnsi="仿宋" w:eastAsia="仿宋"/>
          <w:lang w:eastAsia="zh-CN"/>
        </w:rPr>
      </w:pPr>
    </w:p>
    <w:p w14:paraId="680568E6">
      <w:pPr>
        <w:pStyle w:val="3"/>
        <w:tabs>
          <w:tab w:val="left" w:pos="1912"/>
        </w:tabs>
        <w:spacing w:line="355" w:lineRule="exact"/>
        <w:ind w:left="647" w:firstLine="3092" w:firstLineChars="1100"/>
        <w:jc w:val="both"/>
        <w:rPr>
          <w:rFonts w:ascii="仿宋" w:hAnsi="仿宋" w:eastAsia="仿宋"/>
          <w:lang w:eastAsia="zh-CN"/>
        </w:rPr>
      </w:pPr>
    </w:p>
    <w:p w14:paraId="32DAB5DE">
      <w:pPr>
        <w:pStyle w:val="3"/>
        <w:tabs>
          <w:tab w:val="left" w:pos="1912"/>
        </w:tabs>
        <w:spacing w:line="355" w:lineRule="exact"/>
        <w:ind w:left="647" w:firstLine="3092" w:firstLineChars="1100"/>
        <w:jc w:val="both"/>
        <w:rPr>
          <w:rFonts w:ascii="仿宋" w:hAnsi="仿宋" w:eastAsia="仿宋"/>
          <w:lang w:eastAsia="zh-CN"/>
        </w:rPr>
      </w:pPr>
    </w:p>
    <w:p w14:paraId="0ABC6B1C">
      <w:pPr>
        <w:pStyle w:val="3"/>
        <w:tabs>
          <w:tab w:val="left" w:pos="1912"/>
        </w:tabs>
        <w:spacing w:line="355" w:lineRule="exact"/>
        <w:ind w:left="647" w:firstLine="3092" w:firstLineChars="1100"/>
        <w:jc w:val="both"/>
        <w:rPr>
          <w:rFonts w:ascii="仿宋" w:hAnsi="仿宋" w:eastAsia="仿宋"/>
          <w:lang w:eastAsia="zh-CN"/>
        </w:rPr>
      </w:pPr>
    </w:p>
    <w:p w14:paraId="6BF4B952">
      <w:pPr>
        <w:pStyle w:val="3"/>
        <w:tabs>
          <w:tab w:val="left" w:pos="1912"/>
        </w:tabs>
        <w:spacing w:line="355" w:lineRule="exact"/>
        <w:ind w:left="647" w:firstLine="3092" w:firstLineChars="1100"/>
        <w:jc w:val="both"/>
        <w:rPr>
          <w:rFonts w:ascii="仿宋" w:hAnsi="仿宋" w:eastAsia="仿宋"/>
          <w:lang w:eastAsia="zh-CN"/>
        </w:rPr>
      </w:pPr>
    </w:p>
    <w:p w14:paraId="08785B19">
      <w:pPr>
        <w:pStyle w:val="3"/>
        <w:tabs>
          <w:tab w:val="left" w:pos="1912"/>
        </w:tabs>
        <w:spacing w:line="355" w:lineRule="exact"/>
        <w:ind w:left="647" w:firstLine="3092" w:firstLineChars="1100"/>
        <w:jc w:val="both"/>
        <w:rPr>
          <w:rFonts w:ascii="仿宋" w:hAnsi="仿宋" w:eastAsia="仿宋"/>
          <w:lang w:eastAsia="zh-CN"/>
        </w:rPr>
      </w:pPr>
    </w:p>
    <w:p w14:paraId="1E37E0ED">
      <w:pPr>
        <w:pStyle w:val="3"/>
        <w:tabs>
          <w:tab w:val="left" w:pos="1912"/>
        </w:tabs>
        <w:spacing w:line="355" w:lineRule="exact"/>
        <w:ind w:left="647" w:firstLine="3092" w:firstLineChars="1100"/>
        <w:jc w:val="both"/>
        <w:rPr>
          <w:rFonts w:ascii="仿宋" w:hAnsi="仿宋" w:eastAsia="仿宋"/>
          <w:lang w:eastAsia="zh-CN"/>
        </w:rPr>
      </w:pPr>
    </w:p>
    <w:p w14:paraId="1706EBEF">
      <w:pPr>
        <w:pStyle w:val="3"/>
        <w:tabs>
          <w:tab w:val="left" w:pos="1912"/>
        </w:tabs>
        <w:spacing w:line="355" w:lineRule="exact"/>
        <w:ind w:left="647" w:firstLine="3092" w:firstLineChars="1100"/>
        <w:jc w:val="both"/>
        <w:rPr>
          <w:rFonts w:ascii="仿宋" w:hAnsi="仿宋" w:eastAsia="仿宋"/>
          <w:lang w:eastAsia="zh-CN"/>
        </w:rPr>
      </w:pPr>
    </w:p>
    <w:p w14:paraId="621E1EBA">
      <w:pPr>
        <w:pStyle w:val="3"/>
        <w:tabs>
          <w:tab w:val="left" w:pos="1912"/>
        </w:tabs>
        <w:spacing w:line="355" w:lineRule="exact"/>
        <w:ind w:left="647" w:firstLine="3092" w:firstLineChars="1100"/>
        <w:jc w:val="both"/>
        <w:rPr>
          <w:rFonts w:ascii="仿宋" w:hAnsi="仿宋" w:eastAsia="仿宋"/>
          <w:lang w:eastAsia="zh-CN"/>
        </w:rPr>
      </w:pPr>
    </w:p>
    <w:p w14:paraId="785E38B4">
      <w:pPr>
        <w:pStyle w:val="3"/>
        <w:tabs>
          <w:tab w:val="left" w:pos="1912"/>
        </w:tabs>
        <w:spacing w:line="355" w:lineRule="exact"/>
        <w:ind w:left="647" w:firstLine="3092" w:firstLineChars="1100"/>
        <w:jc w:val="both"/>
        <w:rPr>
          <w:rFonts w:ascii="仿宋" w:hAnsi="仿宋" w:eastAsia="仿宋"/>
          <w:lang w:eastAsia="zh-CN"/>
        </w:rPr>
      </w:pPr>
    </w:p>
    <w:p w14:paraId="1A539451">
      <w:pPr>
        <w:pStyle w:val="3"/>
        <w:tabs>
          <w:tab w:val="left" w:pos="1912"/>
        </w:tabs>
        <w:spacing w:line="355" w:lineRule="exact"/>
        <w:ind w:left="647" w:firstLine="3092" w:firstLineChars="1100"/>
        <w:jc w:val="both"/>
        <w:rPr>
          <w:rFonts w:ascii="仿宋" w:hAnsi="仿宋" w:eastAsia="仿宋"/>
          <w:lang w:eastAsia="zh-CN"/>
        </w:rPr>
      </w:pPr>
    </w:p>
    <w:p w14:paraId="3ECD800F">
      <w:pPr>
        <w:pStyle w:val="3"/>
        <w:tabs>
          <w:tab w:val="left" w:pos="1912"/>
        </w:tabs>
        <w:spacing w:line="355" w:lineRule="exact"/>
        <w:ind w:left="647" w:firstLine="3092" w:firstLineChars="1100"/>
        <w:jc w:val="both"/>
        <w:rPr>
          <w:rFonts w:ascii="仿宋" w:hAnsi="仿宋" w:eastAsia="仿宋"/>
          <w:lang w:eastAsia="zh-CN"/>
        </w:rPr>
      </w:pPr>
    </w:p>
    <w:p w14:paraId="2B1DF0DF">
      <w:pPr>
        <w:pStyle w:val="3"/>
        <w:tabs>
          <w:tab w:val="left" w:pos="1912"/>
        </w:tabs>
        <w:spacing w:line="355" w:lineRule="exact"/>
        <w:ind w:left="647" w:firstLine="3092" w:firstLineChars="1100"/>
        <w:jc w:val="both"/>
        <w:rPr>
          <w:rFonts w:ascii="仿宋" w:hAnsi="仿宋" w:eastAsia="仿宋"/>
          <w:lang w:eastAsia="zh-CN"/>
        </w:rPr>
      </w:pPr>
    </w:p>
    <w:p w14:paraId="5726B959">
      <w:pPr>
        <w:pStyle w:val="3"/>
        <w:tabs>
          <w:tab w:val="left" w:pos="1912"/>
        </w:tabs>
        <w:spacing w:line="355" w:lineRule="exact"/>
        <w:ind w:left="647" w:firstLine="3092" w:firstLineChars="1100"/>
        <w:jc w:val="both"/>
        <w:rPr>
          <w:rFonts w:ascii="仿宋" w:hAnsi="仿宋" w:eastAsia="仿宋"/>
          <w:lang w:eastAsia="zh-CN"/>
        </w:rPr>
      </w:pPr>
    </w:p>
    <w:p w14:paraId="7F1E64FC">
      <w:pPr>
        <w:pStyle w:val="3"/>
        <w:tabs>
          <w:tab w:val="left" w:pos="1912"/>
        </w:tabs>
        <w:spacing w:line="355" w:lineRule="exact"/>
        <w:ind w:left="647" w:firstLine="3092" w:firstLineChars="1100"/>
        <w:jc w:val="both"/>
        <w:rPr>
          <w:rFonts w:ascii="仿宋" w:hAnsi="仿宋" w:eastAsia="仿宋"/>
          <w:lang w:eastAsia="zh-CN"/>
        </w:rPr>
      </w:pPr>
    </w:p>
    <w:p w14:paraId="43F5CD69">
      <w:pPr>
        <w:pStyle w:val="3"/>
        <w:tabs>
          <w:tab w:val="left" w:pos="1912"/>
        </w:tabs>
        <w:spacing w:line="355" w:lineRule="exact"/>
        <w:ind w:left="647" w:firstLine="3092" w:firstLineChars="1100"/>
        <w:jc w:val="both"/>
        <w:rPr>
          <w:rFonts w:ascii="仿宋" w:hAnsi="仿宋" w:eastAsia="仿宋"/>
          <w:lang w:eastAsia="zh-CN"/>
        </w:rPr>
      </w:pPr>
    </w:p>
    <w:p w14:paraId="2B568D30">
      <w:pPr>
        <w:pStyle w:val="3"/>
        <w:tabs>
          <w:tab w:val="left" w:pos="1912"/>
        </w:tabs>
        <w:spacing w:line="355" w:lineRule="exact"/>
        <w:ind w:left="647" w:firstLine="3092" w:firstLineChars="1100"/>
        <w:jc w:val="both"/>
        <w:rPr>
          <w:rFonts w:ascii="仿宋" w:hAnsi="仿宋" w:eastAsia="仿宋"/>
          <w:lang w:eastAsia="zh-CN"/>
        </w:rPr>
      </w:pPr>
    </w:p>
    <w:p w14:paraId="2B2472FE">
      <w:pPr>
        <w:pStyle w:val="3"/>
        <w:tabs>
          <w:tab w:val="left" w:pos="1912"/>
        </w:tabs>
        <w:spacing w:line="355" w:lineRule="exact"/>
        <w:ind w:left="647" w:firstLine="3092" w:firstLineChars="1100"/>
        <w:jc w:val="both"/>
        <w:rPr>
          <w:rFonts w:ascii="仿宋" w:hAnsi="仿宋" w:eastAsia="仿宋"/>
          <w:lang w:eastAsia="zh-CN"/>
        </w:rPr>
      </w:pPr>
    </w:p>
    <w:p w14:paraId="59C3E2DC">
      <w:pPr>
        <w:pStyle w:val="3"/>
        <w:tabs>
          <w:tab w:val="left" w:pos="1912"/>
        </w:tabs>
        <w:spacing w:line="355" w:lineRule="exact"/>
        <w:ind w:left="647" w:firstLine="3092" w:firstLineChars="1100"/>
        <w:jc w:val="both"/>
        <w:rPr>
          <w:rFonts w:ascii="仿宋" w:hAnsi="仿宋" w:eastAsia="仿宋"/>
          <w:lang w:eastAsia="zh-CN"/>
        </w:rPr>
      </w:pPr>
    </w:p>
    <w:p w14:paraId="633B46F6">
      <w:pPr>
        <w:pStyle w:val="3"/>
        <w:tabs>
          <w:tab w:val="left" w:pos="1912"/>
        </w:tabs>
        <w:spacing w:line="355" w:lineRule="exact"/>
        <w:ind w:left="647" w:firstLine="3092" w:firstLineChars="1100"/>
        <w:jc w:val="both"/>
        <w:rPr>
          <w:rFonts w:ascii="仿宋" w:hAnsi="仿宋" w:eastAsia="仿宋"/>
          <w:lang w:eastAsia="zh-CN"/>
        </w:rPr>
      </w:pPr>
    </w:p>
    <w:p w14:paraId="2E3B45D8">
      <w:pPr>
        <w:pStyle w:val="3"/>
        <w:tabs>
          <w:tab w:val="left" w:pos="1912"/>
        </w:tabs>
        <w:spacing w:line="355" w:lineRule="exact"/>
        <w:ind w:left="647" w:firstLine="3092" w:firstLineChars="1100"/>
        <w:jc w:val="both"/>
        <w:rPr>
          <w:rFonts w:ascii="仿宋" w:hAnsi="仿宋" w:eastAsia="仿宋"/>
          <w:lang w:eastAsia="zh-CN"/>
        </w:rPr>
      </w:pPr>
    </w:p>
    <w:p w14:paraId="76D43026">
      <w:pPr>
        <w:pStyle w:val="2"/>
        <w:rPr>
          <w:rFonts w:ascii="仿宋" w:hAnsi="仿宋" w:eastAsia="仿宋"/>
        </w:rPr>
      </w:pPr>
    </w:p>
    <w:p w14:paraId="072C69DF">
      <w:pPr>
        <w:pStyle w:val="2"/>
        <w:rPr>
          <w:rFonts w:ascii="仿宋" w:hAnsi="仿宋" w:eastAsia="仿宋"/>
        </w:rPr>
      </w:pPr>
    </w:p>
    <w:p w14:paraId="1E749ED9">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01A94118">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标</w:t>
      </w:r>
      <w:r>
        <w:rPr>
          <w:rFonts w:ascii="仿宋" w:hAnsi="仿宋" w:eastAsia="仿宋"/>
          <w:sz w:val="28"/>
          <w:szCs w:val="28"/>
          <w:lang w:eastAsia="zh-CN"/>
        </w:rPr>
        <w:t>，均不退回。</w:t>
      </w:r>
    </w:p>
    <w:p w14:paraId="58A4077D">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31E10173">
      <w:pPr>
        <w:pStyle w:val="20"/>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询比</w:t>
      </w:r>
      <w:r>
        <w:rPr>
          <w:rFonts w:ascii="仿宋" w:hAnsi="仿宋" w:eastAsia="仿宋"/>
          <w:sz w:val="28"/>
          <w:szCs w:val="28"/>
          <w:lang w:eastAsia="zh-CN"/>
        </w:rPr>
        <w:t>文件的解释权归福建福海创石油化工有限公司。</w:t>
      </w:r>
    </w:p>
    <w:p w14:paraId="2F7AA144">
      <w:pPr>
        <w:pStyle w:val="20"/>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1A74D5B8">
      <w:pPr>
        <w:pStyle w:val="20"/>
        <w:rPr>
          <w:rFonts w:ascii="仿宋" w:hAnsi="仿宋" w:eastAsia="仿宋"/>
          <w:b/>
          <w:bCs/>
          <w:lang w:eastAsia="zh-CN"/>
        </w:rPr>
      </w:pPr>
      <w:r>
        <w:rPr>
          <w:rFonts w:hint="eastAsia" w:ascii="仿宋" w:hAnsi="仿宋" w:eastAsia="仿宋"/>
          <w:b/>
          <w:bCs/>
          <w:lang w:eastAsia="zh-CN"/>
        </w:rPr>
        <w:t>附件一、合同文本</w:t>
      </w:r>
    </w:p>
    <w:p w14:paraId="25DDEBD2">
      <w:pPr>
        <w:jc w:val="center"/>
        <w:rPr>
          <w:rFonts w:ascii="仿宋" w:hAnsi="仿宋" w:eastAsia="仿宋"/>
          <w:b/>
          <w:sz w:val="44"/>
          <w:szCs w:val="44"/>
          <w:lang w:eastAsia="zh-CN"/>
        </w:rPr>
      </w:pPr>
    </w:p>
    <w:p w14:paraId="23F9C10A">
      <w:pPr>
        <w:pStyle w:val="2"/>
        <w:rPr>
          <w:rFonts w:ascii="仿宋" w:hAnsi="仿宋" w:eastAsia="仿宋"/>
        </w:rPr>
      </w:pPr>
    </w:p>
    <w:p w14:paraId="66076AD2">
      <w:pPr>
        <w:spacing w:line="360" w:lineRule="auto"/>
        <w:ind w:left="883" w:hanging="883" w:hangingChars="200"/>
        <w:jc w:val="center"/>
        <w:rPr>
          <w:rFonts w:ascii="仿宋" w:hAnsi="仿宋" w:eastAsia="仿宋"/>
          <w:b/>
          <w:sz w:val="44"/>
          <w:szCs w:val="44"/>
          <w:lang w:eastAsia="zh-CN"/>
        </w:rPr>
      </w:pPr>
      <w:r>
        <w:rPr>
          <w:rFonts w:hint="eastAsia" w:ascii="仿宋" w:hAnsi="仿宋" w:eastAsia="仿宋"/>
          <w:b/>
          <w:sz w:val="44"/>
          <w:szCs w:val="44"/>
          <w:lang w:eastAsia="zh-CN"/>
        </w:rPr>
        <w:t>福海创消防装备、设备采购项目</w:t>
      </w:r>
    </w:p>
    <w:p w14:paraId="15207393">
      <w:pPr>
        <w:spacing w:line="360" w:lineRule="auto"/>
        <w:ind w:left="883" w:hanging="883" w:hangingChars="200"/>
        <w:jc w:val="center"/>
        <w:rPr>
          <w:rFonts w:ascii="仿宋" w:hAnsi="仿宋" w:eastAsia="仿宋"/>
          <w:b/>
          <w:sz w:val="44"/>
          <w:szCs w:val="44"/>
          <w:lang w:eastAsia="zh-CN"/>
        </w:rPr>
      </w:pPr>
      <w:r>
        <w:rPr>
          <w:rFonts w:hint="eastAsia" w:ascii="仿宋" w:hAnsi="仿宋" w:eastAsia="仿宋"/>
          <w:b/>
          <w:sz w:val="44"/>
          <w:szCs w:val="44"/>
          <w:lang w:eastAsia="zh-CN"/>
        </w:rPr>
        <w:t>包一：消防个防护装备项目</w:t>
      </w:r>
    </w:p>
    <w:p w14:paraId="3ED954AD">
      <w:pPr>
        <w:spacing w:line="360" w:lineRule="auto"/>
        <w:ind w:left="883" w:hanging="883" w:hangingChars="200"/>
        <w:jc w:val="center"/>
        <w:rPr>
          <w:rFonts w:ascii="仿宋" w:hAnsi="仿宋" w:eastAsia="仿宋"/>
          <w:b/>
          <w:sz w:val="44"/>
          <w:szCs w:val="44"/>
          <w:lang w:eastAsia="zh-CN"/>
        </w:rPr>
      </w:pPr>
    </w:p>
    <w:p w14:paraId="32D1506E">
      <w:pPr>
        <w:spacing w:line="360" w:lineRule="auto"/>
        <w:ind w:left="883" w:hanging="883" w:hangingChars="200"/>
        <w:jc w:val="center"/>
        <w:rPr>
          <w:rFonts w:ascii="仿宋" w:hAnsi="仿宋" w:eastAsia="仿宋"/>
          <w:b/>
          <w:sz w:val="44"/>
          <w:szCs w:val="44"/>
          <w:lang w:eastAsia="zh-CN"/>
        </w:rPr>
      </w:pPr>
    </w:p>
    <w:p w14:paraId="6D99BC67">
      <w:pPr>
        <w:spacing w:line="360" w:lineRule="auto"/>
        <w:ind w:left="883" w:hanging="883" w:hangingChars="200"/>
        <w:jc w:val="center"/>
        <w:rPr>
          <w:rFonts w:ascii="仿宋" w:hAnsi="仿宋" w:eastAsia="仿宋"/>
          <w:b/>
          <w:sz w:val="44"/>
          <w:szCs w:val="44"/>
          <w:lang w:eastAsia="zh-CN"/>
        </w:rPr>
      </w:pPr>
    </w:p>
    <w:p w14:paraId="36C8CB58">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合</w:t>
      </w:r>
    </w:p>
    <w:p w14:paraId="621A7AA9">
      <w:pPr>
        <w:spacing w:line="360" w:lineRule="auto"/>
        <w:ind w:left="1446" w:hanging="1446" w:hangingChars="200"/>
        <w:jc w:val="center"/>
        <w:rPr>
          <w:rFonts w:ascii="仿宋" w:hAnsi="仿宋" w:eastAsia="仿宋"/>
          <w:b/>
          <w:sz w:val="72"/>
          <w:szCs w:val="72"/>
          <w:lang w:eastAsia="zh-CN"/>
        </w:rPr>
      </w:pPr>
    </w:p>
    <w:p w14:paraId="435564F7">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同</w:t>
      </w:r>
    </w:p>
    <w:p w14:paraId="0332525B">
      <w:pPr>
        <w:spacing w:line="360" w:lineRule="auto"/>
        <w:ind w:left="1446" w:hanging="1446" w:hangingChars="200"/>
        <w:jc w:val="center"/>
        <w:rPr>
          <w:rFonts w:ascii="仿宋" w:hAnsi="仿宋" w:eastAsia="仿宋"/>
          <w:b/>
          <w:sz w:val="72"/>
          <w:szCs w:val="72"/>
          <w:lang w:eastAsia="zh-CN"/>
        </w:rPr>
      </w:pPr>
    </w:p>
    <w:p w14:paraId="2788567C">
      <w:pPr>
        <w:spacing w:line="360" w:lineRule="auto"/>
        <w:ind w:left="1446" w:hanging="1446" w:hangingChars="200"/>
        <w:jc w:val="center"/>
        <w:rPr>
          <w:rFonts w:ascii="仿宋" w:hAnsi="仿宋" w:eastAsia="仿宋"/>
          <w:b/>
          <w:sz w:val="72"/>
          <w:szCs w:val="72"/>
          <w:lang w:eastAsia="zh-CN"/>
        </w:rPr>
      </w:pPr>
      <w:r>
        <w:rPr>
          <w:rFonts w:hint="eastAsia" w:ascii="仿宋" w:hAnsi="仿宋" w:eastAsia="仿宋"/>
          <w:b/>
          <w:sz w:val="72"/>
          <w:szCs w:val="72"/>
          <w:lang w:eastAsia="zh-CN"/>
        </w:rPr>
        <w:t>书</w:t>
      </w:r>
    </w:p>
    <w:p w14:paraId="3C73474E">
      <w:pPr>
        <w:spacing w:line="360" w:lineRule="auto"/>
        <w:ind w:left="883" w:hanging="883" w:hangingChars="200"/>
        <w:jc w:val="center"/>
        <w:rPr>
          <w:rFonts w:ascii="仿宋" w:hAnsi="仿宋" w:eastAsia="仿宋"/>
          <w:b/>
          <w:sz w:val="44"/>
          <w:szCs w:val="44"/>
          <w:lang w:eastAsia="zh-CN"/>
        </w:rPr>
      </w:pPr>
    </w:p>
    <w:p w14:paraId="4B6A3487">
      <w:pPr>
        <w:spacing w:line="360" w:lineRule="auto"/>
        <w:ind w:left="883" w:hanging="883" w:hangingChars="200"/>
        <w:jc w:val="center"/>
        <w:rPr>
          <w:rFonts w:ascii="仿宋" w:hAnsi="仿宋" w:eastAsia="仿宋"/>
          <w:b/>
          <w:sz w:val="44"/>
          <w:szCs w:val="44"/>
          <w:lang w:eastAsia="zh-CN"/>
        </w:rPr>
      </w:pPr>
    </w:p>
    <w:p w14:paraId="1799A722">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合同编号： </w:t>
      </w:r>
    </w:p>
    <w:p w14:paraId="01C1822C">
      <w:pPr>
        <w:spacing w:line="360" w:lineRule="auto"/>
        <w:ind w:left="883" w:hanging="883" w:hangingChars="200"/>
        <w:jc w:val="center"/>
        <w:rPr>
          <w:rFonts w:ascii="仿宋" w:hAnsi="仿宋" w:eastAsia="仿宋"/>
          <w:b/>
          <w:sz w:val="44"/>
          <w:szCs w:val="44"/>
          <w:lang w:eastAsia="zh-CN"/>
        </w:rPr>
      </w:pPr>
    </w:p>
    <w:p w14:paraId="2A6E69C9">
      <w:pPr>
        <w:spacing w:line="360" w:lineRule="auto"/>
        <w:ind w:left="643" w:hanging="643" w:hangingChars="200"/>
        <w:rPr>
          <w:rFonts w:ascii="仿宋" w:hAnsi="仿宋" w:eastAsia="仿宋"/>
          <w:b/>
          <w:sz w:val="32"/>
          <w:szCs w:val="32"/>
          <w:lang w:eastAsia="zh-CN"/>
        </w:rPr>
      </w:pPr>
      <w:r>
        <w:rPr>
          <w:rFonts w:hint="eastAsia" w:ascii="仿宋" w:hAnsi="仿宋" w:eastAsia="仿宋"/>
          <w:b/>
          <w:sz w:val="32"/>
          <w:szCs w:val="32"/>
          <w:lang w:eastAsia="zh-CN"/>
        </w:rPr>
        <w:t xml:space="preserve">          甲方：腾龙芳烃（漳州）有限公司</w:t>
      </w:r>
    </w:p>
    <w:p w14:paraId="7474A99C">
      <w:pPr>
        <w:spacing w:line="360" w:lineRule="auto"/>
        <w:ind w:left="704" w:leftChars="320" w:firstLine="948" w:firstLineChars="295"/>
        <w:rPr>
          <w:rFonts w:ascii="仿宋" w:hAnsi="仿宋" w:eastAsia="仿宋"/>
          <w:b/>
          <w:sz w:val="32"/>
          <w:szCs w:val="32"/>
          <w:lang w:eastAsia="zh-CN"/>
        </w:rPr>
      </w:pPr>
      <w:r>
        <w:rPr>
          <w:rFonts w:hint="eastAsia" w:ascii="仿宋" w:hAnsi="仿宋" w:eastAsia="仿宋"/>
          <w:b/>
          <w:sz w:val="32"/>
          <w:szCs w:val="32"/>
          <w:lang w:eastAsia="zh-CN"/>
        </w:rPr>
        <w:t xml:space="preserve">乙方：                          </w:t>
      </w:r>
    </w:p>
    <w:p w14:paraId="568485A8">
      <w:pPr>
        <w:spacing w:line="360" w:lineRule="auto"/>
        <w:ind w:left="643" w:hanging="643" w:hangingChars="200"/>
        <w:jc w:val="center"/>
        <w:rPr>
          <w:rFonts w:ascii="仿宋" w:hAnsi="仿宋" w:eastAsia="仿宋"/>
          <w:b/>
          <w:sz w:val="32"/>
          <w:szCs w:val="32"/>
          <w:lang w:eastAsia="zh-CN"/>
        </w:rPr>
      </w:pPr>
      <w:r>
        <w:rPr>
          <w:rFonts w:hint="eastAsia" w:ascii="仿宋" w:hAnsi="仿宋" w:eastAsia="仿宋"/>
          <w:b/>
          <w:sz w:val="32"/>
          <w:szCs w:val="32"/>
          <w:lang w:eastAsia="zh-CN"/>
        </w:rPr>
        <w:t>二○二五年  月</w:t>
      </w:r>
    </w:p>
    <w:p w14:paraId="0A8C5B10">
      <w:pPr>
        <w:spacing w:line="360" w:lineRule="auto"/>
        <w:ind w:left="643" w:hanging="643" w:hangingChars="200"/>
        <w:jc w:val="center"/>
        <w:rPr>
          <w:rFonts w:ascii="仿宋" w:hAnsi="仿宋" w:eastAsia="仿宋"/>
          <w:b/>
          <w:sz w:val="32"/>
          <w:szCs w:val="32"/>
          <w:lang w:eastAsia="zh-CN"/>
        </w:rPr>
      </w:pPr>
    </w:p>
    <w:p w14:paraId="55DF0D31">
      <w:pPr>
        <w:snapToGrid w:val="0"/>
        <w:spacing w:line="360" w:lineRule="auto"/>
        <w:rPr>
          <w:rFonts w:ascii="仿宋" w:hAnsi="仿宋" w:eastAsia="仿宋" w:cs="Times New Roman"/>
          <w:sz w:val="34"/>
          <w:lang w:eastAsia="zh-CN"/>
        </w:rPr>
      </w:pPr>
    </w:p>
    <w:p w14:paraId="5CDD8C7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甲方：腾龙芳烃（漳州）有限公司</w:t>
      </w:r>
    </w:p>
    <w:p w14:paraId="7D206EB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w:t>
      </w:r>
    </w:p>
    <w:p w14:paraId="4A4E6A3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签订地点：漳州市漳浦县                    </w:t>
      </w:r>
      <w:r>
        <w:rPr>
          <w:rFonts w:ascii="仿宋" w:hAnsi="仿宋" w:eastAsia="仿宋"/>
          <w:sz w:val="24"/>
          <w:szCs w:val="24"/>
          <w:lang w:eastAsia="zh-CN"/>
        </w:rPr>
        <w:t xml:space="preserve">   </w:t>
      </w:r>
      <w:r>
        <w:rPr>
          <w:rFonts w:hint="eastAsia" w:ascii="仿宋" w:hAnsi="仿宋" w:eastAsia="仿宋"/>
          <w:sz w:val="24"/>
          <w:szCs w:val="24"/>
          <w:lang w:eastAsia="zh-CN"/>
        </w:rPr>
        <w:t>签订时间：    年    月  日</w:t>
      </w:r>
    </w:p>
    <w:p w14:paraId="08D01ABE">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一、总则</w:t>
      </w:r>
    </w:p>
    <w:p w14:paraId="68691313">
      <w:pPr>
        <w:snapToGrid w:val="0"/>
        <w:spacing w:line="360" w:lineRule="auto"/>
        <w:ind w:left="480" w:hanging="480" w:hangingChars="200"/>
        <w:rPr>
          <w:rFonts w:ascii="仿宋" w:hAnsi="仿宋" w:eastAsia="仿宋"/>
          <w:sz w:val="24"/>
          <w:szCs w:val="24"/>
          <w:lang w:eastAsia="zh-CN"/>
        </w:rPr>
      </w:pPr>
      <w:r>
        <w:rPr>
          <w:rFonts w:hint="eastAsia" w:ascii="仿宋" w:hAnsi="仿宋" w:eastAsia="仿宋"/>
          <w:sz w:val="24"/>
          <w:szCs w:val="24"/>
          <w:lang w:eastAsia="zh-CN"/>
        </w:rPr>
        <w:t>1.1 甲方委托乙方承担</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 xml:space="preserve">制造工作。乙方接受甲方的委托，双方根据《中华人民共和国民法典》的规定，经过协商，达成一致意见，签订本合同。 </w:t>
      </w:r>
    </w:p>
    <w:p w14:paraId="3F66884B">
      <w:pPr>
        <w:snapToGrid w:val="0"/>
        <w:spacing w:line="360" w:lineRule="auto"/>
        <w:ind w:left="480" w:hanging="480" w:hangingChars="200"/>
        <w:rPr>
          <w:rFonts w:ascii="仿宋" w:hAnsi="仿宋" w:eastAsia="仿宋"/>
          <w:sz w:val="24"/>
          <w:szCs w:val="24"/>
          <w:lang w:eastAsia="zh-CN"/>
        </w:rPr>
      </w:pPr>
      <w:r>
        <w:rPr>
          <w:rFonts w:hint="eastAsia" w:ascii="仿宋" w:hAnsi="仿宋" w:eastAsia="仿宋"/>
          <w:sz w:val="24"/>
          <w:szCs w:val="24"/>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0E179B0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1.2 委托制造的货物名称、型号、规格、数量详见《发包说明》。</w:t>
      </w:r>
    </w:p>
    <w:p w14:paraId="6B12AEC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1.3 乙方按本合同和《发包说明》规定制造合同产品，并就设备的质量、技术和性能等向甲方负责。</w:t>
      </w:r>
    </w:p>
    <w:p w14:paraId="2BFF7E2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1.4</w:t>
      </w:r>
      <w:r>
        <w:rPr>
          <w:rFonts w:ascii="仿宋" w:hAnsi="仿宋" w:eastAsia="仿宋"/>
          <w:sz w:val="24"/>
          <w:szCs w:val="24"/>
          <w:lang w:eastAsia="zh-CN"/>
        </w:rPr>
        <w:t>乙方</w:t>
      </w:r>
      <w:r>
        <w:rPr>
          <w:rFonts w:hint="eastAsia" w:ascii="仿宋" w:hAnsi="仿宋" w:eastAsia="仿宋"/>
          <w:sz w:val="24"/>
          <w:szCs w:val="24"/>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0EE5E9C7">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二、价格</w:t>
      </w:r>
    </w:p>
    <w:p w14:paraId="7F40E65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2.1 本合同总价为：人民币￥</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万元（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元整，含</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%税率）</w:t>
      </w:r>
    </w:p>
    <w:p w14:paraId="30C410F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2.2 本合同总价含设备制造费、材料费、设备组装费、设备包装费、按国家规定收费标准运到甲方现场的运输费、税金、保险费、技术服务费及其他所需费用。</w:t>
      </w:r>
    </w:p>
    <w:p w14:paraId="1DA9A1C2">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2.3 合同总价为一次不变价。以上总价为货到甲方现场指定地点车板交货价。现场交货前一切风险和费用由乙方承担。</w:t>
      </w:r>
    </w:p>
    <w:p w14:paraId="0392CEB5">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三、支付条款</w:t>
      </w:r>
    </w:p>
    <w:p w14:paraId="01CF154A">
      <w:pPr>
        <w:spacing w:line="360" w:lineRule="auto"/>
        <w:rPr>
          <w:rFonts w:ascii="仿宋" w:hAnsi="仿宋" w:eastAsia="仿宋"/>
          <w:sz w:val="24"/>
          <w:szCs w:val="24"/>
          <w:lang w:eastAsia="zh-CN"/>
        </w:rPr>
      </w:pPr>
      <w:r>
        <w:rPr>
          <w:rFonts w:hint="eastAsia" w:ascii="仿宋" w:hAnsi="仿宋" w:eastAsia="仿宋"/>
          <w:sz w:val="24"/>
          <w:szCs w:val="24"/>
          <w:lang w:eastAsia="zh-CN"/>
        </w:rPr>
        <w:t>3.1 设备到货开箱验收合格,且甲方收到乙方提供合同总价的  %等额增值税专用发票后的60（六十）个日历天内支付合同总价的</w:t>
      </w:r>
      <w:r>
        <w:rPr>
          <w:rFonts w:hint="eastAsia" w:ascii="仿宋" w:hAnsi="仿宋" w:eastAsia="仿宋"/>
          <w:sz w:val="24"/>
          <w:szCs w:val="24"/>
          <w:u w:val="single"/>
          <w:lang w:eastAsia="zh-CN"/>
        </w:rPr>
        <w:t xml:space="preserve"> 90</w:t>
      </w:r>
      <w:r>
        <w:rPr>
          <w:rFonts w:hint="eastAsia" w:ascii="仿宋" w:hAnsi="仿宋" w:eastAsia="仿宋"/>
          <w:sz w:val="24"/>
          <w:szCs w:val="24"/>
          <w:lang w:eastAsia="zh-CN"/>
        </w:rPr>
        <w:t>%合同款，即人民币￥</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w:t>
      </w:r>
    </w:p>
    <w:p w14:paraId="763A8AB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3.2 质保金：本项目质保金为合同总价的10%，即为人民币￥</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元（</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元整）。质量保证期结束后且乙方没有违反保证的情形下，甲方在质保期满的60（六十）个日历天内，一次性付清。</w:t>
      </w:r>
    </w:p>
    <w:p w14:paraId="0F449568">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3.3甲方的付款并不限制甲方在随后时间对已开具发票的费用提出争议或对合同中不满意的服务、不符合要求的产品进行索赔的权利。</w:t>
      </w:r>
    </w:p>
    <w:p w14:paraId="0050FD52">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3.4甲方有权从应付乙方的款项中抵扣乙方按本合同应支付给甲方的费用，包括但不限于违约金、赔偿金、乙方造成的一切损失、债务。</w:t>
      </w:r>
    </w:p>
    <w:p w14:paraId="0BDAD11C">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四、交货</w:t>
      </w:r>
    </w:p>
    <w:p w14:paraId="37945F4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4.1 交货时间：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日前。如甲方要求推迟交货，则乙方应无条件答应并保管好货物。</w:t>
      </w:r>
    </w:p>
    <w:p w14:paraId="08A7C17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4.2 收货人：</w:t>
      </w:r>
    </w:p>
    <w:p w14:paraId="509546A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交货地点：甲方指定的地点</w:t>
      </w:r>
    </w:p>
    <w:p w14:paraId="1CB3570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4.3 乙方应于发货前十天以传真通知甲方供货合同号、货物名称、大约毛净重、体积、运输方式、装运日期及预计到货日期，并提交装箱清单一份，以便甲方做好接货准备。</w:t>
      </w:r>
    </w:p>
    <w:p w14:paraId="46E086B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4.4 乙方提供的设备应完成全部制造和检验，并需在检验合格后进行必要的表面防腐、涂漆（需要处）和包装。</w:t>
      </w:r>
    </w:p>
    <w:p w14:paraId="658405D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4.5交货设备铭牌的内容至少应包括下列内容：</w:t>
      </w:r>
    </w:p>
    <w:p w14:paraId="65E194C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1.制造厂名称和制造许可证号；</w:t>
      </w:r>
    </w:p>
    <w:p w14:paraId="664D7A2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2.产品编号和制造日期；</w:t>
      </w:r>
    </w:p>
    <w:p w14:paraId="454D91C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3.设备位号和名称；</w:t>
      </w:r>
    </w:p>
    <w:p w14:paraId="1B24F74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4.设备规格，包括设计/试验温度/压力、材质、重量等。</w:t>
      </w:r>
    </w:p>
    <w:p w14:paraId="5619083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4.6设备交货时乙方需要提供的文字资料包括：</w:t>
      </w:r>
    </w:p>
    <w:p w14:paraId="0205F34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1.供货清单、文件和图纸目录清单；</w:t>
      </w:r>
    </w:p>
    <w:p w14:paraId="5029329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2.材质证明文件；</w:t>
      </w:r>
    </w:p>
    <w:p w14:paraId="31B1E467">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3.供货厂（商）的检验报告和证明书，制造厂车间完成的试验报告；</w:t>
      </w:r>
    </w:p>
    <w:p w14:paraId="0058FC6B">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4.与实物相符的设备竣工图；</w:t>
      </w:r>
    </w:p>
    <w:p w14:paraId="53ED4DB5">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5.乙方在设备制造过程中请求并经甲方同意的材料代用单、结构修改单、连接尺寸及附件变更单；</w:t>
      </w:r>
    </w:p>
    <w:p w14:paraId="7CBB2026">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6.备品配件清单；</w:t>
      </w:r>
    </w:p>
    <w:p w14:paraId="762F089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7.产品合格证及质量证明书；</w:t>
      </w:r>
    </w:p>
    <w:p w14:paraId="43BEBBE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8.安装调试的技术条件；</w:t>
      </w:r>
    </w:p>
    <w:p w14:paraId="7973618E">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9.按规定所应提供的其它资料。</w:t>
      </w:r>
    </w:p>
    <w:p w14:paraId="0633506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2EEF4040">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五、包装与运输</w:t>
      </w:r>
    </w:p>
    <w:p w14:paraId="06F0DCDC">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5.1设备整体包装发运，按JB2536－80标准执行。</w:t>
      </w:r>
    </w:p>
    <w:p w14:paraId="6A38F7C2">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5.2设备包装应符合安全、经济和不受损以及室外存放半年以上的要求。乙方应对不合格的包装引起的设备生锈、损坏和丢失承担全部责任。</w:t>
      </w:r>
    </w:p>
    <w:p w14:paraId="0F1BB3CD">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56B6962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5.4交货时设备外观应完好无损，标志清晰，因包装不良造成货物残损及因包装防护设备不当、不周招致货物发生锈蚀，均由乙方负责，包装物不回收。</w:t>
      </w:r>
    </w:p>
    <w:p w14:paraId="6233226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5.5根据不同货物的特性和对装卸运输及存放的不同要求，乙方应在包装箱的端面和侧面清楚地印刷【轻放】、【勿倒置】、【起吊点】等字样、裸装货物应系加金属标签。</w:t>
      </w:r>
    </w:p>
    <w:p w14:paraId="1780B1E9">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5.6因乙方原因漏发、错发的部分，乙方应负完全责任，并及时补齐，由此发生的费用由乙方承担，并保证不影响甲方的工程进度。</w:t>
      </w:r>
    </w:p>
    <w:p w14:paraId="13906FD9">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六、保证与索赔</w:t>
      </w:r>
    </w:p>
    <w:p w14:paraId="7832C877">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6.1质保期为货到验收合格后12个月或设备运达甲方现场18个月，以先到为准。  </w:t>
      </w:r>
    </w:p>
    <w:p w14:paraId="31FC50D2">
      <w:pPr>
        <w:spacing w:line="360" w:lineRule="auto"/>
        <w:rPr>
          <w:rFonts w:ascii="仿宋" w:hAnsi="仿宋" w:eastAsia="仿宋"/>
          <w:sz w:val="24"/>
          <w:szCs w:val="24"/>
          <w:lang w:eastAsia="zh-CN"/>
        </w:rPr>
      </w:pPr>
      <w:r>
        <w:rPr>
          <w:rFonts w:hint="eastAsia" w:ascii="仿宋" w:hAnsi="仿宋" w:eastAsia="仿宋"/>
          <w:sz w:val="24"/>
          <w:szCs w:val="24"/>
          <w:lang w:eastAsia="zh-CN"/>
        </w:rPr>
        <w:t>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14:paraId="2D553732">
      <w:pPr>
        <w:spacing w:line="360" w:lineRule="auto"/>
        <w:rPr>
          <w:rFonts w:ascii="仿宋" w:hAnsi="仿宋" w:eastAsia="仿宋"/>
          <w:sz w:val="24"/>
          <w:szCs w:val="24"/>
          <w:lang w:eastAsia="zh-CN"/>
        </w:rPr>
      </w:pPr>
      <w:r>
        <w:rPr>
          <w:rFonts w:hint="eastAsia" w:ascii="仿宋" w:hAnsi="仿宋" w:eastAsia="仿宋"/>
          <w:sz w:val="24"/>
          <w:szCs w:val="24"/>
          <w:lang w:eastAsia="zh-CN"/>
        </w:rPr>
        <w:t>6.3</w:t>
      </w:r>
      <w:r>
        <w:rPr>
          <w:rFonts w:ascii="仿宋" w:hAnsi="仿宋" w:eastAsia="仿宋"/>
          <w:sz w:val="24"/>
          <w:szCs w:val="24"/>
          <w:lang w:eastAsia="zh-CN"/>
        </w:rPr>
        <w:t>在产品质量保证期内，如因产品质量问题给</w:t>
      </w:r>
      <w:r>
        <w:rPr>
          <w:rFonts w:hint="eastAsia" w:ascii="仿宋" w:hAnsi="仿宋" w:eastAsia="仿宋"/>
          <w:sz w:val="24"/>
          <w:szCs w:val="24"/>
          <w:lang w:eastAsia="zh-CN"/>
        </w:rPr>
        <w:t>甲方</w:t>
      </w:r>
      <w:r>
        <w:rPr>
          <w:rFonts w:ascii="仿宋" w:hAnsi="仿宋" w:eastAsia="仿宋"/>
          <w:sz w:val="24"/>
          <w:szCs w:val="24"/>
          <w:lang w:eastAsia="zh-CN"/>
        </w:rPr>
        <w:t>造成损失的，</w:t>
      </w:r>
      <w:r>
        <w:rPr>
          <w:rFonts w:hint="eastAsia" w:ascii="仿宋" w:hAnsi="仿宋" w:eastAsia="仿宋"/>
          <w:sz w:val="24"/>
          <w:szCs w:val="24"/>
          <w:lang w:eastAsia="zh-CN"/>
        </w:rPr>
        <w:t>乙方</w:t>
      </w:r>
      <w:r>
        <w:rPr>
          <w:rFonts w:ascii="仿宋" w:hAnsi="仿宋" w:eastAsia="仿宋"/>
          <w:sz w:val="24"/>
          <w:szCs w:val="24"/>
          <w:lang w:eastAsia="zh-CN"/>
        </w:rPr>
        <w:t>还应赔偿</w:t>
      </w:r>
      <w:r>
        <w:rPr>
          <w:rFonts w:hint="eastAsia" w:ascii="仿宋" w:hAnsi="仿宋" w:eastAsia="仿宋"/>
          <w:sz w:val="24"/>
          <w:szCs w:val="24"/>
          <w:lang w:eastAsia="zh-CN"/>
        </w:rPr>
        <w:t>甲方由此</w:t>
      </w:r>
      <w:r>
        <w:rPr>
          <w:rFonts w:ascii="仿宋" w:hAnsi="仿宋" w:eastAsia="仿宋"/>
          <w:sz w:val="24"/>
          <w:szCs w:val="24"/>
          <w:lang w:eastAsia="zh-CN"/>
        </w:rPr>
        <w:t>遭受的损失</w:t>
      </w:r>
      <w:r>
        <w:rPr>
          <w:rFonts w:hint="eastAsia" w:ascii="仿宋" w:hAnsi="仿宋" w:eastAsia="仿宋"/>
          <w:sz w:val="24"/>
          <w:szCs w:val="24"/>
          <w:lang w:eastAsia="zh-CN"/>
        </w:rPr>
        <w:t>及相关费用</w:t>
      </w:r>
      <w:r>
        <w:rPr>
          <w:rFonts w:ascii="仿宋" w:hAnsi="仿宋" w:eastAsia="仿宋"/>
          <w:sz w:val="24"/>
          <w:szCs w:val="24"/>
          <w:lang w:eastAsia="zh-CN"/>
        </w:rPr>
        <w:t>。</w:t>
      </w:r>
    </w:p>
    <w:p w14:paraId="3F8A1929">
      <w:pPr>
        <w:spacing w:line="360" w:lineRule="auto"/>
        <w:rPr>
          <w:rFonts w:ascii="仿宋" w:hAnsi="仿宋" w:eastAsia="仿宋"/>
          <w:sz w:val="24"/>
          <w:szCs w:val="24"/>
          <w:lang w:eastAsia="zh-CN"/>
        </w:rPr>
      </w:pPr>
      <w:r>
        <w:rPr>
          <w:rFonts w:hint="eastAsia" w:ascii="仿宋" w:hAnsi="仿宋" w:eastAsia="仿宋"/>
          <w:sz w:val="24"/>
          <w:szCs w:val="24"/>
          <w:lang w:eastAsia="zh-CN"/>
        </w:rPr>
        <w:t>6.4</w:t>
      </w:r>
      <w:r>
        <w:rPr>
          <w:rFonts w:ascii="仿宋" w:hAnsi="仿宋" w:eastAsia="仿宋"/>
          <w:sz w:val="24"/>
          <w:szCs w:val="24"/>
          <w:lang w:eastAsia="zh-CN"/>
        </w:rPr>
        <w:t>.</w:t>
      </w:r>
      <w:r>
        <w:rPr>
          <w:rFonts w:hint="eastAsia" w:ascii="仿宋" w:hAnsi="仿宋" w:eastAsia="仿宋"/>
          <w:sz w:val="24"/>
          <w:szCs w:val="24"/>
          <w:lang w:eastAsia="zh-CN"/>
        </w:rPr>
        <w:t>质量保证期的顺延：</w:t>
      </w:r>
      <w:r>
        <w:rPr>
          <w:rFonts w:ascii="仿宋" w:hAnsi="仿宋" w:eastAsia="仿宋"/>
          <w:sz w:val="24"/>
          <w:szCs w:val="24"/>
          <w:lang w:eastAsia="zh-CN"/>
        </w:rPr>
        <w:t>在质量保证期内，</w:t>
      </w:r>
      <w:r>
        <w:rPr>
          <w:rFonts w:hint="eastAsia" w:ascii="仿宋" w:hAnsi="仿宋" w:eastAsia="仿宋"/>
          <w:sz w:val="24"/>
          <w:szCs w:val="24"/>
          <w:lang w:eastAsia="zh-CN"/>
        </w:rPr>
        <w:t>因需要修理有缺陷的设备，而使合同设备停运或推迟安装时，则保证期应按实际修理所延误的时间做相应的延长。非因甲方</w:t>
      </w:r>
      <w:r>
        <w:rPr>
          <w:rFonts w:ascii="仿宋" w:hAnsi="仿宋" w:eastAsia="仿宋"/>
          <w:sz w:val="24"/>
          <w:szCs w:val="24"/>
          <w:lang w:eastAsia="zh-CN"/>
        </w:rPr>
        <w:t>原因导致全部货物或零部件更换时，则所更换部件/货物的质量保证期为自更换并验收合格之日起重新计算。</w:t>
      </w:r>
    </w:p>
    <w:p w14:paraId="1B095D5F">
      <w:pPr>
        <w:spacing w:line="360" w:lineRule="auto"/>
        <w:rPr>
          <w:rFonts w:ascii="仿宋" w:hAnsi="仿宋" w:eastAsia="仿宋"/>
          <w:sz w:val="24"/>
          <w:szCs w:val="24"/>
          <w:lang w:eastAsia="zh-CN"/>
        </w:rPr>
      </w:pPr>
      <w:r>
        <w:rPr>
          <w:rFonts w:hint="eastAsia" w:ascii="仿宋" w:hAnsi="仿宋" w:eastAsia="仿宋"/>
          <w:sz w:val="24"/>
          <w:szCs w:val="24"/>
          <w:lang w:eastAsia="zh-CN"/>
        </w:rPr>
        <w:t>6.5产品质量缺陷责任：</w:t>
      </w:r>
      <w:r>
        <w:rPr>
          <w:rFonts w:ascii="仿宋" w:hAnsi="仿宋" w:eastAsia="仿宋"/>
          <w:sz w:val="24"/>
          <w:szCs w:val="24"/>
          <w:lang w:eastAsia="zh-CN"/>
        </w:rPr>
        <w:t>在质量保证期过后</w:t>
      </w:r>
      <w:r>
        <w:rPr>
          <w:rFonts w:hint="eastAsia" w:ascii="仿宋" w:hAnsi="仿宋" w:eastAsia="仿宋"/>
          <w:sz w:val="24"/>
          <w:szCs w:val="24"/>
          <w:lang w:eastAsia="zh-CN"/>
        </w:rPr>
        <w:t>甲方</w:t>
      </w:r>
      <w:r>
        <w:rPr>
          <w:rFonts w:ascii="仿宋" w:hAnsi="仿宋" w:eastAsia="仿宋"/>
          <w:sz w:val="24"/>
          <w:szCs w:val="24"/>
          <w:lang w:eastAsia="zh-CN"/>
        </w:rPr>
        <w:t>发现的比如材质错误等原则性</w:t>
      </w:r>
      <w:r>
        <w:rPr>
          <w:rFonts w:hint="eastAsia" w:ascii="仿宋" w:hAnsi="仿宋" w:eastAsia="仿宋"/>
          <w:sz w:val="24"/>
          <w:szCs w:val="24"/>
          <w:lang w:eastAsia="zh-CN"/>
        </w:rPr>
        <w:t>产品质量缺陷</w:t>
      </w:r>
      <w:r>
        <w:rPr>
          <w:rFonts w:ascii="仿宋" w:hAnsi="仿宋" w:eastAsia="仿宋"/>
          <w:sz w:val="24"/>
          <w:szCs w:val="24"/>
          <w:lang w:eastAsia="zh-CN"/>
        </w:rPr>
        <w:t>问题，仍属于</w:t>
      </w:r>
      <w:r>
        <w:rPr>
          <w:rFonts w:hint="eastAsia" w:ascii="仿宋" w:hAnsi="仿宋" w:eastAsia="仿宋"/>
          <w:sz w:val="24"/>
          <w:szCs w:val="24"/>
          <w:lang w:eastAsia="zh-CN"/>
        </w:rPr>
        <w:t>乙方</w:t>
      </w:r>
      <w:r>
        <w:rPr>
          <w:rFonts w:ascii="仿宋" w:hAnsi="仿宋" w:eastAsia="仿宋"/>
          <w:sz w:val="24"/>
          <w:szCs w:val="24"/>
          <w:lang w:eastAsia="zh-CN"/>
        </w:rPr>
        <w:t>的</w:t>
      </w:r>
      <w:r>
        <w:rPr>
          <w:rFonts w:hint="eastAsia" w:ascii="仿宋" w:hAnsi="仿宋" w:eastAsia="仿宋"/>
          <w:sz w:val="24"/>
          <w:szCs w:val="24"/>
          <w:lang w:eastAsia="zh-CN"/>
        </w:rPr>
        <w:t>质量</w:t>
      </w:r>
      <w:r>
        <w:rPr>
          <w:rFonts w:ascii="仿宋" w:hAnsi="仿宋" w:eastAsia="仿宋"/>
          <w:sz w:val="24"/>
          <w:szCs w:val="24"/>
          <w:lang w:eastAsia="zh-CN"/>
        </w:rPr>
        <w:t>责任，</w:t>
      </w:r>
      <w:r>
        <w:rPr>
          <w:rFonts w:hint="eastAsia" w:ascii="仿宋" w:hAnsi="仿宋" w:eastAsia="仿宋"/>
          <w:sz w:val="24"/>
          <w:szCs w:val="24"/>
          <w:lang w:eastAsia="zh-CN"/>
        </w:rPr>
        <w:t>乙方</w:t>
      </w:r>
      <w:r>
        <w:rPr>
          <w:rFonts w:ascii="仿宋" w:hAnsi="仿宋" w:eastAsia="仿宋"/>
          <w:sz w:val="24"/>
          <w:szCs w:val="24"/>
          <w:lang w:eastAsia="zh-CN"/>
        </w:rPr>
        <w:t>仍需承担</w:t>
      </w:r>
      <w:r>
        <w:rPr>
          <w:rFonts w:hint="eastAsia" w:ascii="仿宋" w:hAnsi="仿宋" w:eastAsia="仿宋"/>
          <w:sz w:val="24"/>
          <w:szCs w:val="24"/>
          <w:lang w:eastAsia="zh-CN"/>
        </w:rPr>
        <w:t>相应责任</w:t>
      </w:r>
      <w:r>
        <w:rPr>
          <w:rFonts w:ascii="仿宋" w:hAnsi="仿宋" w:eastAsia="仿宋"/>
          <w:sz w:val="24"/>
          <w:szCs w:val="24"/>
          <w:lang w:eastAsia="zh-CN"/>
        </w:rPr>
        <w:t>，如该货物给</w:t>
      </w:r>
      <w:r>
        <w:rPr>
          <w:rFonts w:hint="eastAsia" w:ascii="仿宋" w:hAnsi="仿宋" w:eastAsia="仿宋"/>
          <w:sz w:val="24"/>
          <w:szCs w:val="24"/>
          <w:lang w:eastAsia="zh-CN"/>
        </w:rPr>
        <w:t>甲方</w:t>
      </w:r>
      <w:r>
        <w:rPr>
          <w:rFonts w:ascii="仿宋" w:hAnsi="仿宋" w:eastAsia="仿宋"/>
          <w:sz w:val="24"/>
          <w:szCs w:val="24"/>
          <w:lang w:eastAsia="zh-CN"/>
        </w:rPr>
        <w:t>或第三方造成损失的，</w:t>
      </w:r>
      <w:r>
        <w:rPr>
          <w:rFonts w:hint="eastAsia" w:ascii="仿宋" w:hAnsi="仿宋" w:eastAsia="仿宋"/>
          <w:sz w:val="24"/>
          <w:szCs w:val="24"/>
          <w:lang w:eastAsia="zh-CN"/>
        </w:rPr>
        <w:t>乙方</w:t>
      </w:r>
      <w:r>
        <w:rPr>
          <w:rFonts w:ascii="仿宋" w:hAnsi="仿宋" w:eastAsia="仿宋"/>
          <w:sz w:val="24"/>
          <w:szCs w:val="24"/>
          <w:lang w:eastAsia="zh-CN"/>
        </w:rPr>
        <w:t>还应承担赔偿责任。</w:t>
      </w:r>
    </w:p>
    <w:p w14:paraId="33618F81">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七、 保密义务</w:t>
      </w:r>
    </w:p>
    <w:p w14:paraId="32580E12">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乙方必须对本合同的所有资料保密，未经甲方同意，不得向第三方透露本合同资料相关内容，亦不得用于本合同之外的目的。</w:t>
      </w:r>
    </w:p>
    <w:p w14:paraId="64BB6115">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八、违约责任</w:t>
      </w:r>
    </w:p>
    <w:p w14:paraId="3599D47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7215463D">
      <w:pPr>
        <w:spacing w:line="360" w:lineRule="auto"/>
        <w:rPr>
          <w:rFonts w:ascii="仿宋" w:hAnsi="仿宋" w:eastAsia="仿宋"/>
          <w:sz w:val="24"/>
          <w:szCs w:val="24"/>
          <w:lang w:eastAsia="zh-CN"/>
        </w:rPr>
      </w:pPr>
      <w:r>
        <w:rPr>
          <w:rFonts w:hint="eastAsia" w:ascii="仿宋" w:hAnsi="仿宋" w:eastAsia="仿宋"/>
          <w:sz w:val="24"/>
          <w:szCs w:val="24"/>
          <w:lang w:eastAsia="zh-CN"/>
        </w:rPr>
        <w:t>乙方逾期交货的，每日按照合同总额的</w:t>
      </w:r>
      <w:r>
        <w:rPr>
          <w:rFonts w:ascii="仿宋" w:hAnsi="仿宋" w:eastAsia="仿宋"/>
          <w:color w:val="FF0000"/>
          <w:sz w:val="24"/>
          <w:szCs w:val="24"/>
          <w:u w:val="single"/>
          <w:lang w:eastAsia="zh-CN"/>
        </w:rPr>
        <w:t xml:space="preserve"> </w:t>
      </w:r>
      <w:r>
        <w:rPr>
          <w:rFonts w:hint="eastAsia" w:ascii="仿宋" w:hAnsi="仿宋" w:eastAsia="仿宋"/>
          <w:color w:val="FF0000"/>
          <w:sz w:val="24"/>
          <w:szCs w:val="24"/>
          <w:u w:val="single"/>
          <w:lang w:eastAsia="zh-CN"/>
        </w:rPr>
        <w:t>0.3</w:t>
      </w:r>
      <w:r>
        <w:rPr>
          <w:rFonts w:hint="eastAsia" w:ascii="仿宋" w:hAnsi="仿宋" w:eastAsia="仿宋"/>
          <w:sz w:val="24"/>
          <w:szCs w:val="24"/>
          <w:lang w:eastAsia="zh-CN"/>
        </w:rPr>
        <w:t>%向甲方支付违约金，逾期超过</w:t>
      </w:r>
      <w:r>
        <w:rPr>
          <w:rFonts w:hint="eastAsia" w:ascii="仿宋" w:hAnsi="仿宋" w:eastAsia="仿宋"/>
          <w:sz w:val="24"/>
          <w:szCs w:val="24"/>
          <w:u w:val="single"/>
          <w:lang w:eastAsia="zh-CN"/>
        </w:rPr>
        <w:t>30</w:t>
      </w:r>
      <w:r>
        <w:rPr>
          <w:rFonts w:hint="eastAsia" w:ascii="仿宋" w:hAnsi="仿宋" w:eastAsia="仿宋"/>
          <w:sz w:val="24"/>
          <w:szCs w:val="24"/>
          <w:lang w:eastAsia="zh-CN"/>
        </w:rPr>
        <w:t>日的，甲方有权解除合同，并要求乙方一次性支付合同总额</w:t>
      </w:r>
      <w:r>
        <w:rPr>
          <w:rFonts w:hint="eastAsia" w:ascii="仿宋" w:hAnsi="仿宋" w:eastAsia="仿宋"/>
          <w:sz w:val="24"/>
          <w:szCs w:val="24"/>
          <w:u w:val="single"/>
          <w:lang w:eastAsia="zh-CN"/>
        </w:rPr>
        <w:t>20</w:t>
      </w:r>
      <w:r>
        <w:rPr>
          <w:rFonts w:hint="eastAsia" w:ascii="仿宋" w:hAnsi="仿宋" w:eastAsia="仿宋"/>
          <w:sz w:val="24"/>
          <w:szCs w:val="24"/>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185030C3">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8.2如果由于乙方提供技术服务的延误，造成执行合同延误，每延误工期一日，乙方应向甲方支付合同总价 0.3%的违约金。</w:t>
      </w:r>
    </w:p>
    <w:p w14:paraId="28D80B7B">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8.3乙方交付的产品经甲方验收不合格的，应根据甲方要求进行修理、更换或退货。如甲方选择退货，即解除或部分解除合同的</w:t>
      </w:r>
      <w:r>
        <w:rPr>
          <w:rFonts w:hint="eastAsia" w:ascii="仿宋" w:hAnsi="仿宋" w:eastAsia="仿宋"/>
          <w:b/>
          <w:sz w:val="24"/>
          <w:szCs w:val="24"/>
          <w:lang w:eastAsia="zh-CN"/>
        </w:rPr>
        <w:t>，</w:t>
      </w:r>
      <w:r>
        <w:rPr>
          <w:rFonts w:hint="eastAsia" w:ascii="仿宋" w:hAnsi="仿宋" w:eastAsia="仿宋"/>
          <w:sz w:val="24"/>
          <w:szCs w:val="24"/>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49CA689B">
      <w:pPr>
        <w:spacing w:line="360" w:lineRule="auto"/>
        <w:rPr>
          <w:rFonts w:ascii="仿宋" w:hAnsi="仿宋" w:eastAsia="仿宋"/>
          <w:sz w:val="24"/>
          <w:szCs w:val="24"/>
          <w:lang w:eastAsia="zh-CN"/>
        </w:rPr>
      </w:pPr>
      <w:r>
        <w:rPr>
          <w:rFonts w:hint="eastAsia" w:ascii="仿宋" w:hAnsi="仿宋" w:eastAsia="仿宋"/>
          <w:sz w:val="24"/>
          <w:szCs w:val="24"/>
          <w:lang w:eastAsia="zh-CN"/>
        </w:rPr>
        <w:t>8.4 甲方无故逾期付款的，按照全国银行间同业拆借中心公布的贷款市场报价利率支付利息。</w:t>
      </w:r>
    </w:p>
    <w:p w14:paraId="3A4E4FE1">
      <w:pPr>
        <w:spacing w:line="360" w:lineRule="auto"/>
        <w:rPr>
          <w:rFonts w:ascii="仿宋" w:hAnsi="仿宋" w:eastAsia="仿宋"/>
          <w:sz w:val="24"/>
          <w:szCs w:val="24"/>
          <w:lang w:eastAsia="zh-CN"/>
        </w:rPr>
      </w:pPr>
      <w:r>
        <w:rPr>
          <w:rFonts w:hint="eastAsia" w:ascii="仿宋" w:hAnsi="仿宋" w:eastAsia="仿宋"/>
          <w:sz w:val="24"/>
          <w:szCs w:val="24"/>
          <w:lang w:eastAsia="zh-CN"/>
        </w:rPr>
        <w:t>8.5一方的违约行为给对方造成的损失超过本合同约定的违约金数额的，超出部分，违约方应予以赔偿。</w:t>
      </w:r>
    </w:p>
    <w:p w14:paraId="48D02D15">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九、纠纷解决</w:t>
      </w:r>
    </w:p>
    <w:p w14:paraId="15F86611">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9.1 本合同各方之间产生有关本合同的一切争议,应本着实事求是的原则友好协商解决。如仍达不成协议时,任何一方都可将这些争议提交给甲方所在地人民法院解决。</w:t>
      </w:r>
    </w:p>
    <w:p w14:paraId="70CAA965">
      <w:pPr>
        <w:snapToGrid w:val="0"/>
        <w:spacing w:line="360" w:lineRule="auto"/>
        <w:jc w:val="center"/>
        <w:rPr>
          <w:rFonts w:ascii="仿宋" w:hAnsi="仿宋" w:eastAsia="仿宋"/>
          <w:b/>
          <w:sz w:val="28"/>
          <w:szCs w:val="28"/>
          <w:lang w:eastAsia="zh-CN"/>
        </w:rPr>
      </w:pPr>
      <w:r>
        <w:rPr>
          <w:rFonts w:hint="eastAsia" w:ascii="仿宋" w:hAnsi="仿宋" w:eastAsia="仿宋"/>
          <w:b/>
          <w:sz w:val="28"/>
          <w:szCs w:val="28"/>
          <w:lang w:eastAsia="zh-CN"/>
        </w:rPr>
        <w:t>十、其它</w:t>
      </w:r>
    </w:p>
    <w:p w14:paraId="7AC3F77A">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10.1本合同未尽事宜，合同各方应本着实事求是友好协商的原则解决。</w:t>
      </w:r>
    </w:p>
    <w:p w14:paraId="38827DE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10.2合同签订后壹周内，乙方向甲方提供甲方工程设计所需的技术资料，（详见技术规格书）。</w:t>
      </w:r>
    </w:p>
    <w:p w14:paraId="1ADFD92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10.3发包说明、技术要求同为本合同组成要件，具有法律效力。当各文件的内容发生抵触时，以时间在后文件的表述为准。</w:t>
      </w:r>
    </w:p>
    <w:p w14:paraId="25EA9724">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10.4本合同在执行过程中的修改、补充，凡经本合同各方同意，并形成正式文件，都可视为本合同的组成部分，并与本合同具有同等法律效力。</w:t>
      </w:r>
    </w:p>
    <w:p w14:paraId="4852C3D0">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11819BF">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10.6本合同经各方签订后生效。本合同正本一式四份，甲方执三份，乙方执一份。</w:t>
      </w:r>
    </w:p>
    <w:tbl>
      <w:tblPr>
        <w:tblStyle w:val="46"/>
        <w:tblW w:w="8900" w:type="dxa"/>
        <w:tblInd w:w="89" w:type="dxa"/>
        <w:tblLayout w:type="autofit"/>
        <w:tblCellMar>
          <w:top w:w="0" w:type="dxa"/>
          <w:left w:w="108" w:type="dxa"/>
          <w:bottom w:w="0" w:type="dxa"/>
          <w:right w:w="108" w:type="dxa"/>
        </w:tblCellMar>
      </w:tblPr>
      <w:tblGrid>
        <w:gridCol w:w="4357"/>
        <w:gridCol w:w="4543"/>
      </w:tblGrid>
      <w:tr w14:paraId="572E2335">
        <w:tblPrEx>
          <w:tblCellMar>
            <w:top w:w="0" w:type="dxa"/>
            <w:left w:w="108" w:type="dxa"/>
            <w:bottom w:w="0" w:type="dxa"/>
            <w:right w:w="108" w:type="dxa"/>
          </w:tblCellMar>
        </w:tblPrEx>
        <w:trPr>
          <w:trHeight w:val="510" w:hRule="atLeast"/>
        </w:trPr>
        <w:tc>
          <w:tcPr>
            <w:tcW w:w="4357" w:type="dxa"/>
            <w:noWrap/>
            <w:vAlign w:val="center"/>
          </w:tcPr>
          <w:p w14:paraId="13F5D8BD">
            <w:pPr>
              <w:widowControl/>
              <w:rPr>
                <w:rFonts w:ascii="仿宋" w:hAnsi="仿宋" w:eastAsia="仿宋"/>
                <w:sz w:val="24"/>
                <w:szCs w:val="24"/>
                <w:lang w:eastAsia="zh-CN"/>
              </w:rPr>
            </w:pPr>
            <w:r>
              <w:rPr>
                <w:rFonts w:hint="eastAsia" w:ascii="仿宋" w:hAnsi="仿宋" w:eastAsia="仿宋"/>
                <w:sz w:val="24"/>
                <w:szCs w:val="24"/>
                <w:lang w:eastAsia="zh-CN"/>
              </w:rPr>
              <w:t>甲方：腾龙芳烃（漳州）有限公司</w:t>
            </w:r>
          </w:p>
        </w:tc>
        <w:tc>
          <w:tcPr>
            <w:tcW w:w="4543" w:type="dxa"/>
            <w:vAlign w:val="center"/>
          </w:tcPr>
          <w:p w14:paraId="544C585B">
            <w:pPr>
              <w:ind w:left="248"/>
              <w:rPr>
                <w:rFonts w:ascii="仿宋" w:hAnsi="仿宋" w:eastAsia="仿宋"/>
                <w:sz w:val="24"/>
                <w:szCs w:val="24"/>
              </w:rPr>
            </w:pPr>
            <w:r>
              <w:rPr>
                <w:rFonts w:hint="eastAsia" w:ascii="仿宋" w:hAnsi="仿宋" w:eastAsia="仿宋"/>
                <w:sz w:val="24"/>
                <w:szCs w:val="24"/>
              </w:rPr>
              <w:t xml:space="preserve">乙方： </w:t>
            </w:r>
          </w:p>
        </w:tc>
      </w:tr>
      <w:tr w14:paraId="3BE6301A">
        <w:tblPrEx>
          <w:tblCellMar>
            <w:top w:w="0" w:type="dxa"/>
            <w:left w:w="108" w:type="dxa"/>
            <w:bottom w:w="0" w:type="dxa"/>
            <w:right w:w="108" w:type="dxa"/>
          </w:tblCellMar>
        </w:tblPrEx>
        <w:trPr>
          <w:trHeight w:val="510" w:hRule="atLeast"/>
        </w:trPr>
        <w:tc>
          <w:tcPr>
            <w:tcW w:w="4357" w:type="dxa"/>
            <w:noWrap/>
            <w:vAlign w:val="center"/>
          </w:tcPr>
          <w:p w14:paraId="5BAAA948">
            <w:pPr>
              <w:widowControl/>
              <w:rPr>
                <w:rFonts w:ascii="仿宋" w:hAnsi="仿宋" w:eastAsia="仿宋"/>
                <w:sz w:val="24"/>
                <w:szCs w:val="24"/>
              </w:rPr>
            </w:pPr>
            <w:r>
              <w:rPr>
                <w:rFonts w:hint="eastAsia" w:ascii="仿宋" w:hAnsi="仿宋" w:eastAsia="仿宋"/>
                <w:sz w:val="24"/>
                <w:szCs w:val="24"/>
              </w:rPr>
              <w:t>（公章）</w:t>
            </w:r>
          </w:p>
        </w:tc>
        <w:tc>
          <w:tcPr>
            <w:tcW w:w="4543" w:type="dxa"/>
            <w:vAlign w:val="center"/>
          </w:tcPr>
          <w:p w14:paraId="11E42DDC">
            <w:pPr>
              <w:ind w:left="248"/>
              <w:rPr>
                <w:rFonts w:ascii="仿宋" w:hAnsi="仿宋" w:eastAsia="仿宋"/>
                <w:sz w:val="24"/>
                <w:szCs w:val="24"/>
              </w:rPr>
            </w:pPr>
            <w:r>
              <w:rPr>
                <w:rFonts w:hint="eastAsia" w:ascii="仿宋" w:hAnsi="仿宋" w:eastAsia="仿宋"/>
                <w:sz w:val="24"/>
                <w:szCs w:val="24"/>
              </w:rPr>
              <w:t xml:space="preserve">（公章）      </w:t>
            </w:r>
          </w:p>
        </w:tc>
      </w:tr>
      <w:tr w14:paraId="5B891074">
        <w:tblPrEx>
          <w:tblCellMar>
            <w:top w:w="0" w:type="dxa"/>
            <w:left w:w="108" w:type="dxa"/>
            <w:bottom w:w="0" w:type="dxa"/>
            <w:right w:w="108" w:type="dxa"/>
          </w:tblCellMar>
        </w:tblPrEx>
        <w:trPr>
          <w:trHeight w:val="510" w:hRule="atLeast"/>
        </w:trPr>
        <w:tc>
          <w:tcPr>
            <w:tcW w:w="4357" w:type="dxa"/>
            <w:noWrap/>
            <w:vAlign w:val="center"/>
          </w:tcPr>
          <w:p w14:paraId="4D4EEAA4">
            <w:pPr>
              <w:widowControl/>
              <w:rPr>
                <w:rFonts w:ascii="仿宋" w:hAnsi="仿宋" w:eastAsia="仿宋"/>
                <w:sz w:val="24"/>
                <w:szCs w:val="24"/>
              </w:rPr>
            </w:pPr>
            <w:r>
              <w:rPr>
                <w:rFonts w:hint="eastAsia" w:ascii="仿宋" w:hAnsi="仿宋" w:eastAsia="仿宋"/>
                <w:sz w:val="24"/>
                <w:szCs w:val="24"/>
              </w:rPr>
              <w:t>地     址:</w:t>
            </w:r>
          </w:p>
        </w:tc>
        <w:tc>
          <w:tcPr>
            <w:tcW w:w="4543" w:type="dxa"/>
            <w:vAlign w:val="center"/>
          </w:tcPr>
          <w:p w14:paraId="7793FA97">
            <w:pPr>
              <w:ind w:left="248"/>
              <w:rPr>
                <w:rFonts w:ascii="仿宋" w:hAnsi="仿宋" w:eastAsia="仿宋"/>
                <w:sz w:val="24"/>
                <w:szCs w:val="24"/>
              </w:rPr>
            </w:pPr>
            <w:r>
              <w:rPr>
                <w:rFonts w:hint="eastAsia" w:ascii="仿宋" w:hAnsi="仿宋" w:eastAsia="仿宋"/>
                <w:sz w:val="24"/>
                <w:szCs w:val="24"/>
              </w:rPr>
              <w:t xml:space="preserve">地     址：       </w:t>
            </w:r>
          </w:p>
        </w:tc>
      </w:tr>
      <w:tr w14:paraId="3C90A295">
        <w:tblPrEx>
          <w:tblCellMar>
            <w:top w:w="0" w:type="dxa"/>
            <w:left w:w="108" w:type="dxa"/>
            <w:bottom w:w="0" w:type="dxa"/>
            <w:right w:w="108" w:type="dxa"/>
          </w:tblCellMar>
        </w:tblPrEx>
        <w:trPr>
          <w:trHeight w:val="510" w:hRule="atLeast"/>
        </w:trPr>
        <w:tc>
          <w:tcPr>
            <w:tcW w:w="4357" w:type="dxa"/>
            <w:noWrap/>
            <w:vAlign w:val="center"/>
          </w:tcPr>
          <w:p w14:paraId="0E89D686">
            <w:pPr>
              <w:widowControl/>
              <w:rPr>
                <w:rFonts w:ascii="仿宋" w:hAnsi="仿宋" w:eastAsia="仿宋"/>
                <w:sz w:val="24"/>
                <w:szCs w:val="24"/>
              </w:rPr>
            </w:pPr>
            <w:r>
              <w:rPr>
                <w:rFonts w:hint="eastAsia" w:ascii="仿宋" w:hAnsi="仿宋" w:eastAsia="仿宋"/>
                <w:sz w:val="24"/>
                <w:szCs w:val="24"/>
              </w:rPr>
              <w:t xml:space="preserve">法定代表人：      </w:t>
            </w:r>
          </w:p>
        </w:tc>
        <w:tc>
          <w:tcPr>
            <w:tcW w:w="4543" w:type="dxa"/>
            <w:vAlign w:val="center"/>
          </w:tcPr>
          <w:p w14:paraId="375AB999">
            <w:pPr>
              <w:ind w:left="248"/>
              <w:rPr>
                <w:rFonts w:ascii="仿宋" w:hAnsi="仿宋" w:eastAsia="仿宋"/>
                <w:sz w:val="24"/>
                <w:szCs w:val="24"/>
              </w:rPr>
            </w:pPr>
            <w:r>
              <w:rPr>
                <w:rFonts w:hint="eastAsia" w:ascii="仿宋" w:hAnsi="仿宋" w:eastAsia="仿宋"/>
                <w:sz w:val="24"/>
                <w:szCs w:val="24"/>
              </w:rPr>
              <w:t xml:space="preserve">法定代表人：           </w:t>
            </w:r>
          </w:p>
        </w:tc>
      </w:tr>
      <w:tr w14:paraId="4D6A3255">
        <w:tblPrEx>
          <w:tblCellMar>
            <w:top w:w="0" w:type="dxa"/>
            <w:left w:w="108" w:type="dxa"/>
            <w:bottom w:w="0" w:type="dxa"/>
            <w:right w:w="108" w:type="dxa"/>
          </w:tblCellMar>
        </w:tblPrEx>
        <w:trPr>
          <w:trHeight w:val="510" w:hRule="atLeast"/>
        </w:trPr>
        <w:tc>
          <w:tcPr>
            <w:tcW w:w="4357" w:type="dxa"/>
            <w:noWrap/>
            <w:vAlign w:val="center"/>
          </w:tcPr>
          <w:p w14:paraId="36213D90">
            <w:pPr>
              <w:widowControl/>
              <w:rPr>
                <w:rFonts w:ascii="仿宋" w:hAnsi="仿宋" w:eastAsia="仿宋"/>
                <w:sz w:val="24"/>
                <w:szCs w:val="24"/>
              </w:rPr>
            </w:pPr>
            <w:r>
              <w:rPr>
                <w:rFonts w:hint="eastAsia" w:ascii="仿宋" w:hAnsi="仿宋" w:eastAsia="仿宋"/>
                <w:sz w:val="24"/>
                <w:szCs w:val="24"/>
              </w:rPr>
              <w:t xml:space="preserve">委托代表人：      </w:t>
            </w:r>
          </w:p>
        </w:tc>
        <w:tc>
          <w:tcPr>
            <w:tcW w:w="4543" w:type="dxa"/>
            <w:vAlign w:val="center"/>
          </w:tcPr>
          <w:p w14:paraId="1F23A677">
            <w:pPr>
              <w:ind w:left="248"/>
              <w:rPr>
                <w:rFonts w:ascii="仿宋" w:hAnsi="仿宋" w:eastAsia="仿宋"/>
                <w:sz w:val="24"/>
                <w:szCs w:val="24"/>
              </w:rPr>
            </w:pPr>
            <w:r>
              <w:rPr>
                <w:rFonts w:hint="eastAsia" w:ascii="仿宋" w:hAnsi="仿宋" w:eastAsia="仿宋"/>
                <w:sz w:val="24"/>
                <w:szCs w:val="24"/>
              </w:rPr>
              <w:t xml:space="preserve">委托代表人：           </w:t>
            </w:r>
          </w:p>
        </w:tc>
      </w:tr>
      <w:tr w14:paraId="5877424D">
        <w:tblPrEx>
          <w:tblCellMar>
            <w:top w:w="0" w:type="dxa"/>
            <w:left w:w="108" w:type="dxa"/>
            <w:bottom w:w="0" w:type="dxa"/>
            <w:right w:w="108" w:type="dxa"/>
          </w:tblCellMar>
        </w:tblPrEx>
        <w:trPr>
          <w:trHeight w:val="510" w:hRule="atLeast"/>
        </w:trPr>
        <w:tc>
          <w:tcPr>
            <w:tcW w:w="4357" w:type="dxa"/>
            <w:noWrap/>
            <w:vAlign w:val="center"/>
          </w:tcPr>
          <w:p w14:paraId="3A77065A">
            <w:pPr>
              <w:widowControl/>
              <w:rPr>
                <w:rFonts w:ascii="仿宋" w:hAnsi="仿宋" w:eastAsia="仿宋"/>
                <w:sz w:val="24"/>
                <w:szCs w:val="24"/>
              </w:rPr>
            </w:pPr>
            <w:r>
              <w:rPr>
                <w:rFonts w:hint="eastAsia" w:ascii="仿宋" w:hAnsi="仿宋" w:eastAsia="仿宋"/>
                <w:sz w:val="24"/>
                <w:szCs w:val="24"/>
              </w:rPr>
              <w:t xml:space="preserve">电     话：       </w:t>
            </w:r>
          </w:p>
        </w:tc>
        <w:tc>
          <w:tcPr>
            <w:tcW w:w="4543" w:type="dxa"/>
            <w:vAlign w:val="center"/>
          </w:tcPr>
          <w:p w14:paraId="41679C89">
            <w:pPr>
              <w:ind w:left="248"/>
              <w:rPr>
                <w:rFonts w:ascii="仿宋" w:hAnsi="仿宋" w:eastAsia="仿宋"/>
                <w:sz w:val="24"/>
                <w:szCs w:val="24"/>
              </w:rPr>
            </w:pPr>
            <w:r>
              <w:rPr>
                <w:rFonts w:hint="eastAsia" w:ascii="仿宋" w:hAnsi="仿宋" w:eastAsia="仿宋"/>
                <w:sz w:val="24"/>
                <w:szCs w:val="24"/>
              </w:rPr>
              <w:t xml:space="preserve">电     话：      </w:t>
            </w:r>
          </w:p>
        </w:tc>
      </w:tr>
      <w:tr w14:paraId="134C7644">
        <w:tblPrEx>
          <w:tblCellMar>
            <w:top w:w="0" w:type="dxa"/>
            <w:left w:w="108" w:type="dxa"/>
            <w:bottom w:w="0" w:type="dxa"/>
            <w:right w:w="108" w:type="dxa"/>
          </w:tblCellMar>
        </w:tblPrEx>
        <w:trPr>
          <w:trHeight w:val="510" w:hRule="atLeast"/>
        </w:trPr>
        <w:tc>
          <w:tcPr>
            <w:tcW w:w="4357" w:type="dxa"/>
            <w:noWrap/>
            <w:vAlign w:val="center"/>
          </w:tcPr>
          <w:p w14:paraId="5AE620CD">
            <w:pPr>
              <w:widowControl/>
              <w:rPr>
                <w:rFonts w:ascii="仿宋" w:hAnsi="仿宋" w:eastAsia="仿宋"/>
                <w:sz w:val="24"/>
                <w:szCs w:val="24"/>
              </w:rPr>
            </w:pPr>
            <w:r>
              <w:rPr>
                <w:rFonts w:hint="eastAsia" w:ascii="仿宋" w:hAnsi="仿宋" w:eastAsia="仿宋"/>
                <w:sz w:val="24"/>
                <w:szCs w:val="24"/>
              </w:rPr>
              <w:t xml:space="preserve">传     真：     </w:t>
            </w:r>
          </w:p>
        </w:tc>
        <w:tc>
          <w:tcPr>
            <w:tcW w:w="4543" w:type="dxa"/>
            <w:vAlign w:val="center"/>
          </w:tcPr>
          <w:p w14:paraId="0226436A">
            <w:pPr>
              <w:ind w:left="248"/>
              <w:rPr>
                <w:rFonts w:ascii="仿宋" w:hAnsi="仿宋" w:eastAsia="仿宋"/>
                <w:sz w:val="24"/>
                <w:szCs w:val="24"/>
              </w:rPr>
            </w:pPr>
            <w:r>
              <w:rPr>
                <w:rFonts w:hint="eastAsia" w:ascii="仿宋" w:hAnsi="仿宋" w:eastAsia="仿宋"/>
                <w:sz w:val="24"/>
                <w:szCs w:val="24"/>
              </w:rPr>
              <w:t xml:space="preserve">传     真：      </w:t>
            </w:r>
          </w:p>
        </w:tc>
      </w:tr>
      <w:tr w14:paraId="099C2EA4">
        <w:tblPrEx>
          <w:tblCellMar>
            <w:top w:w="0" w:type="dxa"/>
            <w:left w:w="108" w:type="dxa"/>
            <w:bottom w:w="0" w:type="dxa"/>
            <w:right w:w="108" w:type="dxa"/>
          </w:tblCellMar>
        </w:tblPrEx>
        <w:trPr>
          <w:trHeight w:val="510" w:hRule="atLeast"/>
        </w:trPr>
        <w:tc>
          <w:tcPr>
            <w:tcW w:w="4357" w:type="dxa"/>
            <w:noWrap/>
            <w:vAlign w:val="center"/>
          </w:tcPr>
          <w:p w14:paraId="08A2BA71">
            <w:pPr>
              <w:widowControl/>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c>
          <w:tcPr>
            <w:tcW w:w="4543" w:type="dxa"/>
            <w:vAlign w:val="center"/>
          </w:tcPr>
          <w:p w14:paraId="0575A2E3">
            <w:pPr>
              <w:ind w:left="248"/>
              <w:rPr>
                <w:rFonts w:ascii="仿宋" w:hAnsi="仿宋" w:eastAsia="仿宋"/>
                <w:sz w:val="24"/>
                <w:szCs w:val="24"/>
              </w:rPr>
            </w:pPr>
            <w:r>
              <w:rPr>
                <w:rFonts w:hint="eastAsia" w:ascii="仿宋" w:hAnsi="仿宋" w:eastAsia="仿宋"/>
                <w:sz w:val="24"/>
                <w:szCs w:val="24"/>
              </w:rPr>
              <w:t>纳税人识别号</w:t>
            </w:r>
            <w:r>
              <w:rPr>
                <w:rFonts w:hint="eastAsia" w:ascii="仿宋" w:hAnsi="仿宋" w:eastAsia="仿宋"/>
                <w:sz w:val="24"/>
                <w:szCs w:val="24"/>
                <w:u w:val="single"/>
              </w:rPr>
              <w:t>:</w:t>
            </w:r>
          </w:p>
        </w:tc>
      </w:tr>
      <w:tr w14:paraId="3D357F13">
        <w:tblPrEx>
          <w:tblCellMar>
            <w:top w:w="0" w:type="dxa"/>
            <w:left w:w="108" w:type="dxa"/>
            <w:bottom w:w="0" w:type="dxa"/>
            <w:right w:w="108" w:type="dxa"/>
          </w:tblCellMar>
        </w:tblPrEx>
        <w:trPr>
          <w:trHeight w:val="510" w:hRule="atLeast"/>
        </w:trPr>
        <w:tc>
          <w:tcPr>
            <w:tcW w:w="4357" w:type="dxa"/>
            <w:noWrap/>
            <w:vAlign w:val="center"/>
          </w:tcPr>
          <w:p w14:paraId="011630C8">
            <w:pPr>
              <w:widowControl/>
              <w:rPr>
                <w:rFonts w:ascii="仿宋" w:hAnsi="仿宋" w:eastAsia="仿宋"/>
                <w:sz w:val="24"/>
                <w:szCs w:val="24"/>
              </w:rPr>
            </w:pPr>
            <w:r>
              <w:rPr>
                <w:rFonts w:hint="eastAsia" w:ascii="仿宋" w:hAnsi="仿宋" w:eastAsia="仿宋"/>
                <w:sz w:val="24"/>
                <w:szCs w:val="24"/>
              </w:rPr>
              <w:t>开户银行：</w:t>
            </w:r>
          </w:p>
        </w:tc>
        <w:tc>
          <w:tcPr>
            <w:tcW w:w="4543" w:type="dxa"/>
            <w:vAlign w:val="center"/>
          </w:tcPr>
          <w:p w14:paraId="649BD9C9">
            <w:pPr>
              <w:ind w:left="248"/>
              <w:rPr>
                <w:rFonts w:ascii="仿宋" w:hAnsi="仿宋" w:eastAsia="仿宋"/>
                <w:sz w:val="24"/>
                <w:szCs w:val="24"/>
              </w:rPr>
            </w:pPr>
            <w:r>
              <w:rPr>
                <w:rFonts w:hint="eastAsia" w:ascii="仿宋" w:hAnsi="仿宋" w:eastAsia="仿宋"/>
                <w:sz w:val="24"/>
                <w:szCs w:val="24"/>
              </w:rPr>
              <w:t xml:space="preserve">开户银行： </w:t>
            </w:r>
          </w:p>
        </w:tc>
      </w:tr>
      <w:tr w14:paraId="1BB0E51C">
        <w:tblPrEx>
          <w:tblCellMar>
            <w:top w:w="0" w:type="dxa"/>
            <w:left w:w="108" w:type="dxa"/>
            <w:bottom w:w="0" w:type="dxa"/>
            <w:right w:w="108" w:type="dxa"/>
          </w:tblCellMar>
        </w:tblPrEx>
        <w:trPr>
          <w:trHeight w:val="510" w:hRule="atLeast"/>
        </w:trPr>
        <w:tc>
          <w:tcPr>
            <w:tcW w:w="4357" w:type="dxa"/>
            <w:noWrap/>
            <w:vAlign w:val="center"/>
          </w:tcPr>
          <w:p w14:paraId="16DB5FA4">
            <w:pPr>
              <w:widowControl/>
              <w:rPr>
                <w:rFonts w:ascii="仿宋" w:hAnsi="仿宋" w:eastAsia="仿宋"/>
                <w:sz w:val="24"/>
                <w:szCs w:val="24"/>
              </w:rPr>
            </w:pPr>
            <w:r>
              <w:rPr>
                <w:rFonts w:hint="eastAsia" w:ascii="仿宋" w:hAnsi="仿宋" w:eastAsia="仿宋"/>
                <w:sz w:val="24"/>
                <w:szCs w:val="24"/>
              </w:rPr>
              <w:t>帐     号：</w:t>
            </w:r>
          </w:p>
        </w:tc>
        <w:tc>
          <w:tcPr>
            <w:tcW w:w="4543" w:type="dxa"/>
            <w:vAlign w:val="center"/>
          </w:tcPr>
          <w:p w14:paraId="73F01484">
            <w:pPr>
              <w:ind w:left="248"/>
              <w:rPr>
                <w:rFonts w:ascii="仿宋" w:hAnsi="仿宋" w:eastAsia="仿宋"/>
                <w:sz w:val="24"/>
                <w:szCs w:val="24"/>
              </w:rPr>
            </w:pPr>
            <w:r>
              <w:rPr>
                <w:rFonts w:hint="eastAsia" w:ascii="仿宋" w:hAnsi="仿宋" w:eastAsia="仿宋"/>
                <w:sz w:val="24"/>
                <w:szCs w:val="24"/>
              </w:rPr>
              <w:t>帐    号：</w:t>
            </w:r>
          </w:p>
        </w:tc>
      </w:tr>
      <w:tr w14:paraId="3CBD3543">
        <w:tblPrEx>
          <w:tblCellMar>
            <w:top w:w="0" w:type="dxa"/>
            <w:left w:w="108" w:type="dxa"/>
            <w:bottom w:w="0" w:type="dxa"/>
            <w:right w:w="108" w:type="dxa"/>
          </w:tblCellMar>
        </w:tblPrEx>
        <w:trPr>
          <w:trHeight w:val="510" w:hRule="atLeast"/>
        </w:trPr>
        <w:tc>
          <w:tcPr>
            <w:tcW w:w="4357" w:type="dxa"/>
            <w:noWrap/>
            <w:vAlign w:val="center"/>
          </w:tcPr>
          <w:p w14:paraId="50BE84E7">
            <w:pPr>
              <w:widowControl/>
              <w:rPr>
                <w:rFonts w:ascii="仿宋" w:hAnsi="仿宋" w:eastAsia="仿宋"/>
                <w:sz w:val="24"/>
                <w:szCs w:val="24"/>
              </w:rPr>
            </w:pPr>
            <w:r>
              <w:rPr>
                <w:rFonts w:hint="eastAsia" w:ascii="仿宋" w:hAnsi="仿宋" w:eastAsia="仿宋"/>
                <w:sz w:val="24"/>
                <w:szCs w:val="24"/>
              </w:rPr>
              <w:t>邮政编码：</w:t>
            </w:r>
          </w:p>
        </w:tc>
        <w:tc>
          <w:tcPr>
            <w:tcW w:w="4543" w:type="dxa"/>
            <w:vAlign w:val="center"/>
          </w:tcPr>
          <w:p w14:paraId="3D893297">
            <w:pPr>
              <w:ind w:left="248"/>
              <w:rPr>
                <w:rFonts w:ascii="仿宋" w:hAnsi="仿宋" w:eastAsia="仿宋"/>
                <w:sz w:val="24"/>
                <w:szCs w:val="24"/>
              </w:rPr>
            </w:pPr>
            <w:r>
              <w:rPr>
                <w:rFonts w:hint="eastAsia" w:ascii="仿宋" w:hAnsi="仿宋" w:eastAsia="仿宋"/>
                <w:sz w:val="24"/>
                <w:szCs w:val="24"/>
              </w:rPr>
              <w:t>邮政编码：</w:t>
            </w:r>
          </w:p>
        </w:tc>
      </w:tr>
    </w:tbl>
    <w:p w14:paraId="4C2051C0">
      <w:pPr>
        <w:pStyle w:val="2"/>
        <w:rPr>
          <w:rFonts w:ascii="仿宋" w:hAnsi="仿宋" w:eastAsia="仿宋"/>
          <w:sz w:val="24"/>
          <w:szCs w:val="24"/>
        </w:rPr>
      </w:pPr>
      <w:r>
        <w:rPr>
          <w:rFonts w:ascii="仿宋" w:hAnsi="仿宋" w:eastAsia="仿宋"/>
          <w:sz w:val="24"/>
          <w:szCs w:val="24"/>
        </w:rPr>
        <w:t>附件一</w:t>
      </w:r>
      <w:r>
        <w:rPr>
          <w:rFonts w:hint="eastAsia" w:ascii="仿宋" w:hAnsi="仿宋" w:eastAsia="仿宋"/>
          <w:sz w:val="24"/>
          <w:szCs w:val="24"/>
        </w:rPr>
        <w:t>：</w:t>
      </w:r>
      <w:r>
        <w:rPr>
          <w:rFonts w:ascii="仿宋" w:hAnsi="仿宋" w:eastAsia="仿宋"/>
          <w:sz w:val="24"/>
          <w:szCs w:val="24"/>
        </w:rPr>
        <w:t>价格清单</w:t>
      </w:r>
    </w:p>
    <w:p w14:paraId="4F7349AE">
      <w:pPr>
        <w:pStyle w:val="2"/>
        <w:rPr>
          <w:rFonts w:ascii="仿宋" w:hAnsi="仿宋" w:eastAsia="仿宋"/>
          <w:sz w:val="24"/>
          <w:szCs w:val="24"/>
        </w:rPr>
      </w:pPr>
      <w:r>
        <w:rPr>
          <w:rFonts w:hint="eastAsia" w:ascii="仿宋" w:hAnsi="仿宋" w:eastAsia="仿宋"/>
          <w:sz w:val="24"/>
          <w:szCs w:val="24"/>
        </w:rPr>
        <w:t>附件二：发包说明</w:t>
      </w:r>
    </w:p>
    <w:p w14:paraId="7B8298B7">
      <w:pPr>
        <w:pStyle w:val="2"/>
        <w:rPr>
          <w:rFonts w:ascii="仿宋" w:hAnsi="仿宋" w:eastAsia="仿宋"/>
          <w:sz w:val="24"/>
          <w:szCs w:val="24"/>
        </w:rPr>
      </w:pPr>
    </w:p>
    <w:p w14:paraId="62480082">
      <w:pPr>
        <w:pStyle w:val="2"/>
        <w:rPr>
          <w:rFonts w:ascii="仿宋" w:hAnsi="仿宋" w:eastAsia="仿宋"/>
          <w:b/>
          <w:bCs/>
          <w:sz w:val="24"/>
          <w:szCs w:val="24"/>
        </w:rPr>
      </w:pPr>
    </w:p>
    <w:p w14:paraId="15D9396B">
      <w:pPr>
        <w:pStyle w:val="2"/>
        <w:rPr>
          <w:rFonts w:ascii="仿宋" w:hAnsi="仿宋" w:eastAsia="仿宋"/>
          <w:b/>
          <w:bCs/>
          <w:sz w:val="24"/>
          <w:szCs w:val="24"/>
        </w:rPr>
      </w:pPr>
      <w:r>
        <w:rPr>
          <w:rFonts w:hint="eastAsia" w:ascii="仿宋" w:hAnsi="仿宋" w:eastAsia="仿宋"/>
          <w:b/>
          <w:bCs/>
          <w:sz w:val="24"/>
          <w:szCs w:val="24"/>
        </w:rPr>
        <w:t>附件二、参比文件范本</w:t>
      </w:r>
    </w:p>
    <w:p w14:paraId="2D968E9D">
      <w:pPr>
        <w:pStyle w:val="25"/>
        <w:jc w:val="center"/>
        <w:rPr>
          <w:rFonts w:ascii="仿宋" w:hAnsi="仿宋" w:eastAsia="仿宋"/>
          <w:b/>
          <w:sz w:val="52"/>
          <w:szCs w:val="52"/>
          <w:lang w:eastAsia="zh-CN"/>
        </w:rPr>
      </w:pPr>
    </w:p>
    <w:p w14:paraId="056C18F2">
      <w:pPr>
        <w:pStyle w:val="25"/>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170D5EBB">
      <w:pPr>
        <w:spacing w:line="1000" w:lineRule="exact"/>
        <w:jc w:val="center"/>
        <w:rPr>
          <w:rFonts w:ascii="仿宋" w:hAnsi="仿宋" w:eastAsia="仿宋" w:cs="方正小标宋简体"/>
          <w:b/>
          <w:color w:val="000000" w:themeColor="text1"/>
          <w:sz w:val="44"/>
          <w:szCs w:val="44"/>
          <w:lang w:eastAsia="zh-CN"/>
        </w:rPr>
      </w:pPr>
      <w:r>
        <w:rPr>
          <w:rFonts w:hint="eastAsia" w:ascii="仿宋" w:hAnsi="仿宋" w:eastAsia="仿宋" w:cs="方正小标宋简体"/>
          <w:b/>
          <w:color w:val="000000" w:themeColor="text1"/>
          <w:sz w:val="44"/>
          <w:szCs w:val="44"/>
          <w:lang w:eastAsia="zh-CN"/>
        </w:rPr>
        <w:t>消防装备、设备采购项目</w:t>
      </w:r>
    </w:p>
    <w:p w14:paraId="4D7B5C87">
      <w:pPr>
        <w:spacing w:line="1000" w:lineRule="exact"/>
        <w:jc w:val="center"/>
        <w:rPr>
          <w:rFonts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包一：消防个人防护装备项目</w:t>
      </w:r>
    </w:p>
    <w:p w14:paraId="1348B73C">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01F9DE78">
      <w:pPr>
        <w:pStyle w:val="2"/>
        <w:rPr>
          <w:rFonts w:ascii="仿宋" w:hAnsi="仿宋" w:eastAsia="仿宋"/>
        </w:rPr>
      </w:pPr>
    </w:p>
    <w:p w14:paraId="1989D7B4">
      <w:pPr>
        <w:pStyle w:val="25"/>
        <w:rPr>
          <w:rFonts w:ascii="仿宋" w:hAnsi="仿宋" w:eastAsia="仿宋"/>
          <w:lang w:eastAsia="zh-CN"/>
        </w:rPr>
      </w:pPr>
    </w:p>
    <w:p w14:paraId="2AD0EAF9">
      <w:pPr>
        <w:pStyle w:val="25"/>
        <w:rPr>
          <w:rFonts w:ascii="仿宋" w:hAnsi="仿宋" w:eastAsia="仿宋"/>
          <w:lang w:eastAsia="zh-CN"/>
        </w:rPr>
      </w:pPr>
    </w:p>
    <w:p w14:paraId="7D983FBA">
      <w:pPr>
        <w:pStyle w:val="25"/>
        <w:rPr>
          <w:rFonts w:ascii="仿宋" w:hAnsi="仿宋" w:eastAsia="仿宋"/>
          <w:lang w:eastAsia="zh-CN"/>
        </w:rPr>
      </w:pPr>
    </w:p>
    <w:p w14:paraId="15112585">
      <w:pPr>
        <w:pStyle w:val="25"/>
        <w:rPr>
          <w:rFonts w:ascii="仿宋" w:hAnsi="仿宋" w:eastAsia="仿宋"/>
          <w:lang w:eastAsia="zh-CN"/>
        </w:rPr>
      </w:pPr>
    </w:p>
    <w:p w14:paraId="1A3BAB62">
      <w:pPr>
        <w:pStyle w:val="25"/>
        <w:rPr>
          <w:rFonts w:ascii="仿宋" w:hAnsi="仿宋" w:eastAsia="仿宋"/>
          <w:lang w:eastAsia="zh-CN"/>
        </w:rPr>
      </w:pPr>
    </w:p>
    <w:p w14:paraId="378F0A29">
      <w:pPr>
        <w:pStyle w:val="25"/>
        <w:rPr>
          <w:rFonts w:ascii="仿宋" w:hAnsi="仿宋" w:eastAsia="仿宋"/>
          <w:b/>
          <w:bCs/>
          <w:sz w:val="32"/>
          <w:szCs w:val="32"/>
          <w:lang w:eastAsia="zh-CN"/>
        </w:rPr>
      </w:pPr>
    </w:p>
    <w:p w14:paraId="0AD8828C">
      <w:pPr>
        <w:pStyle w:val="25"/>
        <w:rPr>
          <w:rFonts w:ascii="仿宋" w:hAnsi="仿宋" w:eastAsia="仿宋"/>
          <w:b/>
          <w:bCs/>
          <w:sz w:val="32"/>
          <w:szCs w:val="32"/>
          <w:lang w:eastAsia="zh-CN"/>
        </w:rPr>
      </w:pPr>
    </w:p>
    <w:p w14:paraId="0A060FB0">
      <w:pPr>
        <w:pStyle w:val="25"/>
        <w:rPr>
          <w:rFonts w:ascii="仿宋" w:hAnsi="仿宋" w:eastAsia="仿宋"/>
          <w:b/>
          <w:bCs/>
          <w:sz w:val="32"/>
          <w:szCs w:val="32"/>
          <w:lang w:eastAsia="zh-CN"/>
        </w:rPr>
      </w:pPr>
    </w:p>
    <w:p w14:paraId="6EDC46CE">
      <w:pPr>
        <w:pStyle w:val="25"/>
        <w:rPr>
          <w:rFonts w:ascii="仿宋" w:hAnsi="仿宋" w:eastAsia="仿宋"/>
          <w:b/>
          <w:bCs/>
          <w:sz w:val="32"/>
          <w:szCs w:val="36"/>
          <w:lang w:eastAsia="zh-CN"/>
        </w:rPr>
      </w:pPr>
    </w:p>
    <w:p w14:paraId="745E230B">
      <w:pPr>
        <w:pStyle w:val="25"/>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53FE91A9">
      <w:pPr>
        <w:pStyle w:val="25"/>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30C1CFC9">
      <w:pPr>
        <w:rPr>
          <w:rFonts w:ascii="仿宋" w:hAnsi="仿宋" w:eastAsia="仿宋"/>
          <w:lang w:eastAsia="zh-CN"/>
        </w:rPr>
      </w:pPr>
    </w:p>
    <w:p w14:paraId="17CE8A82">
      <w:pPr>
        <w:pStyle w:val="2"/>
        <w:rPr>
          <w:rFonts w:ascii="仿宋" w:hAnsi="仿宋" w:eastAsia="仿宋"/>
        </w:rPr>
      </w:pPr>
    </w:p>
    <w:p w14:paraId="18DFDB06">
      <w:pPr>
        <w:pStyle w:val="2"/>
        <w:rPr>
          <w:rFonts w:ascii="仿宋" w:hAnsi="仿宋" w:eastAsia="仿宋"/>
        </w:rPr>
      </w:pPr>
    </w:p>
    <w:p w14:paraId="636F6B96">
      <w:pPr>
        <w:pStyle w:val="2"/>
        <w:rPr>
          <w:rFonts w:ascii="仿宋" w:hAnsi="仿宋" w:eastAsia="仿宋"/>
        </w:rPr>
      </w:pPr>
    </w:p>
    <w:p w14:paraId="75F79726">
      <w:pPr>
        <w:pStyle w:val="2"/>
        <w:rPr>
          <w:rFonts w:ascii="仿宋" w:hAnsi="仿宋" w:eastAsia="仿宋"/>
        </w:rPr>
      </w:pPr>
    </w:p>
    <w:p w14:paraId="50C05D9D">
      <w:pPr>
        <w:pStyle w:val="2"/>
        <w:rPr>
          <w:rFonts w:ascii="仿宋" w:hAnsi="仿宋" w:eastAsia="仿宋"/>
        </w:rPr>
      </w:pPr>
    </w:p>
    <w:p w14:paraId="643832D0">
      <w:pPr>
        <w:spacing w:line="1000" w:lineRule="exact"/>
        <w:jc w:val="center"/>
        <w:rPr>
          <w:rFonts w:ascii="仿宋" w:hAnsi="仿宋" w:eastAsia="仿宋"/>
          <w:b/>
          <w:i/>
          <w:iCs/>
          <w:color w:val="C00000"/>
          <w:sz w:val="44"/>
          <w:szCs w:val="44"/>
          <w:lang w:eastAsia="zh-CN"/>
        </w:rPr>
      </w:pPr>
      <w:r>
        <w:rPr>
          <w:rFonts w:hint="eastAsia" w:ascii="仿宋" w:hAnsi="仿宋" w:eastAsia="仿宋"/>
          <w:b/>
          <w:i/>
          <w:iCs/>
          <w:color w:val="C00000"/>
          <w:sz w:val="44"/>
          <w:szCs w:val="44"/>
          <w:lang w:eastAsia="zh-CN"/>
        </w:rPr>
        <w:t>参比文件编写说明</w:t>
      </w:r>
    </w:p>
    <w:p w14:paraId="114069A0">
      <w:pPr>
        <w:spacing w:line="1000" w:lineRule="exact"/>
        <w:jc w:val="center"/>
        <w:rPr>
          <w:rFonts w:ascii="仿宋" w:hAnsi="仿宋" w:eastAsia="仿宋"/>
          <w:b/>
          <w:i/>
          <w:iCs/>
          <w:color w:val="C00000"/>
          <w:sz w:val="44"/>
          <w:szCs w:val="44"/>
          <w:u w:val="double"/>
          <w:lang w:eastAsia="zh-CN"/>
        </w:rPr>
      </w:pPr>
      <w:r>
        <w:rPr>
          <w:rFonts w:hint="eastAsia" w:ascii="仿宋" w:hAnsi="仿宋" w:eastAsia="仿宋"/>
          <w:b/>
          <w:i/>
          <w:iCs/>
          <w:color w:val="C00000"/>
          <w:sz w:val="44"/>
          <w:szCs w:val="44"/>
          <w:u w:val="double"/>
          <w:lang w:eastAsia="zh-CN"/>
        </w:rPr>
        <w:t>（本页无须打印）</w:t>
      </w:r>
    </w:p>
    <w:p w14:paraId="58E87D8F">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1．参比人应按规定，向采购人递交参比文件，正本一份、副本一份，当正本与副本有不一致时，以正本为准。</w:t>
      </w:r>
    </w:p>
    <w:p w14:paraId="1720ABEC">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270FAF65">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3.提交参比文件时提供两个包装，商务参比文件（报价单）一个包装、技术参比文件一个包装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封口处均需加盖骑缝章。商务参比文件和技术参比文件盖章扫描P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电子拷贝一份（随商务参比文件包装）。</w:t>
      </w:r>
    </w:p>
    <w:p w14:paraId="70839F82">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4.凡因参比文件不按规定填写，或填写不清晰、不完整、或密封不合要求而引起的一切后果，由参比人自行负责。</w:t>
      </w:r>
    </w:p>
    <w:p w14:paraId="710B8112">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5.参比文件正本必须逐页或骑缝加盖参比人公章或由法人代表或法人代表授权人逐页签字方视为有效，同时应注明提交日期，否则视为废标。</w:t>
      </w:r>
    </w:p>
    <w:p w14:paraId="0FC93D00">
      <w:pPr>
        <w:pStyle w:val="72"/>
        <w:spacing w:beforeLines="0" w:afterLines="0"/>
        <w:ind w:firstLine="618" w:firstLineChars="221"/>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6C86ED56">
      <w:pPr>
        <w:rPr>
          <w:rFonts w:ascii="仿宋" w:hAnsi="仿宋" w:eastAsia="仿宋"/>
          <w:sz w:val="28"/>
          <w:szCs w:val="28"/>
          <w:lang w:eastAsia="zh-CN"/>
        </w:rPr>
      </w:pPr>
      <w:r>
        <w:rPr>
          <w:rFonts w:ascii="仿宋" w:hAnsi="仿宋" w:eastAsia="仿宋"/>
          <w:sz w:val="28"/>
          <w:szCs w:val="28"/>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4FA2FFB1">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16B75AB9">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2AD0A767">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59F6140F">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383D096">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7251031">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2F5329E4">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w:r>
    </w:p>
    <w:p w14:paraId="2264CA26">
      <w:pPr>
        <w:rPr>
          <w:rFonts w:ascii="仿宋" w:hAnsi="仿宋" w:eastAsia="仿宋"/>
          <w:sz w:val="28"/>
          <w:szCs w:val="28"/>
          <w:lang w:eastAsia="zh-CN"/>
        </w:rPr>
      </w:pPr>
    </w:p>
    <w:p w14:paraId="3BFFC33D">
      <w:pPr>
        <w:rPr>
          <w:rFonts w:ascii="仿宋" w:hAnsi="仿宋" w:eastAsia="仿宋"/>
          <w:sz w:val="28"/>
          <w:szCs w:val="28"/>
          <w:lang w:eastAsia="zh-CN"/>
        </w:rPr>
      </w:pPr>
    </w:p>
    <w:p w14:paraId="1F844607">
      <w:pPr>
        <w:rPr>
          <w:rFonts w:ascii="仿宋" w:hAnsi="仿宋" w:eastAsia="仿宋"/>
          <w:sz w:val="28"/>
          <w:szCs w:val="28"/>
          <w:lang w:eastAsia="zh-CN"/>
        </w:rPr>
      </w:pPr>
    </w:p>
    <w:p w14:paraId="390AE23E">
      <w:pPr>
        <w:pStyle w:val="72"/>
        <w:spacing w:beforeLines="0" w:afterLines="0" w:line="240" w:lineRule="auto"/>
        <w:ind w:firstLine="0" w:firstLineChars="0"/>
        <w:rPr>
          <w:rFonts w:ascii="仿宋" w:hAnsi="仿宋" w:eastAsia="仿宋" w:cs="Times New Roman"/>
          <w:bCs w:val="0"/>
          <w:color w:val="C00000"/>
          <w:lang w:eastAsia="zh-CN"/>
        </w:rPr>
      </w:pPr>
    </w:p>
    <w:p w14:paraId="02C9EFDE">
      <w:pPr>
        <w:pStyle w:val="72"/>
        <w:spacing w:beforeLines="0" w:afterLines="0"/>
        <w:ind w:firstLine="618" w:firstLineChars="221"/>
        <w:rPr>
          <w:rFonts w:ascii="仿宋" w:hAnsi="仿宋" w:eastAsia="仿宋" w:cs="Times New Roman"/>
          <w:bCs w:val="0"/>
          <w:color w:val="C00000"/>
          <w:lang w:eastAsia="zh-CN"/>
        </w:rPr>
      </w:pPr>
      <w:r>
        <w:rPr>
          <w:rFonts w:ascii="仿宋" w:hAnsi="仿宋" w:eastAsia="仿宋" w:cs="Times New Roman"/>
          <w:bCs w:val="0"/>
          <w:color w:val="C00000"/>
          <w:lang w:eastAsia="zh-CN"/>
        </w:rPr>
        <w:t>7.</w:t>
      </w:r>
      <w:r>
        <w:rPr>
          <w:rFonts w:hint="eastAsia" w:ascii="仿宋" w:hAnsi="仿宋" w:eastAsia="仿宋" w:cs="Times New Roman"/>
          <w:bCs w:val="0"/>
          <w:color w:val="C00000"/>
          <w:lang w:eastAsia="zh-CN"/>
        </w:rPr>
        <w:t>以下文件中</w:t>
      </w:r>
      <w:r>
        <w:rPr>
          <w:rFonts w:hint="eastAsia" w:ascii="仿宋" w:hAnsi="仿宋" w:eastAsia="仿宋" w:cs="Times New Roman"/>
          <w:b/>
          <w:color w:val="00B050"/>
          <w:lang w:eastAsia="zh-CN"/>
        </w:rPr>
        <w:t>绿色</w:t>
      </w:r>
      <w:r>
        <w:rPr>
          <w:rFonts w:hint="eastAsia" w:ascii="仿宋" w:hAnsi="仿宋" w:eastAsia="仿宋" w:cs="Times New Roman"/>
          <w:bCs w:val="0"/>
          <w:color w:val="C00000"/>
          <w:lang w:eastAsia="zh-CN"/>
        </w:rPr>
        <w:t>字体部分，请各参比单位根据实际情况填写后，修改为</w:t>
      </w:r>
      <w:r>
        <w:rPr>
          <w:rFonts w:hint="eastAsia" w:ascii="仿宋" w:hAnsi="仿宋" w:eastAsia="仿宋" w:cs="Times New Roman"/>
          <w:b/>
          <w:color w:val="C00000"/>
          <w:lang w:eastAsia="zh-CN"/>
        </w:rPr>
        <w:t>黑色（不加粗）</w:t>
      </w:r>
      <w:r>
        <w:rPr>
          <w:rFonts w:hint="eastAsia" w:ascii="仿宋" w:hAnsi="仿宋" w:eastAsia="仿宋" w:cs="Times New Roman"/>
          <w:bCs w:val="0"/>
          <w:color w:val="C00000"/>
          <w:lang w:eastAsia="zh-CN"/>
        </w:rPr>
        <w:t>字体打印。目录页码请根据实际情况编写。</w:t>
      </w:r>
    </w:p>
    <w:p w14:paraId="6DDCBD51">
      <w:pPr>
        <w:pStyle w:val="72"/>
        <w:spacing w:beforeLines="0" w:afterLines="0"/>
        <w:ind w:firstLine="618" w:firstLineChars="221"/>
        <w:rPr>
          <w:rFonts w:ascii="仿宋" w:hAnsi="仿宋" w:eastAsia="仿宋" w:cs="Times New Roman"/>
          <w:color w:val="C00000"/>
          <w:lang w:eastAsia="zh-CN"/>
        </w:rPr>
      </w:pPr>
      <w:r>
        <w:rPr>
          <w:rFonts w:ascii="仿宋" w:hAnsi="仿宋" w:eastAsia="仿宋" w:cs="Times New Roman"/>
          <w:color w:val="C00000"/>
          <w:lang w:eastAsia="zh-CN"/>
        </w:rPr>
        <w:t>8.</w:t>
      </w:r>
      <w:r>
        <w:rPr>
          <w:rFonts w:hint="eastAsia" w:ascii="仿宋" w:hAnsi="仿宋" w:eastAsia="仿宋" w:cs="Times New Roman"/>
          <w:color w:val="C00000"/>
          <w:lang w:eastAsia="zh-CN"/>
        </w:rPr>
        <w:t>以下文件中红色字体部分，打印时请删除。</w:t>
      </w:r>
    </w:p>
    <w:p w14:paraId="190CF311">
      <w:pPr>
        <w:rPr>
          <w:rFonts w:ascii="仿宋" w:hAnsi="仿宋" w:eastAsia="仿宋"/>
          <w:sz w:val="28"/>
          <w:szCs w:val="28"/>
          <w:lang w:eastAsia="zh-CN"/>
        </w:rPr>
      </w:pPr>
    </w:p>
    <w:p w14:paraId="1E34C3BE">
      <w:pPr>
        <w:pStyle w:val="2"/>
        <w:rPr>
          <w:rFonts w:ascii="仿宋" w:hAnsi="仿宋" w:eastAsia="仿宋"/>
          <w:sz w:val="28"/>
          <w:szCs w:val="28"/>
        </w:rPr>
      </w:pPr>
    </w:p>
    <w:p w14:paraId="0D7F4F1D">
      <w:pPr>
        <w:pStyle w:val="2"/>
        <w:rPr>
          <w:rFonts w:ascii="仿宋" w:hAnsi="仿宋" w:eastAsia="仿宋"/>
        </w:rPr>
      </w:pPr>
    </w:p>
    <w:p w14:paraId="4227FEAE">
      <w:pPr>
        <w:pStyle w:val="2"/>
        <w:rPr>
          <w:rFonts w:ascii="仿宋" w:hAnsi="仿宋" w:eastAsia="仿宋"/>
        </w:rPr>
      </w:pPr>
    </w:p>
    <w:p w14:paraId="741BA049">
      <w:pPr>
        <w:pStyle w:val="2"/>
        <w:rPr>
          <w:rFonts w:ascii="仿宋" w:hAnsi="仿宋" w:eastAsia="仿宋"/>
        </w:rPr>
      </w:pPr>
    </w:p>
    <w:p w14:paraId="54E88151">
      <w:pPr>
        <w:pStyle w:val="2"/>
        <w:rPr>
          <w:rFonts w:ascii="仿宋" w:hAnsi="仿宋" w:eastAsia="仿宋"/>
        </w:rPr>
      </w:pPr>
    </w:p>
    <w:p w14:paraId="19697377">
      <w:pPr>
        <w:pStyle w:val="2"/>
        <w:rPr>
          <w:rFonts w:ascii="仿宋" w:hAnsi="仿宋" w:eastAsia="仿宋"/>
        </w:rPr>
      </w:pPr>
    </w:p>
    <w:p w14:paraId="5402C39E">
      <w:pPr>
        <w:pStyle w:val="2"/>
        <w:rPr>
          <w:rFonts w:ascii="仿宋" w:hAnsi="仿宋" w:eastAsia="仿宋"/>
        </w:rPr>
      </w:pPr>
    </w:p>
    <w:p w14:paraId="180F091F">
      <w:pPr>
        <w:pStyle w:val="2"/>
        <w:rPr>
          <w:rFonts w:ascii="仿宋" w:hAnsi="仿宋" w:eastAsia="仿宋"/>
        </w:rPr>
      </w:pPr>
    </w:p>
    <w:p w14:paraId="5417EC97">
      <w:pPr>
        <w:pStyle w:val="2"/>
        <w:rPr>
          <w:rFonts w:ascii="仿宋" w:hAnsi="仿宋" w:eastAsia="仿宋"/>
        </w:rPr>
      </w:pPr>
    </w:p>
    <w:p w14:paraId="75227743">
      <w:pPr>
        <w:pStyle w:val="2"/>
        <w:rPr>
          <w:rFonts w:ascii="仿宋" w:hAnsi="仿宋" w:eastAsia="仿宋"/>
        </w:rPr>
      </w:pPr>
    </w:p>
    <w:p w14:paraId="07113B33">
      <w:pPr>
        <w:pStyle w:val="2"/>
        <w:rPr>
          <w:rFonts w:ascii="仿宋" w:hAnsi="仿宋" w:eastAsia="仿宋"/>
        </w:rPr>
      </w:pPr>
    </w:p>
    <w:p w14:paraId="52CDC4AC">
      <w:pPr>
        <w:pStyle w:val="2"/>
        <w:rPr>
          <w:rFonts w:ascii="仿宋" w:hAnsi="仿宋" w:eastAsia="仿宋"/>
        </w:rPr>
      </w:pPr>
    </w:p>
    <w:p w14:paraId="326650AB">
      <w:pPr>
        <w:pStyle w:val="2"/>
        <w:rPr>
          <w:rFonts w:ascii="仿宋" w:hAnsi="仿宋" w:eastAsia="仿宋"/>
        </w:rPr>
      </w:pPr>
    </w:p>
    <w:p w14:paraId="0A3E257A">
      <w:pPr>
        <w:pStyle w:val="2"/>
        <w:rPr>
          <w:rFonts w:ascii="仿宋" w:hAnsi="仿宋" w:eastAsia="仿宋"/>
        </w:rPr>
      </w:pPr>
    </w:p>
    <w:p w14:paraId="06DB96F8">
      <w:pPr>
        <w:pStyle w:val="2"/>
        <w:rPr>
          <w:rFonts w:ascii="仿宋" w:hAnsi="仿宋" w:eastAsia="仿宋"/>
        </w:rPr>
      </w:pPr>
    </w:p>
    <w:p w14:paraId="5CEBA05E">
      <w:pPr>
        <w:pStyle w:val="2"/>
        <w:rPr>
          <w:rFonts w:ascii="仿宋" w:hAnsi="仿宋" w:eastAsia="仿宋"/>
        </w:rPr>
      </w:pPr>
    </w:p>
    <w:p w14:paraId="3B5B7172">
      <w:pPr>
        <w:pStyle w:val="2"/>
        <w:rPr>
          <w:rFonts w:ascii="仿宋" w:hAnsi="仿宋" w:eastAsia="仿宋"/>
        </w:rPr>
      </w:pPr>
    </w:p>
    <w:p w14:paraId="7FE7E024">
      <w:pPr>
        <w:pStyle w:val="2"/>
        <w:rPr>
          <w:rFonts w:ascii="仿宋" w:hAnsi="仿宋" w:eastAsia="仿宋"/>
        </w:rPr>
      </w:pPr>
    </w:p>
    <w:p w14:paraId="0C40E470">
      <w:pPr>
        <w:pStyle w:val="2"/>
        <w:rPr>
          <w:rFonts w:ascii="仿宋" w:hAnsi="仿宋" w:eastAsia="仿宋"/>
        </w:rPr>
      </w:pPr>
    </w:p>
    <w:p w14:paraId="0B08ED5C">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1B0B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4A11D3C">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2360382F">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74E2C846">
            <w:pPr>
              <w:spacing w:line="500" w:lineRule="exact"/>
              <w:jc w:val="center"/>
              <w:rPr>
                <w:rFonts w:ascii="仿宋" w:hAnsi="仿宋" w:eastAsia="仿宋"/>
                <w:b/>
                <w:bCs/>
                <w:sz w:val="24"/>
              </w:rPr>
            </w:pPr>
            <w:r>
              <w:rPr>
                <w:rFonts w:hint="eastAsia" w:ascii="仿宋" w:hAnsi="仿宋" w:eastAsia="仿宋"/>
                <w:b/>
                <w:bCs/>
                <w:sz w:val="24"/>
              </w:rPr>
              <w:t>页码</w:t>
            </w:r>
          </w:p>
        </w:tc>
      </w:tr>
      <w:tr w14:paraId="0E10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0ECF041">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599A346A">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7FDA587C">
            <w:pPr>
              <w:spacing w:line="500" w:lineRule="exact"/>
              <w:jc w:val="center"/>
              <w:rPr>
                <w:rFonts w:ascii="仿宋" w:hAnsi="仿宋" w:eastAsia="仿宋"/>
                <w:sz w:val="24"/>
              </w:rPr>
            </w:pPr>
          </w:p>
        </w:tc>
      </w:tr>
      <w:tr w14:paraId="12B7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12C6EC1">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37FA8F2F">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6F19581F">
            <w:pPr>
              <w:spacing w:line="500" w:lineRule="exact"/>
              <w:jc w:val="center"/>
              <w:rPr>
                <w:rFonts w:ascii="仿宋" w:hAnsi="仿宋" w:eastAsia="仿宋"/>
                <w:sz w:val="24"/>
              </w:rPr>
            </w:pPr>
          </w:p>
        </w:tc>
      </w:tr>
      <w:tr w14:paraId="1601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C7FD551">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26A01A8A">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0DA4EBD5">
            <w:pPr>
              <w:spacing w:line="500" w:lineRule="exact"/>
              <w:jc w:val="center"/>
              <w:rPr>
                <w:rFonts w:ascii="仿宋" w:hAnsi="仿宋" w:eastAsia="仿宋"/>
                <w:sz w:val="24"/>
                <w:lang w:eastAsia="zh-CN"/>
              </w:rPr>
            </w:pPr>
          </w:p>
        </w:tc>
      </w:tr>
      <w:tr w14:paraId="6018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F82DEA3">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2CC7A4FB">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64314BAF">
            <w:pPr>
              <w:spacing w:line="500" w:lineRule="exact"/>
              <w:jc w:val="center"/>
              <w:rPr>
                <w:rFonts w:ascii="仿宋" w:hAnsi="仿宋" w:eastAsia="仿宋"/>
                <w:sz w:val="24"/>
                <w:lang w:eastAsia="zh-CN"/>
              </w:rPr>
            </w:pPr>
          </w:p>
        </w:tc>
      </w:tr>
      <w:tr w14:paraId="58E9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9A6BABA">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20FCF4E3">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42A8B2B1">
            <w:pPr>
              <w:spacing w:line="500" w:lineRule="exact"/>
              <w:jc w:val="center"/>
              <w:rPr>
                <w:rFonts w:ascii="仿宋" w:hAnsi="仿宋" w:eastAsia="仿宋"/>
                <w:sz w:val="24"/>
                <w:lang w:eastAsia="zh-CN"/>
              </w:rPr>
            </w:pPr>
          </w:p>
        </w:tc>
      </w:tr>
      <w:tr w14:paraId="2D60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1EBF08E">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4F73CEDB">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1F2656F5">
            <w:pPr>
              <w:spacing w:line="500" w:lineRule="exact"/>
              <w:jc w:val="center"/>
              <w:rPr>
                <w:rFonts w:ascii="仿宋" w:hAnsi="仿宋" w:eastAsia="仿宋"/>
                <w:sz w:val="24"/>
              </w:rPr>
            </w:pPr>
          </w:p>
        </w:tc>
      </w:tr>
      <w:tr w14:paraId="4CDA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7F0FAB5">
            <w:pPr>
              <w:spacing w:line="500" w:lineRule="exact"/>
              <w:jc w:val="center"/>
              <w:rPr>
                <w:rFonts w:ascii="仿宋" w:hAnsi="仿宋" w:eastAsia="仿宋"/>
                <w:sz w:val="24"/>
              </w:rPr>
            </w:pPr>
            <w:r>
              <w:rPr>
                <w:rFonts w:hint="eastAsia" w:ascii="仿宋" w:hAnsi="仿宋" w:eastAsia="仿宋"/>
                <w:sz w:val="24"/>
              </w:rPr>
              <w:t>7</w:t>
            </w:r>
          </w:p>
        </w:tc>
        <w:tc>
          <w:tcPr>
            <w:tcW w:w="6023" w:type="dxa"/>
          </w:tcPr>
          <w:p w14:paraId="2263E03E">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681BF47A">
            <w:pPr>
              <w:spacing w:line="500" w:lineRule="exact"/>
              <w:jc w:val="center"/>
              <w:rPr>
                <w:rFonts w:ascii="仿宋" w:hAnsi="仿宋" w:eastAsia="仿宋"/>
                <w:sz w:val="24"/>
              </w:rPr>
            </w:pPr>
          </w:p>
        </w:tc>
      </w:tr>
      <w:tr w14:paraId="4CB7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A433E31">
            <w:pPr>
              <w:spacing w:line="500" w:lineRule="exact"/>
              <w:jc w:val="center"/>
              <w:rPr>
                <w:rFonts w:ascii="仿宋" w:hAnsi="仿宋" w:eastAsia="仿宋"/>
                <w:sz w:val="24"/>
                <w:lang w:eastAsia="zh-CN"/>
              </w:rPr>
            </w:pPr>
            <w:r>
              <w:rPr>
                <w:rFonts w:hint="eastAsia" w:ascii="仿宋" w:hAnsi="仿宋" w:eastAsia="仿宋"/>
                <w:sz w:val="24"/>
                <w:lang w:eastAsia="zh-CN"/>
              </w:rPr>
              <w:t>8</w:t>
            </w:r>
          </w:p>
        </w:tc>
        <w:tc>
          <w:tcPr>
            <w:tcW w:w="6023" w:type="dxa"/>
          </w:tcPr>
          <w:p w14:paraId="01C6963E">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7EAD857B">
            <w:pPr>
              <w:spacing w:line="500" w:lineRule="exact"/>
              <w:jc w:val="center"/>
              <w:rPr>
                <w:rFonts w:ascii="仿宋" w:hAnsi="仿宋" w:eastAsia="仿宋"/>
                <w:sz w:val="24"/>
                <w:lang w:eastAsia="zh-CN"/>
              </w:rPr>
            </w:pPr>
          </w:p>
        </w:tc>
      </w:tr>
      <w:tr w14:paraId="2174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0FC7B4E">
            <w:pPr>
              <w:spacing w:line="500" w:lineRule="exact"/>
              <w:jc w:val="center"/>
              <w:rPr>
                <w:rFonts w:ascii="仿宋" w:hAnsi="仿宋" w:eastAsia="仿宋"/>
                <w:sz w:val="24"/>
                <w:lang w:eastAsia="zh-CN"/>
              </w:rPr>
            </w:pPr>
            <w:r>
              <w:rPr>
                <w:rFonts w:hint="eastAsia" w:ascii="仿宋" w:hAnsi="仿宋" w:eastAsia="仿宋"/>
                <w:sz w:val="24"/>
                <w:lang w:eastAsia="zh-CN"/>
              </w:rPr>
              <w:t>9</w:t>
            </w:r>
          </w:p>
        </w:tc>
        <w:tc>
          <w:tcPr>
            <w:tcW w:w="6023" w:type="dxa"/>
          </w:tcPr>
          <w:p w14:paraId="167AED1A">
            <w:pPr>
              <w:spacing w:line="500" w:lineRule="exact"/>
              <w:rPr>
                <w:rFonts w:ascii="仿宋" w:hAnsi="仿宋" w:eastAsia="仿宋"/>
                <w:lang w:eastAsia="zh-CN"/>
              </w:rPr>
            </w:pPr>
            <w:r>
              <w:rPr>
                <w:rFonts w:hint="eastAsia" w:ascii="仿宋" w:hAnsi="仿宋" w:eastAsia="仿宋"/>
                <w:lang w:eastAsia="zh-CN"/>
              </w:rPr>
              <w:t>附件：技术参数</w:t>
            </w:r>
          </w:p>
        </w:tc>
        <w:tc>
          <w:tcPr>
            <w:tcW w:w="1843" w:type="dxa"/>
          </w:tcPr>
          <w:p w14:paraId="275C10BB">
            <w:pPr>
              <w:spacing w:line="500" w:lineRule="exact"/>
              <w:jc w:val="center"/>
              <w:rPr>
                <w:rFonts w:ascii="仿宋" w:hAnsi="仿宋" w:eastAsia="仿宋"/>
                <w:sz w:val="24"/>
                <w:lang w:eastAsia="zh-CN"/>
              </w:rPr>
            </w:pPr>
          </w:p>
        </w:tc>
      </w:tr>
    </w:tbl>
    <w:p w14:paraId="6759CD28">
      <w:pPr>
        <w:spacing w:line="500" w:lineRule="exact"/>
        <w:jc w:val="center"/>
        <w:rPr>
          <w:rFonts w:ascii="仿宋" w:hAnsi="仿宋" w:eastAsia="仿宋"/>
          <w:b/>
          <w:bCs/>
          <w:sz w:val="24"/>
        </w:rPr>
      </w:pPr>
    </w:p>
    <w:p w14:paraId="647BDD76">
      <w:pPr>
        <w:pStyle w:val="2"/>
        <w:rPr>
          <w:rFonts w:ascii="仿宋" w:hAnsi="仿宋" w:eastAsia="仿宋"/>
          <w:b/>
          <w:bCs/>
          <w:sz w:val="36"/>
          <w:szCs w:val="36"/>
        </w:rPr>
      </w:pPr>
    </w:p>
    <w:p w14:paraId="53FD6977">
      <w:pPr>
        <w:pStyle w:val="2"/>
        <w:rPr>
          <w:rFonts w:ascii="仿宋" w:hAnsi="仿宋" w:eastAsia="仿宋"/>
          <w:b/>
          <w:bCs/>
          <w:sz w:val="36"/>
          <w:szCs w:val="36"/>
        </w:rPr>
      </w:pPr>
    </w:p>
    <w:p w14:paraId="13A4CA86">
      <w:pPr>
        <w:pStyle w:val="2"/>
        <w:rPr>
          <w:rFonts w:ascii="仿宋" w:hAnsi="仿宋" w:eastAsia="仿宋"/>
          <w:b/>
          <w:bCs/>
          <w:sz w:val="36"/>
          <w:szCs w:val="36"/>
        </w:rPr>
      </w:pPr>
    </w:p>
    <w:p w14:paraId="1A11F340">
      <w:pPr>
        <w:spacing w:line="500" w:lineRule="exact"/>
        <w:rPr>
          <w:rFonts w:ascii="仿宋" w:hAnsi="仿宋" w:eastAsia="仿宋"/>
          <w:b/>
          <w:bCs/>
          <w:sz w:val="36"/>
          <w:szCs w:val="36"/>
          <w:lang w:eastAsia="zh-CN"/>
        </w:rPr>
      </w:pPr>
    </w:p>
    <w:p w14:paraId="7AF7EAAC">
      <w:pPr>
        <w:pStyle w:val="2"/>
        <w:rPr>
          <w:rFonts w:ascii="仿宋" w:hAnsi="仿宋" w:eastAsia="仿宋"/>
          <w:b/>
          <w:bCs/>
          <w:sz w:val="36"/>
          <w:szCs w:val="36"/>
        </w:rPr>
      </w:pPr>
    </w:p>
    <w:p w14:paraId="2A9452A2">
      <w:pPr>
        <w:pStyle w:val="2"/>
        <w:rPr>
          <w:rFonts w:ascii="仿宋" w:hAnsi="仿宋" w:eastAsia="仿宋"/>
          <w:b/>
          <w:bCs/>
          <w:sz w:val="36"/>
          <w:szCs w:val="36"/>
        </w:rPr>
      </w:pPr>
    </w:p>
    <w:p w14:paraId="2F4D5B07">
      <w:pPr>
        <w:pStyle w:val="2"/>
        <w:rPr>
          <w:rFonts w:ascii="仿宋" w:hAnsi="仿宋" w:eastAsia="仿宋"/>
        </w:rPr>
      </w:pPr>
    </w:p>
    <w:p w14:paraId="20D5FD2B">
      <w:pPr>
        <w:pStyle w:val="2"/>
        <w:rPr>
          <w:rFonts w:ascii="仿宋" w:hAnsi="仿宋" w:eastAsia="仿宋"/>
        </w:rPr>
      </w:pPr>
    </w:p>
    <w:p w14:paraId="7D013052">
      <w:pPr>
        <w:pStyle w:val="2"/>
        <w:rPr>
          <w:rFonts w:ascii="仿宋" w:hAnsi="仿宋" w:eastAsia="仿宋"/>
        </w:rPr>
      </w:pPr>
    </w:p>
    <w:p w14:paraId="393E81D3">
      <w:pPr>
        <w:pStyle w:val="2"/>
        <w:rPr>
          <w:rFonts w:ascii="仿宋" w:hAnsi="仿宋" w:eastAsia="仿宋"/>
        </w:rPr>
      </w:pPr>
    </w:p>
    <w:p w14:paraId="2F84E11A">
      <w:pPr>
        <w:pStyle w:val="2"/>
        <w:rPr>
          <w:rFonts w:ascii="仿宋" w:hAnsi="仿宋" w:eastAsia="仿宋"/>
        </w:rPr>
      </w:pPr>
    </w:p>
    <w:p w14:paraId="428430FE">
      <w:pPr>
        <w:pStyle w:val="2"/>
        <w:rPr>
          <w:rFonts w:ascii="仿宋" w:hAnsi="仿宋" w:eastAsia="仿宋"/>
        </w:rPr>
      </w:pPr>
    </w:p>
    <w:p w14:paraId="4EB04A3C">
      <w:pPr>
        <w:pStyle w:val="2"/>
        <w:rPr>
          <w:rFonts w:ascii="仿宋" w:hAnsi="仿宋" w:eastAsia="仿宋"/>
        </w:rPr>
      </w:pPr>
    </w:p>
    <w:p w14:paraId="4136AF5C">
      <w:pPr>
        <w:pStyle w:val="2"/>
        <w:rPr>
          <w:rFonts w:ascii="仿宋" w:hAnsi="仿宋" w:eastAsia="仿宋"/>
        </w:rPr>
      </w:pPr>
    </w:p>
    <w:p w14:paraId="3E80DEBA">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16E2F235">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47045BF8">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6D95A409">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48429889">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5751604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7F52E3B9">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据此参比书，我公司及签字代表宣布同意如下：</w:t>
      </w:r>
    </w:p>
    <w:p w14:paraId="7255A585">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5FD83690">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1C9CADE9">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642A680C">
      <w:pPr>
        <w:spacing w:line="500" w:lineRule="exact"/>
        <w:ind w:firstLine="480" w:firstLineChars="200"/>
        <w:rPr>
          <w:rFonts w:ascii="仿宋" w:hAnsi="仿宋" w:eastAsia="仿宋"/>
          <w:sz w:val="24"/>
          <w:lang w:eastAsia="zh-CN"/>
        </w:rPr>
      </w:pPr>
    </w:p>
    <w:p w14:paraId="1E8F548A">
      <w:pPr>
        <w:spacing w:line="500" w:lineRule="exact"/>
        <w:ind w:firstLine="480" w:firstLineChars="200"/>
        <w:rPr>
          <w:rFonts w:ascii="仿宋" w:hAnsi="仿宋" w:eastAsia="仿宋"/>
          <w:sz w:val="24"/>
          <w:lang w:eastAsia="zh-CN"/>
        </w:rPr>
      </w:pPr>
    </w:p>
    <w:p w14:paraId="2EA6D71A">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60DBD36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203F4963">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03D5FFC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64551C5E">
      <w:pPr>
        <w:pStyle w:val="2"/>
        <w:rPr>
          <w:rFonts w:ascii="仿宋" w:hAnsi="仿宋" w:eastAsia="仿宋"/>
        </w:rPr>
      </w:pPr>
    </w:p>
    <w:p w14:paraId="7964349A">
      <w:pPr>
        <w:pStyle w:val="2"/>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22DDD424">
      <w:pPr>
        <w:pStyle w:val="2"/>
        <w:ind w:firstLine="420"/>
        <w:jc w:val="center"/>
        <w:rPr>
          <w:rFonts w:ascii="仿宋" w:hAnsi="仿宋" w:eastAsia="仿宋"/>
          <w:kern w:val="2"/>
          <w:sz w:val="24"/>
          <w:szCs w:val="24"/>
        </w:rPr>
      </w:pPr>
      <w:r>
        <w:rPr>
          <w:rFonts w:hint="eastAsia" w:ascii="仿宋" w:hAnsi="仿宋" w:eastAsia="仿宋"/>
          <w:kern w:val="2"/>
          <w:sz w:val="24"/>
          <w:szCs w:val="24"/>
        </w:rPr>
        <w:t xml:space="preserve">                     法定代表人：</w:t>
      </w:r>
    </w:p>
    <w:p w14:paraId="545BB966">
      <w:pPr>
        <w:pStyle w:val="2"/>
        <w:jc w:val="center"/>
        <w:rPr>
          <w:rFonts w:ascii="仿宋" w:hAnsi="仿宋" w:eastAsia="仿宋"/>
        </w:rPr>
      </w:pPr>
    </w:p>
    <w:p w14:paraId="0560DA79">
      <w:pPr>
        <w:pStyle w:val="2"/>
        <w:jc w:val="center"/>
        <w:rPr>
          <w:rFonts w:ascii="仿宋" w:hAnsi="仿宋" w:eastAsia="仿宋"/>
        </w:rPr>
      </w:pPr>
    </w:p>
    <w:p w14:paraId="593F8335">
      <w:pPr>
        <w:pStyle w:val="2"/>
        <w:jc w:val="center"/>
        <w:rPr>
          <w:rFonts w:ascii="仿宋" w:hAnsi="仿宋" w:eastAsia="仿宋"/>
        </w:rPr>
      </w:pPr>
    </w:p>
    <w:p w14:paraId="79BF41B6">
      <w:pPr>
        <w:pStyle w:val="2"/>
        <w:jc w:val="center"/>
        <w:rPr>
          <w:rFonts w:ascii="仿宋" w:hAnsi="仿宋" w:eastAsia="仿宋"/>
        </w:rPr>
      </w:pPr>
    </w:p>
    <w:p w14:paraId="3A4A457B">
      <w:pPr>
        <w:spacing w:line="500" w:lineRule="exact"/>
        <w:jc w:val="both"/>
        <w:rPr>
          <w:rFonts w:ascii="仿宋" w:hAnsi="仿宋" w:eastAsia="仿宋"/>
          <w:b/>
          <w:bCs/>
          <w:sz w:val="36"/>
          <w:szCs w:val="36"/>
          <w:lang w:eastAsia="zh-CN"/>
        </w:rPr>
      </w:pPr>
    </w:p>
    <w:p w14:paraId="01833B83">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法定代表人授权书</w:t>
      </w:r>
    </w:p>
    <w:p w14:paraId="3B5DB277">
      <w:pPr>
        <w:pStyle w:val="2"/>
        <w:jc w:val="center"/>
        <w:rPr>
          <w:rFonts w:ascii="仿宋" w:hAnsi="仿宋" w:eastAsia="仿宋"/>
        </w:rPr>
      </w:pPr>
    </w:p>
    <w:p w14:paraId="5F987A9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w:t>
      </w:r>
      <w:r>
        <w:rPr>
          <w:rFonts w:hint="eastAsia" w:ascii="仿宋" w:hAnsi="仿宋" w:eastAsia="仿宋"/>
          <w:color w:val="00B050"/>
          <w:sz w:val="28"/>
          <w:szCs w:val="28"/>
          <w:u w:val="single"/>
          <w:lang w:eastAsia="zh-CN"/>
        </w:rPr>
        <w:t>项目名称</w:t>
      </w:r>
      <w:r>
        <w:rPr>
          <w:rFonts w:hint="eastAsia" w:ascii="仿宋" w:hAnsi="仿宋" w:eastAsia="仿宋"/>
          <w:sz w:val="24"/>
          <w:lang w:eastAsia="zh-CN"/>
        </w:rPr>
        <w:t xml:space="preserve">       报告公开询比活动，以本公司名义参与报价、合同执行并处理与之有关的其他事务，相关责任及后果由本公司承担。</w:t>
      </w:r>
    </w:p>
    <w:p w14:paraId="2925C1C3">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 月   日</w:t>
      </w:r>
      <w:r>
        <w:rPr>
          <w:rFonts w:hint="eastAsia" w:ascii="仿宋" w:hAnsi="仿宋" w:eastAsia="仿宋"/>
          <w:sz w:val="24"/>
          <w:lang w:eastAsia="zh-CN"/>
        </w:rPr>
        <w:t>生效，本授权书有效期至此次报价，以及合同履行完毕时止。</w:t>
      </w:r>
    </w:p>
    <w:p w14:paraId="4FC8C27C">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16749099">
      <w:pPr>
        <w:pStyle w:val="2"/>
        <w:rPr>
          <w:rFonts w:ascii="仿宋" w:hAnsi="仿宋" w:eastAsia="仿宋"/>
        </w:rPr>
      </w:pPr>
    </w:p>
    <w:p w14:paraId="6FB02E70">
      <w:pPr>
        <w:spacing w:line="500" w:lineRule="exact"/>
        <w:rPr>
          <w:rFonts w:ascii="仿宋" w:hAnsi="仿宋" w:eastAsia="仿宋"/>
          <w:sz w:val="24"/>
          <w:lang w:eastAsia="zh-CN"/>
        </w:rPr>
      </w:pPr>
      <w:r>
        <w:rPr>
          <w:rFonts w:hint="eastAsia" w:ascii="仿宋" w:hAnsi="仿宋" w:eastAsia="仿宋"/>
          <w:sz w:val="24"/>
          <w:lang w:eastAsia="zh-CN"/>
        </w:rPr>
        <w:t xml:space="preserve">    法人代表（签字）：</w:t>
      </w:r>
    </w:p>
    <w:p w14:paraId="69ECCC91">
      <w:pPr>
        <w:spacing w:line="500" w:lineRule="exact"/>
        <w:rPr>
          <w:rFonts w:ascii="仿宋" w:hAnsi="仿宋" w:eastAsia="仿宋"/>
          <w:sz w:val="24"/>
          <w:lang w:eastAsia="zh-CN"/>
        </w:rPr>
      </w:pPr>
    </w:p>
    <w:p w14:paraId="457C6EA7">
      <w:pPr>
        <w:spacing w:line="500" w:lineRule="exact"/>
        <w:rPr>
          <w:rFonts w:ascii="仿宋" w:hAnsi="仿宋" w:eastAsia="仿宋"/>
          <w:sz w:val="24"/>
          <w:lang w:eastAsia="zh-CN"/>
        </w:rPr>
      </w:pPr>
      <w:r>
        <w:rPr>
          <w:rFonts w:hint="eastAsia" w:ascii="仿宋" w:hAnsi="仿宋" w:eastAsia="仿宋"/>
          <w:sz w:val="24"/>
          <w:lang w:eastAsia="zh-CN"/>
        </w:rPr>
        <w:t xml:space="preserve">    被授权代表签字：</w:t>
      </w:r>
    </w:p>
    <w:p w14:paraId="560D1D4D">
      <w:pPr>
        <w:spacing w:line="500" w:lineRule="exact"/>
        <w:rPr>
          <w:rFonts w:ascii="仿宋" w:hAnsi="仿宋" w:eastAsia="仿宋"/>
          <w:sz w:val="24"/>
          <w:lang w:eastAsia="zh-CN"/>
        </w:rPr>
      </w:pPr>
    </w:p>
    <w:p w14:paraId="4B04ACC8">
      <w:pPr>
        <w:pStyle w:val="2"/>
        <w:rPr>
          <w:rFonts w:ascii="仿宋" w:hAnsi="仿宋" w:eastAsia="仿宋"/>
        </w:rPr>
      </w:pPr>
    </w:p>
    <w:p w14:paraId="1CA6463B">
      <w:pPr>
        <w:pStyle w:val="2"/>
        <w:rPr>
          <w:rFonts w:ascii="仿宋" w:hAnsi="仿宋" w:eastAsia="仿宋"/>
        </w:rPr>
      </w:pPr>
    </w:p>
    <w:p w14:paraId="0697D4CE">
      <w:pPr>
        <w:pStyle w:val="2"/>
        <w:rPr>
          <w:rFonts w:ascii="仿宋" w:hAnsi="仿宋" w:eastAsia="仿宋"/>
        </w:rPr>
      </w:pPr>
    </w:p>
    <w:p w14:paraId="3493903B">
      <w:pPr>
        <w:pStyle w:val="2"/>
        <w:rPr>
          <w:rFonts w:ascii="仿宋" w:hAnsi="仿宋" w:eastAsia="仿宋"/>
        </w:rPr>
      </w:pPr>
    </w:p>
    <w:p w14:paraId="434F3266">
      <w:pPr>
        <w:pStyle w:val="2"/>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522D6620">
      <w:pPr>
        <w:pStyle w:val="2"/>
        <w:jc w:val="center"/>
        <w:rPr>
          <w:rFonts w:ascii="仿宋" w:hAnsi="仿宋" w:eastAsia="仿宋"/>
          <w:color w:val="4E6127"/>
        </w:rPr>
      </w:pPr>
    </w:p>
    <w:p w14:paraId="16B89037">
      <w:pPr>
        <w:pStyle w:val="2"/>
        <w:jc w:val="center"/>
        <w:rPr>
          <w:rFonts w:ascii="仿宋" w:hAnsi="仿宋" w:eastAsia="仿宋"/>
        </w:rPr>
      </w:pPr>
    </w:p>
    <w:p w14:paraId="33A638BF">
      <w:pPr>
        <w:pStyle w:val="2"/>
        <w:jc w:val="center"/>
        <w:rPr>
          <w:rFonts w:ascii="仿宋" w:hAnsi="仿宋" w:eastAsia="仿宋"/>
        </w:rPr>
      </w:pPr>
    </w:p>
    <w:p w14:paraId="209ABDF2">
      <w:pPr>
        <w:pStyle w:val="2"/>
        <w:jc w:val="center"/>
        <w:rPr>
          <w:rFonts w:ascii="仿宋" w:hAnsi="仿宋" w:eastAsia="仿宋"/>
        </w:rPr>
      </w:pPr>
    </w:p>
    <w:p w14:paraId="6E22ECA4">
      <w:pPr>
        <w:pStyle w:val="2"/>
        <w:jc w:val="center"/>
        <w:rPr>
          <w:rFonts w:ascii="仿宋" w:hAnsi="仿宋" w:eastAsia="仿宋"/>
        </w:rPr>
      </w:pPr>
    </w:p>
    <w:p w14:paraId="1728DF1D">
      <w:pPr>
        <w:pStyle w:val="2"/>
        <w:jc w:val="center"/>
        <w:rPr>
          <w:rFonts w:ascii="仿宋" w:hAnsi="仿宋" w:eastAsia="仿宋"/>
        </w:rPr>
      </w:pPr>
    </w:p>
    <w:p w14:paraId="1D8E2997">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047A05C7">
      <w:pPr>
        <w:spacing w:line="500" w:lineRule="exact"/>
        <w:jc w:val="center"/>
        <w:rPr>
          <w:rFonts w:ascii="仿宋" w:hAnsi="仿宋" w:eastAsia="仿宋"/>
          <w:b/>
          <w:bCs/>
          <w:color w:val="4E6127"/>
          <w:sz w:val="36"/>
          <w:szCs w:val="36"/>
          <w:lang w:eastAsia="zh-CN"/>
        </w:rPr>
      </w:pPr>
    </w:p>
    <w:p w14:paraId="2217DC2B">
      <w:pPr>
        <w:spacing w:line="500" w:lineRule="exact"/>
        <w:jc w:val="center"/>
        <w:rPr>
          <w:rFonts w:ascii="仿宋" w:hAnsi="仿宋" w:eastAsia="仿宋"/>
          <w:b/>
          <w:bCs/>
          <w:color w:val="4E6127"/>
          <w:sz w:val="36"/>
          <w:szCs w:val="36"/>
          <w:lang w:eastAsia="zh-CN"/>
        </w:rPr>
      </w:pPr>
    </w:p>
    <w:p w14:paraId="290A40E4">
      <w:pPr>
        <w:spacing w:line="500" w:lineRule="exact"/>
        <w:jc w:val="center"/>
        <w:rPr>
          <w:rFonts w:ascii="仿宋" w:hAnsi="仿宋" w:eastAsia="仿宋"/>
          <w:b/>
          <w:bCs/>
          <w:color w:val="4E6127"/>
          <w:sz w:val="36"/>
          <w:szCs w:val="36"/>
          <w:lang w:eastAsia="zh-CN"/>
        </w:rPr>
      </w:pPr>
    </w:p>
    <w:p w14:paraId="7701E522">
      <w:pPr>
        <w:spacing w:line="500" w:lineRule="exact"/>
        <w:jc w:val="center"/>
        <w:rPr>
          <w:rFonts w:ascii="仿宋" w:hAnsi="仿宋" w:eastAsia="仿宋"/>
          <w:b/>
          <w:bCs/>
          <w:color w:val="4E6127"/>
          <w:sz w:val="36"/>
          <w:szCs w:val="36"/>
          <w:lang w:eastAsia="zh-CN"/>
        </w:rPr>
      </w:pPr>
    </w:p>
    <w:p w14:paraId="61966586">
      <w:pPr>
        <w:spacing w:line="500" w:lineRule="exact"/>
        <w:jc w:val="center"/>
        <w:rPr>
          <w:rFonts w:ascii="仿宋" w:hAnsi="仿宋" w:eastAsia="仿宋"/>
          <w:b/>
          <w:bCs/>
          <w:color w:val="4E6127"/>
          <w:sz w:val="36"/>
          <w:szCs w:val="36"/>
          <w:lang w:eastAsia="zh-CN"/>
        </w:rPr>
      </w:pPr>
    </w:p>
    <w:p w14:paraId="64504119">
      <w:pPr>
        <w:pStyle w:val="2"/>
        <w:rPr>
          <w:rFonts w:ascii="仿宋" w:hAnsi="仿宋" w:eastAsia="仿宋"/>
          <w:b/>
          <w:bCs/>
          <w:color w:val="4E6127"/>
          <w:sz w:val="36"/>
          <w:szCs w:val="36"/>
        </w:rPr>
      </w:pPr>
    </w:p>
    <w:p w14:paraId="55EB0E69">
      <w:pPr>
        <w:pStyle w:val="2"/>
        <w:rPr>
          <w:rFonts w:ascii="仿宋" w:hAnsi="仿宋" w:eastAsia="仿宋"/>
          <w:b/>
          <w:bCs/>
          <w:color w:val="4E6127"/>
          <w:sz w:val="36"/>
          <w:szCs w:val="36"/>
        </w:rPr>
      </w:pPr>
    </w:p>
    <w:p w14:paraId="50477D83">
      <w:pPr>
        <w:pStyle w:val="2"/>
        <w:rPr>
          <w:rFonts w:ascii="仿宋" w:hAnsi="仿宋" w:eastAsia="仿宋"/>
          <w:b/>
          <w:bCs/>
          <w:color w:val="4E6127"/>
          <w:sz w:val="36"/>
          <w:szCs w:val="36"/>
        </w:rPr>
      </w:pPr>
    </w:p>
    <w:p w14:paraId="668283FD">
      <w:pPr>
        <w:pStyle w:val="2"/>
        <w:rPr>
          <w:rFonts w:ascii="仿宋" w:hAnsi="仿宋" w:eastAsia="仿宋"/>
          <w:b/>
          <w:bCs/>
          <w:color w:val="4E6127"/>
          <w:sz w:val="36"/>
          <w:szCs w:val="36"/>
        </w:rPr>
      </w:pPr>
    </w:p>
    <w:p w14:paraId="388EC645">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7F911468">
      <w:pPr>
        <w:spacing w:line="500" w:lineRule="exact"/>
        <w:jc w:val="center"/>
        <w:rPr>
          <w:rFonts w:ascii="仿宋" w:hAnsi="仿宋" w:eastAsia="仿宋"/>
          <w:b/>
          <w:bCs/>
          <w:color w:val="4E6127"/>
          <w:sz w:val="36"/>
          <w:szCs w:val="36"/>
          <w:lang w:eastAsia="zh-CN"/>
        </w:rPr>
      </w:pPr>
    </w:p>
    <w:p w14:paraId="48D47A4D">
      <w:pPr>
        <w:spacing w:line="500" w:lineRule="exact"/>
        <w:jc w:val="center"/>
        <w:rPr>
          <w:rFonts w:ascii="仿宋" w:hAnsi="仿宋" w:eastAsia="仿宋"/>
          <w:b/>
          <w:bCs/>
          <w:sz w:val="36"/>
          <w:szCs w:val="36"/>
          <w:lang w:eastAsia="zh-CN"/>
        </w:rPr>
      </w:pPr>
    </w:p>
    <w:p w14:paraId="6160D533">
      <w:pPr>
        <w:spacing w:line="500" w:lineRule="exact"/>
        <w:jc w:val="center"/>
        <w:rPr>
          <w:rFonts w:ascii="仿宋" w:hAnsi="仿宋" w:eastAsia="仿宋"/>
          <w:b/>
          <w:bCs/>
          <w:sz w:val="36"/>
          <w:szCs w:val="36"/>
          <w:lang w:eastAsia="zh-CN"/>
        </w:rPr>
      </w:pPr>
    </w:p>
    <w:p w14:paraId="4D6E2AB2">
      <w:pPr>
        <w:spacing w:line="500" w:lineRule="exact"/>
        <w:jc w:val="center"/>
        <w:rPr>
          <w:rFonts w:ascii="仿宋" w:hAnsi="仿宋" w:eastAsia="仿宋"/>
          <w:b/>
          <w:bCs/>
          <w:sz w:val="36"/>
          <w:szCs w:val="36"/>
          <w:lang w:eastAsia="zh-CN"/>
        </w:rPr>
      </w:pPr>
    </w:p>
    <w:p w14:paraId="7B4C32DA">
      <w:pPr>
        <w:spacing w:line="500" w:lineRule="exact"/>
        <w:jc w:val="center"/>
        <w:rPr>
          <w:rFonts w:ascii="仿宋" w:hAnsi="仿宋" w:eastAsia="仿宋"/>
          <w:b/>
          <w:bCs/>
          <w:sz w:val="36"/>
          <w:szCs w:val="36"/>
          <w:lang w:eastAsia="zh-CN"/>
        </w:rPr>
      </w:pPr>
    </w:p>
    <w:p w14:paraId="1866D1BE">
      <w:pPr>
        <w:spacing w:line="500" w:lineRule="exact"/>
        <w:jc w:val="center"/>
        <w:rPr>
          <w:rFonts w:ascii="仿宋" w:hAnsi="仿宋" w:eastAsia="仿宋"/>
          <w:b/>
          <w:bCs/>
          <w:sz w:val="36"/>
          <w:szCs w:val="36"/>
          <w:lang w:eastAsia="zh-CN"/>
        </w:rPr>
      </w:pPr>
    </w:p>
    <w:p w14:paraId="149028D4">
      <w:pPr>
        <w:spacing w:line="500" w:lineRule="exact"/>
        <w:jc w:val="center"/>
        <w:rPr>
          <w:rFonts w:ascii="仿宋" w:hAnsi="仿宋" w:eastAsia="仿宋"/>
          <w:b/>
          <w:bCs/>
          <w:sz w:val="36"/>
          <w:szCs w:val="36"/>
          <w:lang w:eastAsia="zh-CN"/>
        </w:rPr>
      </w:pPr>
    </w:p>
    <w:p w14:paraId="1C269683">
      <w:pPr>
        <w:spacing w:line="500" w:lineRule="exact"/>
        <w:jc w:val="center"/>
        <w:rPr>
          <w:rFonts w:ascii="仿宋" w:hAnsi="仿宋" w:eastAsia="仿宋"/>
          <w:b/>
          <w:bCs/>
          <w:sz w:val="36"/>
          <w:szCs w:val="36"/>
          <w:lang w:eastAsia="zh-CN"/>
        </w:rPr>
      </w:pPr>
    </w:p>
    <w:p w14:paraId="119141BE">
      <w:pPr>
        <w:spacing w:line="500" w:lineRule="exact"/>
        <w:jc w:val="center"/>
        <w:rPr>
          <w:rFonts w:ascii="仿宋" w:hAnsi="仿宋" w:eastAsia="仿宋"/>
          <w:b/>
          <w:bCs/>
          <w:sz w:val="36"/>
          <w:szCs w:val="36"/>
          <w:lang w:eastAsia="zh-CN"/>
        </w:rPr>
      </w:pPr>
    </w:p>
    <w:p w14:paraId="003EED31">
      <w:pPr>
        <w:spacing w:line="500" w:lineRule="exact"/>
        <w:jc w:val="center"/>
        <w:rPr>
          <w:rFonts w:ascii="仿宋" w:hAnsi="仿宋" w:eastAsia="仿宋"/>
          <w:b/>
          <w:bCs/>
          <w:sz w:val="36"/>
          <w:szCs w:val="36"/>
          <w:lang w:eastAsia="zh-CN"/>
        </w:rPr>
      </w:pPr>
    </w:p>
    <w:p w14:paraId="205972AE">
      <w:pPr>
        <w:spacing w:line="500" w:lineRule="exact"/>
        <w:rPr>
          <w:rFonts w:ascii="仿宋" w:hAnsi="仿宋" w:eastAsia="仿宋"/>
          <w:b/>
          <w:bCs/>
          <w:sz w:val="36"/>
          <w:szCs w:val="36"/>
          <w:lang w:eastAsia="zh-CN"/>
        </w:rPr>
      </w:pPr>
    </w:p>
    <w:p w14:paraId="594A1473">
      <w:pPr>
        <w:spacing w:line="500" w:lineRule="exact"/>
        <w:jc w:val="center"/>
        <w:rPr>
          <w:rFonts w:ascii="仿宋" w:hAnsi="仿宋" w:eastAsia="仿宋"/>
          <w:b/>
          <w:bCs/>
          <w:sz w:val="36"/>
          <w:szCs w:val="36"/>
          <w:lang w:eastAsia="zh-CN"/>
        </w:rPr>
      </w:pPr>
    </w:p>
    <w:p w14:paraId="32706A7E">
      <w:pPr>
        <w:spacing w:line="500" w:lineRule="exact"/>
        <w:jc w:val="center"/>
        <w:rPr>
          <w:rFonts w:ascii="仿宋" w:hAnsi="仿宋" w:eastAsia="仿宋"/>
          <w:b/>
          <w:bCs/>
          <w:sz w:val="36"/>
          <w:szCs w:val="36"/>
          <w:lang w:eastAsia="zh-CN"/>
        </w:rPr>
      </w:pPr>
    </w:p>
    <w:p w14:paraId="082AE7A8">
      <w:pPr>
        <w:pStyle w:val="2"/>
        <w:rPr>
          <w:rFonts w:ascii="仿宋" w:hAnsi="仿宋" w:eastAsia="仿宋"/>
          <w:b/>
          <w:bCs/>
          <w:sz w:val="36"/>
          <w:szCs w:val="36"/>
        </w:rPr>
      </w:pPr>
    </w:p>
    <w:p w14:paraId="6DA8201F">
      <w:pPr>
        <w:pStyle w:val="2"/>
        <w:rPr>
          <w:rFonts w:ascii="仿宋" w:hAnsi="仿宋" w:eastAsia="仿宋"/>
          <w:b/>
          <w:bCs/>
          <w:sz w:val="36"/>
          <w:szCs w:val="36"/>
        </w:rPr>
      </w:pPr>
    </w:p>
    <w:p w14:paraId="7F2E2046">
      <w:pPr>
        <w:pStyle w:val="2"/>
        <w:rPr>
          <w:rFonts w:ascii="仿宋" w:hAnsi="仿宋" w:eastAsia="仿宋"/>
          <w:b/>
          <w:bCs/>
          <w:sz w:val="36"/>
          <w:szCs w:val="36"/>
        </w:rPr>
      </w:pPr>
    </w:p>
    <w:p w14:paraId="69645813">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企业概况（包含资格资料、资质业绩）</w:t>
      </w:r>
    </w:p>
    <w:p w14:paraId="0C3D623B">
      <w:pPr>
        <w:pStyle w:val="72"/>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23DA86DD">
      <w:pPr>
        <w:pStyle w:val="2"/>
        <w:jc w:val="center"/>
        <w:rPr>
          <w:rFonts w:ascii="仿宋" w:hAnsi="仿宋" w:eastAsia="仿宋"/>
          <w:color w:val="FF0000"/>
        </w:rPr>
      </w:pPr>
    </w:p>
    <w:p w14:paraId="4BF7747B">
      <w:pPr>
        <w:pStyle w:val="2"/>
        <w:jc w:val="center"/>
        <w:rPr>
          <w:rFonts w:ascii="仿宋" w:hAnsi="仿宋" w:eastAsia="仿宋"/>
        </w:rPr>
      </w:pPr>
    </w:p>
    <w:p w14:paraId="248C6E8E">
      <w:pPr>
        <w:pStyle w:val="2"/>
        <w:jc w:val="center"/>
        <w:rPr>
          <w:rFonts w:ascii="仿宋" w:hAnsi="仿宋" w:eastAsia="仿宋"/>
        </w:rPr>
      </w:pPr>
    </w:p>
    <w:p w14:paraId="3AB17F96">
      <w:pPr>
        <w:pStyle w:val="2"/>
        <w:jc w:val="center"/>
        <w:rPr>
          <w:rFonts w:ascii="仿宋" w:hAnsi="仿宋" w:eastAsia="仿宋"/>
        </w:rPr>
      </w:pPr>
    </w:p>
    <w:p w14:paraId="31866B13">
      <w:pPr>
        <w:pStyle w:val="2"/>
        <w:jc w:val="center"/>
        <w:rPr>
          <w:rFonts w:ascii="仿宋" w:hAnsi="仿宋" w:eastAsia="仿宋"/>
        </w:rPr>
      </w:pPr>
    </w:p>
    <w:p w14:paraId="5FC3EDF6">
      <w:pPr>
        <w:pStyle w:val="2"/>
        <w:jc w:val="center"/>
        <w:rPr>
          <w:rFonts w:ascii="仿宋" w:hAnsi="仿宋" w:eastAsia="仿宋"/>
        </w:rPr>
      </w:pPr>
    </w:p>
    <w:p w14:paraId="4A98B8D9">
      <w:pPr>
        <w:pStyle w:val="2"/>
        <w:jc w:val="center"/>
        <w:rPr>
          <w:rFonts w:ascii="仿宋" w:hAnsi="仿宋" w:eastAsia="仿宋"/>
        </w:rPr>
      </w:pPr>
    </w:p>
    <w:p w14:paraId="746E7208">
      <w:pPr>
        <w:pStyle w:val="2"/>
        <w:jc w:val="center"/>
        <w:rPr>
          <w:rFonts w:ascii="仿宋" w:hAnsi="仿宋" w:eastAsia="仿宋"/>
        </w:rPr>
      </w:pPr>
    </w:p>
    <w:p w14:paraId="5EE73BAA">
      <w:pPr>
        <w:pStyle w:val="2"/>
        <w:jc w:val="center"/>
        <w:rPr>
          <w:rFonts w:ascii="仿宋" w:hAnsi="仿宋" w:eastAsia="仿宋"/>
        </w:rPr>
      </w:pPr>
    </w:p>
    <w:p w14:paraId="13765923">
      <w:pPr>
        <w:pStyle w:val="2"/>
        <w:jc w:val="center"/>
        <w:rPr>
          <w:rFonts w:ascii="仿宋" w:hAnsi="仿宋" w:eastAsia="仿宋"/>
        </w:rPr>
      </w:pPr>
    </w:p>
    <w:p w14:paraId="6CF82678">
      <w:pPr>
        <w:pStyle w:val="2"/>
        <w:jc w:val="center"/>
        <w:rPr>
          <w:rFonts w:ascii="仿宋" w:hAnsi="仿宋" w:eastAsia="仿宋"/>
        </w:rPr>
      </w:pPr>
    </w:p>
    <w:p w14:paraId="5984AAEC">
      <w:pPr>
        <w:pStyle w:val="2"/>
        <w:jc w:val="center"/>
        <w:rPr>
          <w:rFonts w:ascii="仿宋" w:hAnsi="仿宋" w:eastAsia="仿宋"/>
        </w:rPr>
      </w:pPr>
    </w:p>
    <w:p w14:paraId="49FC6962">
      <w:pPr>
        <w:pStyle w:val="2"/>
        <w:jc w:val="center"/>
        <w:rPr>
          <w:rFonts w:ascii="仿宋" w:hAnsi="仿宋" w:eastAsia="仿宋"/>
        </w:rPr>
      </w:pPr>
    </w:p>
    <w:p w14:paraId="1345CE2B">
      <w:pPr>
        <w:pStyle w:val="2"/>
        <w:jc w:val="center"/>
        <w:rPr>
          <w:rFonts w:ascii="仿宋" w:hAnsi="仿宋" w:eastAsia="仿宋"/>
        </w:rPr>
      </w:pPr>
    </w:p>
    <w:p w14:paraId="7C610356">
      <w:pPr>
        <w:pStyle w:val="2"/>
        <w:jc w:val="center"/>
        <w:rPr>
          <w:rFonts w:ascii="仿宋" w:hAnsi="仿宋" w:eastAsia="仿宋"/>
        </w:rPr>
      </w:pPr>
    </w:p>
    <w:p w14:paraId="24DA29BB">
      <w:pPr>
        <w:pStyle w:val="2"/>
        <w:jc w:val="center"/>
        <w:rPr>
          <w:rFonts w:ascii="仿宋" w:hAnsi="仿宋" w:eastAsia="仿宋"/>
        </w:rPr>
      </w:pPr>
    </w:p>
    <w:p w14:paraId="01BBC1ED">
      <w:pPr>
        <w:pStyle w:val="2"/>
        <w:jc w:val="center"/>
        <w:rPr>
          <w:rFonts w:ascii="仿宋" w:hAnsi="仿宋" w:eastAsia="仿宋"/>
        </w:rPr>
      </w:pPr>
    </w:p>
    <w:p w14:paraId="653F4169">
      <w:pPr>
        <w:pStyle w:val="2"/>
        <w:jc w:val="center"/>
        <w:rPr>
          <w:rFonts w:ascii="仿宋" w:hAnsi="仿宋" w:eastAsia="仿宋"/>
        </w:rPr>
      </w:pPr>
    </w:p>
    <w:p w14:paraId="7ACB81E1">
      <w:pPr>
        <w:pStyle w:val="2"/>
        <w:jc w:val="center"/>
        <w:rPr>
          <w:rFonts w:ascii="仿宋" w:hAnsi="仿宋" w:eastAsia="仿宋"/>
          <w:color w:val="0000FF"/>
        </w:rPr>
      </w:pPr>
    </w:p>
    <w:p w14:paraId="2BC80173">
      <w:pPr>
        <w:spacing w:line="500" w:lineRule="exact"/>
        <w:jc w:val="center"/>
        <w:rPr>
          <w:rFonts w:ascii="仿宋" w:hAnsi="仿宋" w:eastAsia="仿宋"/>
          <w:b/>
          <w:bCs/>
          <w:sz w:val="36"/>
          <w:szCs w:val="36"/>
          <w:lang w:eastAsia="zh-CN"/>
        </w:rPr>
      </w:pPr>
    </w:p>
    <w:p w14:paraId="3585363F">
      <w:pPr>
        <w:spacing w:line="500" w:lineRule="exact"/>
        <w:jc w:val="center"/>
        <w:rPr>
          <w:rFonts w:ascii="仿宋" w:hAnsi="仿宋" w:eastAsia="仿宋"/>
          <w:b/>
          <w:bCs/>
          <w:sz w:val="36"/>
          <w:szCs w:val="36"/>
          <w:lang w:eastAsia="zh-CN"/>
        </w:rPr>
      </w:pPr>
    </w:p>
    <w:p w14:paraId="26CB0099">
      <w:pPr>
        <w:pStyle w:val="2"/>
      </w:pPr>
    </w:p>
    <w:p w14:paraId="5BAA5422">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7C6494A5">
      <w:pPr>
        <w:pStyle w:val="2"/>
        <w:jc w:val="center"/>
        <w:rPr>
          <w:rFonts w:ascii="仿宋" w:hAnsi="仿宋" w:eastAsia="仿宋"/>
        </w:rPr>
      </w:pPr>
    </w:p>
    <w:p w14:paraId="52BEBD7A">
      <w:pPr>
        <w:pStyle w:val="2"/>
        <w:jc w:val="center"/>
        <w:rPr>
          <w:rFonts w:ascii="仿宋" w:hAnsi="仿宋" w:eastAsia="仿宋"/>
        </w:rPr>
      </w:pPr>
    </w:p>
    <w:p w14:paraId="1D639979">
      <w:pPr>
        <w:pStyle w:val="2"/>
        <w:jc w:val="center"/>
        <w:rPr>
          <w:rFonts w:ascii="仿宋" w:hAnsi="仿宋" w:eastAsia="仿宋"/>
        </w:rPr>
      </w:pPr>
    </w:p>
    <w:p w14:paraId="343A3CCB">
      <w:pPr>
        <w:pStyle w:val="2"/>
        <w:jc w:val="center"/>
        <w:rPr>
          <w:rFonts w:ascii="仿宋" w:hAnsi="仿宋" w:eastAsia="仿宋"/>
        </w:rPr>
      </w:pPr>
    </w:p>
    <w:p w14:paraId="442FF9B2">
      <w:pPr>
        <w:pStyle w:val="2"/>
        <w:jc w:val="center"/>
        <w:rPr>
          <w:rFonts w:ascii="仿宋" w:hAnsi="仿宋" w:eastAsia="仿宋"/>
        </w:rPr>
      </w:pPr>
    </w:p>
    <w:p w14:paraId="14082FBB">
      <w:pPr>
        <w:pStyle w:val="2"/>
        <w:jc w:val="center"/>
        <w:rPr>
          <w:rFonts w:ascii="仿宋" w:hAnsi="仿宋" w:eastAsia="仿宋"/>
        </w:rPr>
      </w:pPr>
    </w:p>
    <w:p w14:paraId="597C8426">
      <w:pPr>
        <w:pStyle w:val="2"/>
        <w:jc w:val="center"/>
        <w:rPr>
          <w:rFonts w:ascii="仿宋" w:hAnsi="仿宋" w:eastAsia="仿宋"/>
        </w:rPr>
      </w:pPr>
    </w:p>
    <w:p w14:paraId="7D4B8614">
      <w:pPr>
        <w:pStyle w:val="2"/>
        <w:jc w:val="center"/>
        <w:rPr>
          <w:rFonts w:ascii="仿宋" w:hAnsi="仿宋" w:eastAsia="仿宋"/>
        </w:rPr>
      </w:pPr>
    </w:p>
    <w:p w14:paraId="0628B5B5">
      <w:pPr>
        <w:pStyle w:val="2"/>
        <w:jc w:val="center"/>
        <w:rPr>
          <w:rFonts w:ascii="仿宋" w:hAnsi="仿宋" w:eastAsia="仿宋"/>
        </w:rPr>
      </w:pPr>
    </w:p>
    <w:p w14:paraId="3F3EF9F5">
      <w:pPr>
        <w:pStyle w:val="2"/>
        <w:jc w:val="center"/>
        <w:rPr>
          <w:rFonts w:ascii="仿宋" w:hAnsi="仿宋" w:eastAsia="仿宋"/>
        </w:rPr>
      </w:pPr>
    </w:p>
    <w:p w14:paraId="1719CACC">
      <w:pPr>
        <w:pStyle w:val="2"/>
        <w:jc w:val="center"/>
        <w:rPr>
          <w:rFonts w:ascii="仿宋" w:hAnsi="仿宋" w:eastAsia="仿宋"/>
        </w:rPr>
      </w:pPr>
    </w:p>
    <w:p w14:paraId="41547E14">
      <w:pPr>
        <w:pStyle w:val="2"/>
        <w:rPr>
          <w:rFonts w:ascii="仿宋" w:hAnsi="仿宋" w:eastAsia="仿宋"/>
        </w:rPr>
      </w:pPr>
    </w:p>
    <w:p w14:paraId="224DC4C1">
      <w:pPr>
        <w:pStyle w:val="2"/>
        <w:rPr>
          <w:rFonts w:ascii="仿宋" w:hAnsi="仿宋" w:eastAsia="仿宋"/>
        </w:rPr>
      </w:pPr>
    </w:p>
    <w:p w14:paraId="44B926C4">
      <w:pPr>
        <w:pStyle w:val="2"/>
        <w:rPr>
          <w:rFonts w:ascii="仿宋" w:hAnsi="仿宋" w:eastAsia="仿宋"/>
        </w:rPr>
      </w:pPr>
    </w:p>
    <w:p w14:paraId="6DC1C633">
      <w:pPr>
        <w:pStyle w:val="2"/>
        <w:rPr>
          <w:rFonts w:ascii="仿宋" w:hAnsi="仿宋" w:eastAsia="仿宋"/>
        </w:rPr>
      </w:pPr>
    </w:p>
    <w:p w14:paraId="3066E5E9">
      <w:pPr>
        <w:pStyle w:val="2"/>
        <w:rPr>
          <w:rFonts w:ascii="仿宋" w:hAnsi="仿宋" w:eastAsia="仿宋"/>
        </w:rPr>
      </w:pPr>
    </w:p>
    <w:p w14:paraId="11F417A4">
      <w:pPr>
        <w:pStyle w:val="2"/>
        <w:rPr>
          <w:rFonts w:ascii="仿宋" w:hAnsi="仿宋" w:eastAsia="仿宋"/>
        </w:rPr>
      </w:pPr>
    </w:p>
    <w:p w14:paraId="68971829">
      <w:pPr>
        <w:pStyle w:val="2"/>
        <w:rPr>
          <w:rFonts w:ascii="仿宋" w:hAnsi="仿宋" w:eastAsia="仿宋"/>
        </w:rPr>
      </w:pPr>
    </w:p>
    <w:p w14:paraId="4BBC9627">
      <w:pPr>
        <w:pStyle w:val="2"/>
        <w:rPr>
          <w:rFonts w:ascii="仿宋" w:hAnsi="仿宋" w:eastAsia="仿宋"/>
        </w:rPr>
      </w:pPr>
    </w:p>
    <w:p w14:paraId="13EE9465">
      <w:pPr>
        <w:pStyle w:val="2"/>
        <w:rPr>
          <w:rFonts w:ascii="仿宋" w:hAnsi="仿宋" w:eastAsia="仿宋"/>
        </w:rPr>
      </w:pPr>
    </w:p>
    <w:p w14:paraId="074B2815">
      <w:pPr>
        <w:pStyle w:val="2"/>
        <w:rPr>
          <w:rFonts w:ascii="仿宋" w:hAnsi="仿宋" w:eastAsia="仿宋"/>
          <w:b/>
          <w:bCs/>
          <w:kern w:val="2"/>
          <w:sz w:val="36"/>
          <w:szCs w:val="36"/>
        </w:rPr>
      </w:pPr>
    </w:p>
    <w:p w14:paraId="7FB37E14">
      <w:pPr>
        <w:pStyle w:val="2"/>
        <w:rPr>
          <w:rFonts w:ascii="仿宋" w:hAnsi="仿宋" w:eastAsia="仿宋"/>
        </w:rPr>
      </w:pPr>
    </w:p>
    <w:p w14:paraId="34F8A6CC">
      <w:pPr>
        <w:spacing w:line="360" w:lineRule="auto"/>
        <w:ind w:firstLine="3292" w:firstLineChars="911"/>
        <w:rPr>
          <w:rFonts w:ascii="仿宋" w:hAnsi="仿宋" w:eastAsia="仿宋" w:cs="Times New Roman"/>
          <w:b/>
          <w:sz w:val="36"/>
          <w:szCs w:val="36"/>
          <w:lang w:eastAsia="zh-CN"/>
        </w:rPr>
      </w:pPr>
      <w:r>
        <w:rPr>
          <w:rFonts w:hint="eastAsia" w:ascii="仿宋" w:hAnsi="仿宋" w:eastAsia="仿宋" w:cs="Times New Roman"/>
          <w:b/>
          <w:sz w:val="36"/>
          <w:szCs w:val="36"/>
          <w:lang w:eastAsia="zh-CN"/>
        </w:rPr>
        <w:t>报价函</w:t>
      </w:r>
    </w:p>
    <w:p w14:paraId="481729E1">
      <w:pPr>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677A303C">
      <w:pPr>
        <w:ind w:firstLine="560" w:firstLineChars="200"/>
        <w:rPr>
          <w:rFonts w:ascii="仿宋" w:hAnsi="仿宋" w:eastAsia="仿宋"/>
          <w:sz w:val="28"/>
          <w:szCs w:val="28"/>
          <w:lang w:eastAsia="zh-CN"/>
        </w:rPr>
      </w:pPr>
      <w:r>
        <w:rPr>
          <w:rFonts w:hint="eastAsia" w:ascii="仿宋" w:hAnsi="仿宋" w:eastAsia="仿宋"/>
          <w:sz w:val="28"/>
          <w:szCs w:val="28"/>
          <w:lang w:eastAsia="zh-CN"/>
        </w:rPr>
        <w:t>在充分研究福建福海创石油化工有限公司</w:t>
      </w:r>
      <w:r>
        <w:rPr>
          <w:rFonts w:hint="eastAsia" w:ascii="仿宋" w:hAnsi="仿宋" w:eastAsia="仿宋"/>
          <w:color w:val="000000" w:themeColor="text1"/>
          <w:sz w:val="28"/>
          <w:szCs w:val="28"/>
          <w:u w:val="single"/>
          <w:lang w:eastAsia="zh-CN"/>
        </w:rPr>
        <w:t>消防装备、设备采购项目包一：消防个人防护装备项目</w:t>
      </w:r>
      <w:r>
        <w:rPr>
          <w:rFonts w:hint="eastAsia" w:ascii="仿宋" w:hAnsi="仿宋" w:eastAsia="仿宋"/>
          <w:color w:val="000000" w:themeColor="text1"/>
          <w:sz w:val="28"/>
          <w:szCs w:val="28"/>
          <w:lang w:eastAsia="zh-CN"/>
        </w:rPr>
        <w:t>比选文件</w:t>
      </w:r>
      <w:r>
        <w:rPr>
          <w:rFonts w:hint="eastAsia" w:ascii="仿宋" w:hAnsi="仿宋" w:eastAsia="仿宋"/>
          <w:sz w:val="28"/>
          <w:szCs w:val="28"/>
          <w:lang w:eastAsia="zh-CN"/>
        </w:rPr>
        <w:t>的全部内容后，我方愿以以下报价，严格按照自主比选文件的要求，交付本项目并维修其中的任何缺陷。</w:t>
      </w:r>
    </w:p>
    <w:p w14:paraId="2904D975">
      <w:pPr>
        <w:widowControl/>
        <w:autoSpaceDE/>
        <w:autoSpaceDN/>
        <w:jc w:val="center"/>
        <w:rPr>
          <w:rFonts w:ascii="仿宋_GB2312" w:hAnsi="仿宋" w:eastAsia="仿宋_GB2312"/>
          <w:b/>
          <w:bCs/>
          <w:sz w:val="28"/>
          <w:szCs w:val="28"/>
          <w:lang w:eastAsia="zh-CN"/>
        </w:rPr>
      </w:pPr>
      <w:r>
        <w:rPr>
          <w:rFonts w:hint="eastAsia" w:ascii="仿宋_GB2312" w:hAnsi="仿宋" w:eastAsia="仿宋_GB2312"/>
          <w:b/>
          <w:bCs/>
          <w:sz w:val="28"/>
          <w:szCs w:val="28"/>
          <w:lang w:eastAsia="zh-CN"/>
        </w:rPr>
        <w:t>消防装备、设备采购项目包一：价格清单</w:t>
      </w:r>
    </w:p>
    <w:tbl>
      <w:tblPr>
        <w:tblStyle w:val="46"/>
        <w:tblpPr w:leftFromText="180" w:rightFromText="180" w:vertAnchor="text" w:horzAnchor="page" w:tblpXSpec="center" w:tblpY="287"/>
        <w:tblOverlap w:val="never"/>
        <w:tblW w:w="9209" w:type="dxa"/>
        <w:tblInd w:w="0" w:type="dxa"/>
        <w:tblLayout w:type="fixed"/>
        <w:tblCellMar>
          <w:top w:w="15" w:type="dxa"/>
          <w:left w:w="15" w:type="dxa"/>
          <w:bottom w:w="15" w:type="dxa"/>
          <w:right w:w="15" w:type="dxa"/>
        </w:tblCellMar>
      </w:tblPr>
      <w:tblGrid>
        <w:gridCol w:w="1291"/>
        <w:gridCol w:w="992"/>
        <w:gridCol w:w="993"/>
        <w:gridCol w:w="2693"/>
        <w:gridCol w:w="425"/>
        <w:gridCol w:w="567"/>
        <w:gridCol w:w="1134"/>
        <w:gridCol w:w="1114"/>
      </w:tblGrid>
      <w:tr w14:paraId="7AC91C90">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7F05">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请购单号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7A82">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存货编码</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5392">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存货名称</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72E26BD1">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规格/型号</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8807">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CA1A">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99C9">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含税单价</w:t>
            </w:r>
            <w:r>
              <w:rPr>
                <w:rFonts w:hint="eastAsia" w:ascii="仿宋_GB2312" w:hAnsi="仿宋" w:eastAsia="仿宋_GB2312"/>
                <w:color w:val="000000"/>
                <w:sz w:val="24"/>
                <w:szCs w:val="24"/>
                <w:lang w:eastAsia="zh-CN"/>
              </w:rPr>
              <w:t>元/套、条</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0B61">
            <w:pPr>
              <w:widowControl/>
              <w:jc w:val="center"/>
              <w:textAlignment w:val="center"/>
              <w:rPr>
                <w:rFonts w:ascii="仿宋_GB2312" w:hAnsi="仿宋" w:eastAsia="仿宋_GB2312"/>
                <w:color w:val="000000"/>
                <w:sz w:val="24"/>
                <w:szCs w:val="24"/>
              </w:rPr>
            </w:pPr>
            <w:r>
              <w:rPr>
                <w:rFonts w:hint="eastAsia" w:ascii="仿宋_GB2312" w:hAnsi="仿宋" w:eastAsia="仿宋_GB2312"/>
                <w:color w:val="000000"/>
                <w:sz w:val="24"/>
                <w:szCs w:val="24"/>
              </w:rPr>
              <w:t>含税总价</w:t>
            </w:r>
            <w:r>
              <w:rPr>
                <w:rFonts w:hint="eastAsia" w:ascii="仿宋_GB2312" w:hAnsi="仿宋" w:eastAsia="仿宋_GB2312"/>
                <w:color w:val="000000"/>
                <w:sz w:val="24"/>
                <w:szCs w:val="24"/>
                <w:lang w:eastAsia="zh-CN"/>
              </w:rPr>
              <w:t>（元）</w:t>
            </w:r>
          </w:p>
        </w:tc>
      </w:tr>
      <w:tr w14:paraId="7FBDE2D0">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7775">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9A43">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ECDA">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特级化学防护服</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03EDD753">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符合</w:t>
            </w:r>
            <w:r>
              <w:rPr>
                <w:rFonts w:ascii="仿宋_GB2312" w:hAnsi="仿宋" w:eastAsia="仿宋_GB2312"/>
                <w:color w:val="000000"/>
                <w:lang w:eastAsia="zh-CN"/>
              </w:rPr>
              <w:t>《消防</w:t>
            </w:r>
            <w:r>
              <w:rPr>
                <w:rFonts w:hint="eastAsia" w:ascii="仿宋_GB2312" w:hAnsi="仿宋" w:eastAsia="仿宋_GB2312"/>
                <w:color w:val="000000"/>
                <w:lang w:eastAsia="zh-CN"/>
              </w:rPr>
              <w:t>员化学防护服装</w:t>
            </w:r>
            <w:r>
              <w:rPr>
                <w:rFonts w:ascii="仿宋_GB2312" w:hAnsi="仿宋" w:eastAsia="仿宋_GB2312"/>
                <w:color w:val="000000"/>
                <w:lang w:eastAsia="zh-CN"/>
              </w:rPr>
              <w:t>》</w:t>
            </w:r>
            <w:r>
              <w:rPr>
                <w:rFonts w:hint="eastAsia" w:ascii="仿宋_GB2312" w:hAnsi="仿宋" w:eastAsia="仿宋_GB2312"/>
                <w:color w:val="000000"/>
                <w:lang w:eastAsia="zh-CN"/>
              </w:rPr>
              <w:t>XF 770-2008标准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07C7">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8F05">
            <w:pPr>
              <w:spacing w:line="360" w:lineRule="auto"/>
              <w:jc w:val="center"/>
              <w:rPr>
                <w:rFonts w:ascii="仿宋_GB2312" w:hAnsi="仿宋" w:eastAsia="仿宋_GB2312"/>
                <w:color w:val="000000"/>
                <w:lang w:eastAsia="zh-CN"/>
              </w:rPr>
            </w:pPr>
            <w:r>
              <w:rPr>
                <w:rFonts w:ascii="仿宋_GB2312" w:hAnsi="仿宋" w:eastAsia="仿宋_GB2312"/>
                <w:color w:val="000000"/>
                <w:lang w:eastAsia="zh-CN"/>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A2D9">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5078">
            <w:pPr>
              <w:spacing w:line="360" w:lineRule="auto"/>
              <w:jc w:val="center"/>
              <w:rPr>
                <w:rFonts w:ascii="仿宋_GB2312" w:hAnsi="仿宋" w:eastAsia="仿宋_GB2312"/>
                <w:color w:val="000000"/>
                <w:lang w:eastAsia="zh-CN"/>
              </w:rPr>
            </w:pPr>
          </w:p>
        </w:tc>
      </w:tr>
      <w:tr w14:paraId="1E6E50E8">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5716">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799D">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F6B7">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二级化学防护服</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370A2FEA">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详见附件技术参数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7FA9">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242C">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55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2714">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C856">
            <w:pPr>
              <w:spacing w:line="360" w:lineRule="auto"/>
              <w:jc w:val="center"/>
              <w:rPr>
                <w:rFonts w:ascii="仿宋_GB2312" w:hAnsi="仿宋" w:eastAsia="仿宋_GB2312"/>
                <w:color w:val="000000"/>
                <w:lang w:eastAsia="zh-CN"/>
              </w:rPr>
            </w:pPr>
          </w:p>
        </w:tc>
      </w:tr>
      <w:tr w14:paraId="48851FAF">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2592">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4392">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68EC">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防冻服</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6BA8EDB5">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详见附件技术参数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D709">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7D39">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3D74">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1927">
            <w:pPr>
              <w:spacing w:line="360" w:lineRule="auto"/>
              <w:jc w:val="center"/>
              <w:rPr>
                <w:rFonts w:ascii="仿宋_GB2312" w:hAnsi="仿宋" w:eastAsia="仿宋_GB2312"/>
                <w:color w:val="000000"/>
                <w:lang w:eastAsia="zh-CN"/>
              </w:rPr>
            </w:pPr>
          </w:p>
        </w:tc>
      </w:tr>
      <w:tr w14:paraId="6B6E97EF">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ABE9">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22CB">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0BF1">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电绝缘装具</w:t>
            </w:r>
          </w:p>
          <w:p w14:paraId="544DBB9C">
            <w:pPr>
              <w:spacing w:line="360" w:lineRule="auto"/>
              <w:jc w:val="center"/>
              <w:rPr>
                <w:rFonts w:ascii="仿宋_GB2312" w:hAnsi="仿宋" w:eastAsia="仿宋_GB2312"/>
                <w:color w:val="000000"/>
                <w:lang w:eastAsia="zh-CN"/>
              </w:rPr>
            </w:pP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4CD93700">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详见附件技术参数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DB7B">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CA00">
            <w:pPr>
              <w:spacing w:line="360" w:lineRule="auto"/>
              <w:jc w:val="center"/>
              <w:rPr>
                <w:rFonts w:ascii="仿宋_GB2312" w:hAnsi="仿宋" w:eastAsia="仿宋_GB2312"/>
                <w:color w:val="000000"/>
                <w:lang w:eastAsia="zh-CN"/>
              </w:rPr>
            </w:pPr>
            <w:r>
              <w:rPr>
                <w:rFonts w:ascii="仿宋_GB2312" w:hAnsi="仿宋" w:eastAsia="仿宋_GB2312"/>
                <w:color w:val="000000"/>
                <w:lang w:eastAsia="zh-CN"/>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8B65">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14A0">
            <w:pPr>
              <w:spacing w:line="360" w:lineRule="auto"/>
              <w:jc w:val="center"/>
              <w:rPr>
                <w:rFonts w:ascii="仿宋_GB2312" w:hAnsi="仿宋" w:eastAsia="仿宋_GB2312"/>
                <w:color w:val="000000"/>
                <w:lang w:eastAsia="zh-CN"/>
              </w:rPr>
            </w:pPr>
          </w:p>
        </w:tc>
      </w:tr>
      <w:tr w14:paraId="153ADC21">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F5E6">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E97B">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751C">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消防战斗服六件套</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10F7AF84">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详见附件技术参数</w:t>
            </w:r>
            <w:r>
              <w:rPr>
                <w:rFonts w:ascii="仿宋_GB2312" w:hAnsi="仿宋" w:eastAsia="仿宋_GB2312"/>
                <w:color w:val="000000"/>
                <w:lang w:eastAsia="zh-CN"/>
              </w:rPr>
              <w:t>每套</w:t>
            </w:r>
            <w:r>
              <w:rPr>
                <w:rFonts w:hint="eastAsia" w:ascii="仿宋_GB2312" w:hAnsi="仿宋" w:eastAsia="仿宋_GB2312"/>
                <w:color w:val="000000"/>
                <w:lang w:eastAsia="zh-CN"/>
              </w:rPr>
              <w:t>（</w:t>
            </w:r>
            <w:r>
              <w:rPr>
                <w:rFonts w:ascii="仿宋_GB2312" w:hAnsi="仿宋" w:eastAsia="仿宋_GB2312"/>
                <w:color w:val="000000"/>
                <w:lang w:eastAsia="zh-CN"/>
              </w:rPr>
              <w:t>含有</w:t>
            </w:r>
            <w:r>
              <w:rPr>
                <w:rFonts w:hint="eastAsia" w:ascii="仿宋_GB2312" w:hAnsi="仿宋" w:eastAsia="仿宋_GB2312"/>
                <w:color w:val="000000"/>
                <w:lang w:eastAsia="zh-CN"/>
              </w:rPr>
              <w:t>头盔、手套、腰带、靴子、头套、防护服</w:t>
            </w:r>
            <w:r>
              <w:rPr>
                <w:rFonts w:ascii="仿宋_GB2312" w:hAnsi="仿宋" w:eastAsia="仿宋_GB2312"/>
                <w:color w:val="000000"/>
                <w:lang w:eastAsia="zh-CN"/>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4CDF">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FE36">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78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4327">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9B3E">
            <w:pPr>
              <w:spacing w:line="360" w:lineRule="auto"/>
              <w:jc w:val="center"/>
              <w:rPr>
                <w:rFonts w:ascii="仿宋_GB2312" w:hAnsi="仿宋" w:eastAsia="仿宋_GB2312"/>
                <w:color w:val="000000"/>
                <w:lang w:eastAsia="zh-CN"/>
              </w:rPr>
            </w:pPr>
          </w:p>
        </w:tc>
      </w:tr>
      <w:tr w14:paraId="7379B7AB">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5F99">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C396">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36ED">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防静电内衣</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19434DAE">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详见附件技术参数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94CE">
            <w:pPr>
              <w:spacing w:line="360" w:lineRule="auto"/>
              <w:jc w:val="center"/>
              <w:rPr>
                <w:rFonts w:ascii="仿宋_GB2312" w:hAnsi="仿宋" w:eastAsia="仿宋_GB2312"/>
                <w:color w:val="000000"/>
                <w:lang w:eastAsia="zh-CN"/>
              </w:rPr>
            </w:pPr>
            <w:r>
              <w:rPr>
                <w:rFonts w:ascii="仿宋_GB2312" w:hAnsi="仿宋" w:eastAsia="仿宋_GB2312"/>
                <w:color w:val="000000"/>
                <w:lang w:eastAsia="zh-CN"/>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1A9A">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1</w:t>
            </w:r>
            <w:r>
              <w:rPr>
                <w:rFonts w:ascii="仿宋_GB2312" w:hAnsi="仿宋" w:eastAsia="仿宋_GB2312"/>
                <w:color w:val="000000"/>
                <w:lang w:eastAsia="zh-CN"/>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F787">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9B54">
            <w:pPr>
              <w:spacing w:line="360" w:lineRule="auto"/>
              <w:jc w:val="center"/>
              <w:rPr>
                <w:rFonts w:ascii="仿宋_GB2312" w:hAnsi="仿宋" w:eastAsia="仿宋_GB2312"/>
                <w:color w:val="000000"/>
                <w:lang w:eastAsia="zh-CN"/>
              </w:rPr>
            </w:pPr>
          </w:p>
        </w:tc>
      </w:tr>
      <w:tr w14:paraId="1DAA3CD1">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0968">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4D5E">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E5BB">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消防坐式半身安全吊带</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3D3F3DDB">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详见附件技术参数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32DE">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F604">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1</w:t>
            </w:r>
            <w:r>
              <w:rPr>
                <w:rFonts w:ascii="仿宋_GB2312" w:hAnsi="仿宋" w:eastAsia="仿宋_GB2312"/>
                <w:color w:val="000000"/>
                <w:lang w:eastAsia="zh-CN"/>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04FA">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0687">
            <w:pPr>
              <w:spacing w:line="360" w:lineRule="auto"/>
              <w:jc w:val="center"/>
              <w:rPr>
                <w:rFonts w:ascii="仿宋_GB2312" w:hAnsi="仿宋" w:eastAsia="仿宋_GB2312"/>
                <w:color w:val="000000"/>
                <w:lang w:eastAsia="zh-CN"/>
              </w:rPr>
            </w:pPr>
          </w:p>
        </w:tc>
      </w:tr>
      <w:tr w14:paraId="6DE37E71">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3718">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252E">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CE71">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消防全身式安全吊带</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724FA676">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详见附件技术参数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1A4E">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A021">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1</w:t>
            </w:r>
            <w:r>
              <w:rPr>
                <w:rFonts w:ascii="仿宋_GB2312" w:hAnsi="仿宋" w:eastAsia="仿宋_GB2312"/>
                <w:color w:val="000000"/>
                <w:lang w:eastAsia="zh-CN"/>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B86C">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5D43">
            <w:pPr>
              <w:spacing w:line="360" w:lineRule="auto"/>
              <w:jc w:val="center"/>
              <w:rPr>
                <w:rFonts w:ascii="仿宋_GB2312" w:hAnsi="仿宋" w:eastAsia="仿宋_GB2312"/>
                <w:color w:val="000000"/>
                <w:lang w:eastAsia="zh-CN"/>
              </w:rPr>
            </w:pPr>
          </w:p>
        </w:tc>
      </w:tr>
      <w:tr w14:paraId="42B36FE6">
        <w:tblPrEx>
          <w:tblCellMar>
            <w:top w:w="15" w:type="dxa"/>
            <w:left w:w="15" w:type="dxa"/>
            <w:bottom w:w="15" w:type="dxa"/>
            <w:right w:w="15" w:type="dxa"/>
          </w:tblCellMar>
        </w:tblPrEx>
        <w:trPr>
          <w:trHeight w:val="64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8ED3">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QGD-3122-250522-0262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27E4">
            <w:pPr>
              <w:spacing w:line="360" w:lineRule="auto"/>
              <w:jc w:val="center"/>
              <w:rPr>
                <w:rFonts w:ascii="仿宋_GB2312" w:hAnsi="仿宋" w:eastAsia="仿宋_GB2312"/>
                <w:color w:val="000000"/>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1FFE">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消防防坠落辅助部件</w:t>
            </w:r>
          </w:p>
        </w:tc>
        <w:tc>
          <w:tcPr>
            <w:tcW w:w="2693" w:type="dxa"/>
            <w:tcBorders>
              <w:top w:val="single" w:color="000000" w:sz="4" w:space="0"/>
              <w:left w:val="single" w:color="000000" w:sz="4" w:space="0"/>
              <w:bottom w:val="single" w:color="000000" w:sz="4" w:space="0"/>
              <w:right w:val="single" w:color="auto" w:sz="4" w:space="0"/>
            </w:tcBorders>
            <w:shd w:val="clear" w:color="auto" w:fill="auto"/>
            <w:vAlign w:val="center"/>
          </w:tcPr>
          <w:p w14:paraId="5B5907D6">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详见附件技术参数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AD3E">
            <w:pPr>
              <w:spacing w:line="360" w:lineRule="auto"/>
              <w:jc w:val="center"/>
              <w:rPr>
                <w:rFonts w:ascii="仿宋_GB2312" w:hAnsi="仿宋" w:eastAsia="仿宋_GB2312"/>
                <w:color w:val="000000"/>
                <w:lang w:eastAsia="zh-CN"/>
              </w:rPr>
            </w:pPr>
            <w:r>
              <w:rPr>
                <w:rFonts w:ascii="仿宋_GB2312" w:hAnsi="仿宋" w:eastAsia="仿宋_GB2312"/>
                <w:color w:val="000000"/>
                <w:lang w:eastAsia="zh-CN"/>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5D1A">
            <w:pPr>
              <w:spacing w:line="360" w:lineRule="auto"/>
              <w:jc w:val="center"/>
              <w:rPr>
                <w:rFonts w:ascii="仿宋_GB2312" w:hAnsi="仿宋" w:eastAsia="仿宋_GB2312"/>
                <w:color w:val="000000"/>
                <w:lang w:eastAsia="zh-CN"/>
              </w:rPr>
            </w:pPr>
            <w:r>
              <w:rPr>
                <w:rFonts w:hint="eastAsia" w:ascii="仿宋_GB2312" w:hAnsi="仿宋" w:eastAsia="仿宋_GB2312"/>
                <w:color w:val="000000"/>
                <w:lang w:eastAsia="zh-CN"/>
              </w:rPr>
              <w:t>2</w:t>
            </w:r>
            <w:r>
              <w:rPr>
                <w:rFonts w:ascii="仿宋_GB2312" w:hAnsi="仿宋" w:eastAsia="仿宋_GB2312"/>
                <w:color w:val="000000"/>
                <w:lang w:eastAsia="zh-CN"/>
              </w:rPr>
              <w:t>4</w:t>
            </w:r>
          </w:p>
          <w:p w14:paraId="04B28163">
            <w:pPr>
              <w:spacing w:line="360" w:lineRule="auto"/>
              <w:jc w:val="center"/>
              <w:rPr>
                <w:rFonts w:ascii="仿宋_GB2312" w:hAnsi="仿宋" w:eastAsia="仿宋_GB2312"/>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AF06">
            <w:pPr>
              <w:spacing w:line="360" w:lineRule="auto"/>
              <w:jc w:val="center"/>
              <w:rPr>
                <w:rFonts w:ascii="仿宋_GB2312" w:hAnsi="仿宋" w:eastAsia="仿宋_GB2312"/>
                <w:color w:val="000000"/>
                <w:lang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4205">
            <w:pPr>
              <w:spacing w:line="360" w:lineRule="auto"/>
              <w:jc w:val="center"/>
              <w:rPr>
                <w:rFonts w:ascii="仿宋_GB2312" w:hAnsi="仿宋" w:eastAsia="仿宋_GB2312"/>
                <w:color w:val="000000"/>
                <w:lang w:eastAsia="zh-CN"/>
              </w:rPr>
            </w:pPr>
          </w:p>
        </w:tc>
      </w:tr>
      <w:tr w14:paraId="0FCED389">
        <w:tblPrEx>
          <w:tblCellMar>
            <w:top w:w="15" w:type="dxa"/>
            <w:left w:w="15" w:type="dxa"/>
            <w:bottom w:w="15" w:type="dxa"/>
            <w:right w:w="15" w:type="dxa"/>
          </w:tblCellMar>
        </w:tblPrEx>
        <w:trPr>
          <w:trHeight w:val="86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DB09">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合  计</w:t>
            </w:r>
          </w:p>
        </w:tc>
        <w:tc>
          <w:tcPr>
            <w:tcW w:w="6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CC88B1">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（大写）</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266C">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（小写）</w:t>
            </w:r>
          </w:p>
        </w:tc>
      </w:tr>
    </w:tbl>
    <w:tbl>
      <w:tblPr>
        <w:tblStyle w:val="46"/>
        <w:tblW w:w="9499" w:type="dxa"/>
        <w:tblInd w:w="-318" w:type="dxa"/>
        <w:tblLayout w:type="autofit"/>
        <w:tblCellMar>
          <w:top w:w="0" w:type="dxa"/>
          <w:left w:w="108" w:type="dxa"/>
          <w:bottom w:w="0" w:type="dxa"/>
          <w:right w:w="108" w:type="dxa"/>
        </w:tblCellMar>
      </w:tblPr>
      <w:tblGrid>
        <w:gridCol w:w="9499"/>
      </w:tblGrid>
      <w:tr w14:paraId="64AF7C61">
        <w:trPr>
          <w:trHeight w:val="604" w:hRule="atLeast"/>
        </w:trPr>
        <w:tc>
          <w:tcPr>
            <w:tcW w:w="9499" w:type="dxa"/>
            <w:shd w:val="clear" w:color="auto" w:fill="auto"/>
            <w:noWrap/>
            <w:vAlign w:val="center"/>
          </w:tcPr>
          <w:p w14:paraId="4309B863">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价格说明：</w:t>
            </w:r>
          </w:p>
          <w:p w14:paraId="3CBFF949">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A、报价单不需随附技术文件：</w:t>
            </w:r>
          </w:p>
          <w:p w14:paraId="2058EB47">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1..具体事宜以请购规格型号和技术参数文件为准。</w:t>
            </w:r>
          </w:p>
          <w:p w14:paraId="2D8C0F65">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B、含 13% 增值税送到厂价；</w:t>
            </w:r>
          </w:p>
          <w:p w14:paraId="395C2CCE">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C、付款方式：全部货款均以现汇方式支付，货到验收合格后付90%,留10%质保金（质保期以货到验收合格后12个月或货到现场18个月，以先到为准）。</w:t>
            </w:r>
          </w:p>
          <w:p w14:paraId="051D1D1B">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D、交货期限：                   ，其它约定以双方签订合同为准。</w:t>
            </w:r>
          </w:p>
          <w:p w14:paraId="3DABFCFE">
            <w:pPr>
              <w:spacing w:line="360" w:lineRule="auto"/>
              <w:rPr>
                <w:rFonts w:ascii="仿宋_GB2312" w:hAnsi="仿宋" w:eastAsia="仿宋_GB2312"/>
                <w:color w:val="000000"/>
                <w:lang w:eastAsia="zh-CN"/>
              </w:rPr>
            </w:pPr>
            <w:r>
              <w:rPr>
                <w:rFonts w:hint="eastAsia" w:ascii="仿宋_GB2312" w:hAnsi="仿宋" w:eastAsia="仿宋_GB2312"/>
                <w:color w:val="000000"/>
                <w:lang w:eastAsia="zh-CN"/>
              </w:rPr>
              <w:t>四、其它约定以双方签订合同为准。</w:t>
            </w:r>
          </w:p>
          <w:p w14:paraId="061C257B">
            <w:pPr>
              <w:tabs>
                <w:tab w:val="left" w:pos="709"/>
              </w:tabs>
              <w:spacing w:line="360" w:lineRule="auto"/>
              <w:rPr>
                <w:color w:val="000000"/>
                <w:sz w:val="24"/>
                <w:szCs w:val="24"/>
                <w:lang w:eastAsia="zh-CN"/>
              </w:rPr>
            </w:pPr>
            <w:r>
              <w:rPr>
                <w:rFonts w:hint="eastAsia" w:asciiTheme="minorEastAsia" w:hAnsiTheme="minorEastAsia" w:eastAsiaTheme="minorEastAsia"/>
                <w:sz w:val="24"/>
                <w:szCs w:val="24"/>
                <w:lang w:eastAsia="zh-CN"/>
              </w:rPr>
              <w:t>五、</w:t>
            </w:r>
            <w:r>
              <w:rPr>
                <w:rFonts w:asciiTheme="minorEastAsia" w:hAnsiTheme="minorEastAsia" w:eastAsiaTheme="minorEastAsia"/>
                <w:b/>
                <w:i/>
                <w:sz w:val="24"/>
                <w:szCs w:val="24"/>
                <w:lang w:eastAsia="zh-CN"/>
              </w:rPr>
              <w:t>拟参选人寄送标书文件时需同时</w:t>
            </w:r>
            <w:r>
              <w:rPr>
                <w:rFonts w:hint="eastAsia" w:asciiTheme="minorEastAsia" w:hAnsiTheme="minorEastAsia" w:eastAsiaTheme="minorEastAsia"/>
                <w:b/>
                <w:i/>
                <w:sz w:val="24"/>
                <w:szCs w:val="24"/>
                <w:lang w:eastAsia="zh-CN"/>
              </w:rPr>
              <w:t>附上“存货名称”</w:t>
            </w:r>
            <w:r>
              <w:rPr>
                <w:rFonts w:asciiTheme="minorEastAsia" w:hAnsiTheme="minorEastAsia" w:eastAsiaTheme="minorEastAsia"/>
                <w:b/>
                <w:i/>
                <w:sz w:val="24"/>
                <w:szCs w:val="24"/>
                <w:lang w:eastAsia="zh-CN"/>
              </w:rPr>
              <w:t>样</w:t>
            </w:r>
            <w:r>
              <w:rPr>
                <w:rFonts w:hint="eastAsia" w:asciiTheme="minorEastAsia" w:hAnsiTheme="minorEastAsia" w:eastAsiaTheme="minorEastAsia"/>
                <w:b/>
                <w:i/>
                <w:sz w:val="24"/>
                <w:szCs w:val="24"/>
                <w:lang w:eastAsia="zh-CN"/>
              </w:rPr>
              <w:t>品（投标样品上标注投标单位），</w:t>
            </w:r>
            <w:r>
              <w:rPr>
                <w:rFonts w:asciiTheme="minorEastAsia" w:hAnsiTheme="minorEastAsia" w:eastAsiaTheme="minorEastAsia"/>
                <w:b/>
                <w:i/>
                <w:sz w:val="24"/>
                <w:szCs w:val="24"/>
                <w:lang w:eastAsia="zh-CN"/>
              </w:rPr>
              <w:t>以便比选人对样</w:t>
            </w:r>
            <w:r>
              <w:rPr>
                <w:rFonts w:hint="eastAsia" w:asciiTheme="minorEastAsia" w:hAnsiTheme="minorEastAsia" w:eastAsiaTheme="minorEastAsia"/>
                <w:b/>
                <w:i/>
                <w:sz w:val="24"/>
                <w:szCs w:val="24"/>
                <w:lang w:eastAsia="zh-CN"/>
              </w:rPr>
              <w:t>品</w:t>
            </w:r>
            <w:r>
              <w:rPr>
                <w:rFonts w:asciiTheme="minorEastAsia" w:hAnsiTheme="minorEastAsia" w:eastAsiaTheme="minorEastAsia"/>
                <w:b/>
                <w:i/>
                <w:sz w:val="24"/>
                <w:szCs w:val="24"/>
                <w:lang w:eastAsia="zh-CN"/>
              </w:rPr>
              <w:t>进行</w:t>
            </w:r>
            <w:r>
              <w:rPr>
                <w:rFonts w:hint="eastAsia" w:asciiTheme="minorEastAsia" w:hAnsiTheme="minorEastAsia" w:eastAsiaTheme="minorEastAsia"/>
                <w:b/>
                <w:i/>
                <w:sz w:val="24"/>
                <w:szCs w:val="24"/>
                <w:lang w:eastAsia="zh-CN"/>
              </w:rPr>
              <w:t>材质评选</w:t>
            </w:r>
            <w:r>
              <w:rPr>
                <w:rFonts w:asciiTheme="minorEastAsia" w:hAnsiTheme="minorEastAsia" w:eastAsiaTheme="minorEastAsia"/>
                <w:b/>
                <w:i/>
                <w:sz w:val="24"/>
                <w:szCs w:val="24"/>
                <w:lang w:eastAsia="zh-CN"/>
              </w:rPr>
              <w:t>，评选后，中选商的样</w:t>
            </w:r>
            <w:r>
              <w:rPr>
                <w:rFonts w:hint="eastAsia" w:asciiTheme="minorEastAsia" w:hAnsiTheme="minorEastAsia" w:eastAsiaTheme="minorEastAsia"/>
                <w:b/>
                <w:i/>
                <w:sz w:val="24"/>
                <w:szCs w:val="24"/>
                <w:lang w:eastAsia="zh-CN"/>
              </w:rPr>
              <w:t>品</w:t>
            </w:r>
            <w:r>
              <w:rPr>
                <w:rFonts w:asciiTheme="minorEastAsia" w:hAnsiTheme="minorEastAsia" w:eastAsiaTheme="minorEastAsia"/>
                <w:b/>
                <w:i/>
                <w:sz w:val="24"/>
                <w:szCs w:val="24"/>
                <w:lang w:eastAsia="zh-CN"/>
              </w:rPr>
              <w:t>将作为将来供货时验收对比样品，未中选商的样</w:t>
            </w:r>
            <w:r>
              <w:rPr>
                <w:rFonts w:hint="eastAsia" w:asciiTheme="minorEastAsia" w:hAnsiTheme="minorEastAsia" w:eastAsiaTheme="minorEastAsia"/>
                <w:b/>
                <w:i/>
                <w:sz w:val="24"/>
                <w:szCs w:val="24"/>
                <w:lang w:eastAsia="zh-CN"/>
              </w:rPr>
              <w:t>品</w:t>
            </w:r>
            <w:r>
              <w:rPr>
                <w:rFonts w:asciiTheme="minorEastAsia" w:hAnsiTheme="minorEastAsia" w:eastAsiaTheme="minorEastAsia"/>
                <w:b/>
                <w:i/>
                <w:sz w:val="24"/>
                <w:szCs w:val="24"/>
                <w:lang w:eastAsia="zh-CN"/>
              </w:rPr>
              <w:t>将由比选人</w:t>
            </w:r>
            <w:r>
              <w:rPr>
                <w:rFonts w:hint="eastAsia" w:asciiTheme="minorEastAsia" w:hAnsiTheme="minorEastAsia" w:eastAsiaTheme="minorEastAsia"/>
                <w:b/>
                <w:i/>
                <w:sz w:val="24"/>
                <w:szCs w:val="24"/>
                <w:lang w:eastAsia="zh-CN"/>
              </w:rPr>
              <w:t>退回</w:t>
            </w:r>
            <w:r>
              <w:rPr>
                <w:rFonts w:asciiTheme="minorEastAsia" w:hAnsiTheme="minorEastAsia" w:eastAsiaTheme="minorEastAsia"/>
                <w:b/>
                <w:i/>
                <w:sz w:val="24"/>
                <w:szCs w:val="24"/>
                <w:lang w:eastAsia="zh-CN"/>
              </w:rPr>
              <w:t>处理。</w:t>
            </w:r>
          </w:p>
        </w:tc>
      </w:tr>
    </w:tbl>
    <w:p w14:paraId="6A962140">
      <w:pPr>
        <w:spacing w:line="360" w:lineRule="auto"/>
        <w:ind w:firstLine="560" w:firstLineChars="200"/>
        <w:rPr>
          <w:rFonts w:ascii="仿宋" w:hAnsi="仿宋" w:eastAsia="仿宋"/>
          <w:sz w:val="28"/>
          <w:u w:val="single"/>
          <w:lang w:eastAsia="zh-CN"/>
        </w:rPr>
      </w:pPr>
      <w:r>
        <w:rPr>
          <w:rFonts w:hint="eastAsia" w:ascii="仿宋" w:hAnsi="仿宋" w:eastAsia="仿宋"/>
          <w:sz w:val="28"/>
          <w:lang w:eastAsia="zh-CN"/>
        </w:rPr>
        <w:t>参比人：</w:t>
      </w:r>
      <w:r>
        <w:rPr>
          <w:rFonts w:hint="eastAsia" w:ascii="仿宋" w:hAnsi="仿宋" w:eastAsia="仿宋"/>
          <w:sz w:val="28"/>
          <w:u w:val="single"/>
          <w:lang w:eastAsia="zh-CN"/>
        </w:rPr>
        <w:t xml:space="preserve">      </w:t>
      </w:r>
      <w:r>
        <w:rPr>
          <w:rFonts w:hint="eastAsia" w:ascii="仿宋" w:hAnsi="仿宋" w:eastAsia="仿宋"/>
          <w:color w:val="00B050"/>
          <w:sz w:val="28"/>
          <w:lang w:eastAsia="zh-CN"/>
        </w:rPr>
        <w:t>（加盖参选单位章）</w:t>
      </w:r>
    </w:p>
    <w:p w14:paraId="7FA8DD4B">
      <w:pPr>
        <w:spacing w:line="360" w:lineRule="auto"/>
        <w:ind w:firstLine="560" w:firstLineChars="200"/>
        <w:rPr>
          <w:rFonts w:ascii="仿宋" w:hAnsi="仿宋" w:eastAsia="仿宋"/>
          <w:color w:val="00B050"/>
          <w:sz w:val="28"/>
          <w:lang w:eastAsia="zh-CN"/>
        </w:rPr>
      </w:pPr>
      <w:r>
        <w:rPr>
          <w:rFonts w:hint="eastAsia" w:ascii="仿宋" w:hAnsi="仿宋" w:eastAsia="仿宋"/>
          <w:sz w:val="28"/>
          <w:lang w:eastAsia="zh-CN"/>
        </w:rPr>
        <w:t>法定代表人：</w:t>
      </w:r>
      <w:r>
        <w:rPr>
          <w:rFonts w:hint="eastAsia" w:ascii="仿宋" w:hAnsi="仿宋" w:eastAsia="仿宋"/>
          <w:sz w:val="28"/>
          <w:u w:val="single"/>
          <w:lang w:eastAsia="zh-CN"/>
        </w:rPr>
        <w:t xml:space="preserve">                 </w:t>
      </w:r>
      <w:r>
        <w:rPr>
          <w:rFonts w:hint="eastAsia" w:ascii="仿宋" w:hAnsi="仿宋" w:eastAsia="仿宋"/>
          <w:color w:val="00B050"/>
          <w:sz w:val="28"/>
          <w:lang w:eastAsia="zh-CN"/>
        </w:rPr>
        <w:t>（签字）</w:t>
      </w:r>
    </w:p>
    <w:p w14:paraId="441C88FF">
      <w:pPr>
        <w:spacing w:line="360" w:lineRule="auto"/>
        <w:ind w:firstLine="560" w:firstLineChars="200"/>
        <w:rPr>
          <w:rFonts w:ascii="仿宋" w:hAnsi="仿宋" w:eastAsia="仿宋"/>
          <w:sz w:val="28"/>
          <w:u w:val="single"/>
          <w:lang w:eastAsia="zh-CN"/>
        </w:rPr>
      </w:pPr>
      <w:r>
        <w:rPr>
          <w:rFonts w:hint="eastAsia" w:ascii="仿宋" w:hAnsi="仿宋" w:eastAsia="仿宋"/>
          <w:sz w:val="28"/>
          <w:lang w:eastAsia="zh-CN"/>
        </w:rPr>
        <w:t xml:space="preserve">编制时间： </w:t>
      </w:r>
      <w:r>
        <w:rPr>
          <w:rFonts w:hint="eastAsia" w:ascii="仿宋" w:hAnsi="仿宋" w:eastAsia="仿宋"/>
          <w:sz w:val="28"/>
          <w:u w:val="single"/>
          <w:lang w:eastAsia="zh-CN"/>
        </w:rPr>
        <w:t xml:space="preserve">      年   月   日</w:t>
      </w:r>
    </w:p>
    <w:p w14:paraId="51AB4147">
      <w:pPr>
        <w:pStyle w:val="2"/>
        <w:spacing w:line="360" w:lineRule="auto"/>
        <w:ind w:firstLine="3253" w:firstLineChars="900"/>
        <w:rPr>
          <w:rFonts w:ascii="仿宋" w:hAnsi="仿宋" w:eastAsia="仿宋"/>
          <w:b/>
          <w:sz w:val="36"/>
          <w:szCs w:val="36"/>
        </w:rPr>
      </w:pPr>
    </w:p>
    <w:p w14:paraId="66E752DE">
      <w:pPr>
        <w:pStyle w:val="2"/>
        <w:spacing w:line="360" w:lineRule="auto"/>
        <w:ind w:firstLine="3253" w:firstLineChars="900"/>
        <w:rPr>
          <w:rFonts w:ascii="仿宋" w:hAnsi="仿宋" w:eastAsia="仿宋"/>
          <w:b/>
          <w:sz w:val="36"/>
          <w:szCs w:val="36"/>
        </w:rPr>
      </w:pPr>
    </w:p>
    <w:p w14:paraId="284A4223">
      <w:pPr>
        <w:pStyle w:val="2"/>
        <w:spacing w:line="360" w:lineRule="auto"/>
        <w:ind w:firstLine="3253" w:firstLineChars="900"/>
        <w:rPr>
          <w:rFonts w:ascii="仿宋" w:hAnsi="仿宋" w:eastAsia="仿宋"/>
          <w:b/>
          <w:sz w:val="36"/>
          <w:szCs w:val="36"/>
        </w:rPr>
      </w:pPr>
    </w:p>
    <w:p w14:paraId="255CF02B">
      <w:pPr>
        <w:pStyle w:val="2"/>
        <w:spacing w:line="360" w:lineRule="auto"/>
        <w:ind w:firstLine="3253" w:firstLineChars="900"/>
        <w:rPr>
          <w:rFonts w:ascii="仿宋" w:hAnsi="仿宋" w:eastAsia="仿宋"/>
          <w:b/>
          <w:sz w:val="36"/>
          <w:szCs w:val="36"/>
        </w:rPr>
      </w:pPr>
    </w:p>
    <w:p w14:paraId="201C49B6">
      <w:pPr>
        <w:pStyle w:val="2"/>
        <w:spacing w:line="360" w:lineRule="auto"/>
        <w:ind w:firstLine="3253" w:firstLineChars="900"/>
        <w:rPr>
          <w:rFonts w:ascii="仿宋" w:hAnsi="仿宋" w:eastAsia="仿宋"/>
          <w:b/>
          <w:sz w:val="36"/>
          <w:szCs w:val="36"/>
        </w:rPr>
      </w:pPr>
    </w:p>
    <w:p w14:paraId="4083E109">
      <w:pPr>
        <w:pStyle w:val="2"/>
        <w:spacing w:line="360" w:lineRule="auto"/>
        <w:ind w:firstLine="3253" w:firstLineChars="900"/>
        <w:rPr>
          <w:rFonts w:ascii="仿宋" w:hAnsi="仿宋" w:eastAsia="仿宋"/>
          <w:b/>
          <w:sz w:val="36"/>
          <w:szCs w:val="36"/>
        </w:rPr>
      </w:pPr>
    </w:p>
    <w:p w14:paraId="27FFD038">
      <w:pPr>
        <w:pStyle w:val="2"/>
        <w:spacing w:line="360" w:lineRule="auto"/>
        <w:ind w:firstLine="3253" w:firstLineChars="900"/>
        <w:rPr>
          <w:rFonts w:ascii="仿宋" w:hAnsi="仿宋" w:eastAsia="仿宋"/>
          <w:b/>
          <w:sz w:val="36"/>
          <w:szCs w:val="36"/>
        </w:rPr>
      </w:pPr>
    </w:p>
    <w:p w14:paraId="0CD57B37">
      <w:pPr>
        <w:pStyle w:val="2"/>
        <w:spacing w:line="360" w:lineRule="auto"/>
        <w:ind w:firstLine="3253" w:firstLineChars="900"/>
        <w:rPr>
          <w:rFonts w:ascii="仿宋" w:hAnsi="仿宋" w:eastAsia="仿宋"/>
          <w:b/>
          <w:sz w:val="36"/>
          <w:szCs w:val="36"/>
        </w:rPr>
      </w:pPr>
    </w:p>
    <w:p w14:paraId="5CA99018">
      <w:pPr>
        <w:pStyle w:val="2"/>
        <w:spacing w:line="360" w:lineRule="auto"/>
        <w:rPr>
          <w:rFonts w:ascii="仿宋" w:hAnsi="仿宋" w:eastAsia="仿宋"/>
          <w:b/>
          <w:sz w:val="36"/>
          <w:szCs w:val="36"/>
        </w:rPr>
      </w:pPr>
    </w:p>
    <w:p w14:paraId="210AB278">
      <w:pPr>
        <w:pStyle w:val="2"/>
        <w:spacing w:line="360" w:lineRule="auto"/>
        <w:ind w:firstLine="3253" w:firstLineChars="900"/>
        <w:rPr>
          <w:rFonts w:ascii="仿宋" w:hAnsi="仿宋" w:eastAsia="仿宋"/>
          <w:b/>
          <w:sz w:val="36"/>
          <w:szCs w:val="36"/>
        </w:rPr>
      </w:pPr>
      <w:r>
        <w:rPr>
          <w:rFonts w:hint="eastAsia" w:ascii="仿宋" w:hAnsi="仿宋" w:eastAsia="仿宋"/>
          <w:b/>
          <w:sz w:val="36"/>
          <w:szCs w:val="36"/>
        </w:rPr>
        <w:t>承诺函</w:t>
      </w:r>
    </w:p>
    <w:p w14:paraId="57628960">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125B0728">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项目比选文件表示完全响应，遵照公告的要求，特此确认并承诺：</w:t>
      </w:r>
    </w:p>
    <w:p w14:paraId="2B46F725">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1、我方确认，我方已仔细阅读并研究了贵方的公告及其附件，我方完全熟悉其中的要求、条款和条件，并充分了解比选情况。</w:t>
      </w:r>
    </w:p>
    <w:p w14:paraId="77BF9ADE">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2、我方确认：我方完全同意比选文件制定的交易规则。接受比选文件中所制定的评分标准。</w:t>
      </w:r>
    </w:p>
    <w:p w14:paraId="3FFB2F1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3、我方承诺：我方为参选方所提供的材料均为真实、合法、完整。</w:t>
      </w:r>
    </w:p>
    <w:p w14:paraId="4B3F221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7D2594FF">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051D4C74">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意向参选方（盖章）：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31774963">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4CEAF739">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3B7C50D5">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0431C964">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4FFA33B3">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3C3635E5">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75B8A742">
      <w:pPr>
        <w:pStyle w:val="2"/>
        <w:spacing w:line="360" w:lineRule="auto"/>
        <w:rPr>
          <w:rFonts w:ascii="仿宋" w:hAnsi="仿宋" w:eastAsia="仿宋"/>
          <w:sz w:val="28"/>
          <w:szCs w:val="28"/>
        </w:rPr>
      </w:pPr>
    </w:p>
    <w:p w14:paraId="410161C1">
      <w:pPr>
        <w:pStyle w:val="2"/>
        <w:rPr>
          <w:rFonts w:ascii="仿宋" w:hAnsi="仿宋" w:eastAsia="仿宋"/>
          <w:sz w:val="28"/>
          <w:szCs w:val="28"/>
        </w:rPr>
      </w:pPr>
    </w:p>
    <w:p w14:paraId="267FF6CB">
      <w:pPr>
        <w:pStyle w:val="2"/>
        <w:rPr>
          <w:rFonts w:ascii="仿宋" w:hAnsi="仿宋" w:eastAsia="仿宋"/>
          <w:sz w:val="28"/>
          <w:szCs w:val="28"/>
        </w:rPr>
      </w:pPr>
    </w:p>
    <w:p w14:paraId="07E22638">
      <w:pPr>
        <w:pStyle w:val="2"/>
        <w:rPr>
          <w:rFonts w:ascii="仿宋" w:hAnsi="仿宋" w:eastAsia="仿宋"/>
          <w:sz w:val="28"/>
          <w:szCs w:val="28"/>
        </w:rPr>
      </w:pPr>
    </w:p>
    <w:p w14:paraId="2F4F0700">
      <w:pPr>
        <w:pStyle w:val="2"/>
        <w:rPr>
          <w:rFonts w:ascii="仿宋" w:hAnsi="仿宋" w:eastAsia="仿宋"/>
          <w:sz w:val="28"/>
          <w:szCs w:val="28"/>
        </w:rPr>
      </w:pPr>
    </w:p>
    <w:p w14:paraId="1F895F92">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附件：技术参数</w:t>
      </w:r>
    </w:p>
    <w:p w14:paraId="184E92AB">
      <w:pPr>
        <w:spacing w:line="420" w:lineRule="exact"/>
        <w:rPr>
          <w:rFonts w:asciiTheme="minorEastAsia" w:hAnsiTheme="minorEastAsia" w:eastAsiaTheme="minorEastAsia" w:cstheme="minorBidi"/>
          <w:sz w:val="24"/>
          <w:szCs w:val="24"/>
          <w:lang w:eastAsia="zh-CN"/>
        </w:rPr>
      </w:pPr>
      <w:r>
        <w:rPr>
          <w:rFonts w:asciiTheme="minorEastAsia" w:hAnsiTheme="minorEastAsia" w:eastAsiaTheme="minorEastAsia" w:cstheme="minorBidi"/>
          <w:sz w:val="24"/>
          <w:szCs w:val="24"/>
          <w:lang w:eastAsia="zh-CN"/>
        </w:rPr>
        <w:t xml:space="preserve">   1、</w:t>
      </w:r>
      <w:r>
        <w:rPr>
          <w:rFonts w:hint="eastAsia" w:asciiTheme="minorEastAsia" w:hAnsiTheme="minorEastAsia" w:eastAsiaTheme="minorEastAsia" w:cstheme="minorBidi"/>
          <w:sz w:val="24"/>
          <w:szCs w:val="24"/>
          <w:lang w:eastAsia="zh-CN"/>
        </w:rPr>
        <w:t>特级化学防护服：</w:t>
      </w:r>
      <w:r>
        <w:rPr>
          <w:rFonts w:asciiTheme="minorEastAsia" w:hAnsiTheme="minorEastAsia" w:eastAsiaTheme="minorEastAsia" w:cstheme="minorBidi"/>
          <w:sz w:val="24"/>
          <w:szCs w:val="24"/>
          <w:lang w:eastAsia="zh-CN"/>
        </w:rPr>
        <w:t xml:space="preserve">    </w:t>
      </w:r>
    </w:p>
    <w:p w14:paraId="1544C039">
      <w:pPr>
        <w:spacing w:line="420" w:lineRule="exact"/>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stheme="minorBidi"/>
          <w:sz w:val="24"/>
          <w:szCs w:val="24"/>
          <w:lang w:eastAsia="zh-CN"/>
        </w:rPr>
        <w:t>符合</w:t>
      </w:r>
      <w:r>
        <w:rPr>
          <w:rFonts w:asciiTheme="minorEastAsia" w:hAnsiTheme="minorEastAsia" w:eastAsiaTheme="minorEastAsia" w:cstheme="minorBidi"/>
          <w:color w:val="000000" w:themeColor="text1"/>
          <w:sz w:val="24"/>
          <w:szCs w:val="24"/>
          <w:lang w:eastAsia="zh-CN"/>
        </w:rPr>
        <w:t>《消防</w:t>
      </w:r>
      <w:r>
        <w:rPr>
          <w:rFonts w:hint="eastAsia" w:asciiTheme="minorEastAsia" w:hAnsiTheme="minorEastAsia" w:eastAsiaTheme="minorEastAsia" w:cstheme="minorBidi"/>
          <w:color w:val="000000" w:themeColor="text1"/>
          <w:sz w:val="24"/>
          <w:szCs w:val="24"/>
          <w:lang w:eastAsia="zh-CN"/>
        </w:rPr>
        <w:t>员化学防护服装</w:t>
      </w:r>
      <w:r>
        <w:rPr>
          <w:rFonts w:asciiTheme="minorEastAsia" w:hAnsiTheme="minorEastAsia" w:eastAsiaTheme="minorEastAsia" w:cstheme="minorBidi"/>
          <w:color w:val="000000" w:themeColor="text1"/>
          <w:sz w:val="24"/>
          <w:szCs w:val="24"/>
          <w:lang w:eastAsia="zh-CN"/>
        </w:rPr>
        <w:t>》</w:t>
      </w:r>
      <w:r>
        <w:rPr>
          <w:rFonts w:hint="eastAsia" w:asciiTheme="minorEastAsia" w:hAnsiTheme="minorEastAsia" w:eastAsiaTheme="minorEastAsia" w:cstheme="minorBidi"/>
          <w:sz w:val="24"/>
          <w:szCs w:val="24"/>
          <w:lang w:eastAsia="zh-CN"/>
        </w:rPr>
        <w:t>XF 770-2008标准：</w:t>
      </w:r>
      <w:r>
        <w:rPr>
          <w:rFonts w:hint="eastAsia" w:asciiTheme="minorEastAsia" w:hAnsiTheme="minorEastAsia" w:eastAsiaTheme="minorEastAsia"/>
          <w:color w:val="000000" w:themeColor="text1"/>
          <w:sz w:val="24"/>
          <w:szCs w:val="24"/>
          <w:lang w:eastAsia="zh-CN"/>
        </w:rPr>
        <w:t>全密封连体式结构；整体气密性≤300</w:t>
      </w:r>
      <w:r>
        <w:rPr>
          <w:rFonts w:asciiTheme="minorEastAsia" w:hAnsiTheme="minorEastAsia" w:eastAsiaTheme="minorEastAsia"/>
          <w:color w:val="000000" w:themeColor="text1"/>
          <w:sz w:val="24"/>
          <w:szCs w:val="24"/>
          <w:lang w:eastAsia="zh-CN"/>
        </w:rPr>
        <w:t>Pa</w:t>
      </w:r>
      <w:r>
        <w:rPr>
          <w:rFonts w:hint="eastAsia" w:asciiTheme="minorEastAsia" w:hAnsiTheme="minorEastAsia" w:eastAsiaTheme="minorEastAsia"/>
          <w:color w:val="000000" w:themeColor="text1"/>
          <w:sz w:val="24"/>
          <w:szCs w:val="24"/>
          <w:lang w:eastAsia="zh-CN"/>
        </w:rPr>
        <w:t>；拉伸强度性≥9kN/m；贴条的粘附强度≥0.78kN/m</w:t>
      </w:r>
      <w:r>
        <w:rPr>
          <w:rFonts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eastAsia="zh-CN"/>
        </w:rPr>
        <w:t>抗化学渗透≥60min；阻燃性能：有焰燃烧时间≤10</w:t>
      </w:r>
      <w:r>
        <w:rPr>
          <w:rFonts w:asciiTheme="minorEastAsia" w:hAnsiTheme="minorEastAsia" w:eastAsiaTheme="minorEastAsia"/>
          <w:color w:val="000000" w:themeColor="text1"/>
          <w:sz w:val="24"/>
          <w:szCs w:val="24"/>
          <w:lang w:eastAsia="zh-CN"/>
        </w:rPr>
        <w:t>S；无</w:t>
      </w:r>
      <w:r>
        <w:rPr>
          <w:rFonts w:hint="eastAsia" w:asciiTheme="minorEastAsia" w:hAnsiTheme="minorEastAsia" w:eastAsiaTheme="minorEastAsia"/>
          <w:color w:val="000000" w:themeColor="text1"/>
          <w:sz w:val="24"/>
          <w:szCs w:val="24"/>
          <w:lang w:eastAsia="zh-CN"/>
        </w:rPr>
        <w:t>焰燃烧时间≤10</w:t>
      </w:r>
      <w:r>
        <w:rPr>
          <w:rFonts w:asciiTheme="minorEastAsia" w:hAnsiTheme="minorEastAsia" w:eastAsiaTheme="minorEastAsia"/>
          <w:color w:val="000000" w:themeColor="text1"/>
          <w:sz w:val="24"/>
          <w:szCs w:val="24"/>
          <w:lang w:eastAsia="zh-CN"/>
        </w:rPr>
        <w:t>S；损毁长度</w:t>
      </w:r>
      <w:r>
        <w:rPr>
          <w:rFonts w:hint="eastAsia" w:asciiTheme="minorEastAsia" w:hAnsiTheme="minorEastAsia" w:eastAsiaTheme="minorEastAsia"/>
          <w:color w:val="000000" w:themeColor="text1"/>
          <w:sz w:val="24"/>
          <w:szCs w:val="24"/>
          <w:lang w:eastAsia="zh-CN"/>
        </w:rPr>
        <w:t>≤10cm；防护靴的击穿电压≥5</w:t>
      </w:r>
      <w:r>
        <w:rPr>
          <w:rFonts w:asciiTheme="minorEastAsia" w:hAnsiTheme="minorEastAsia" w:eastAsiaTheme="minorEastAsia"/>
          <w:color w:val="000000" w:themeColor="text1"/>
          <w:sz w:val="24"/>
          <w:szCs w:val="24"/>
          <w:lang w:eastAsia="zh-CN"/>
        </w:rPr>
        <w:t>000V，且泄露电流＜</w:t>
      </w:r>
      <w:r>
        <w:rPr>
          <w:rFonts w:hint="eastAsia" w:asciiTheme="minorEastAsia" w:hAnsiTheme="minorEastAsia" w:eastAsiaTheme="minorEastAsia"/>
          <w:color w:val="000000" w:themeColor="text1"/>
          <w:sz w:val="24"/>
          <w:szCs w:val="24"/>
          <w:lang w:eastAsia="zh-CN"/>
        </w:rPr>
        <w:t>3</w:t>
      </w:r>
      <w:r>
        <w:rPr>
          <w:rFonts w:asciiTheme="minorEastAsia" w:hAnsiTheme="minorEastAsia" w:eastAsiaTheme="minorEastAsia"/>
          <w:color w:val="000000" w:themeColor="text1"/>
          <w:sz w:val="24"/>
          <w:szCs w:val="24"/>
          <w:lang w:eastAsia="zh-CN"/>
        </w:rPr>
        <w:t>mA;</w:t>
      </w:r>
      <w:r>
        <w:rPr>
          <w:rFonts w:hint="eastAsia" w:asciiTheme="minorEastAsia" w:hAnsiTheme="minorEastAsia" w:eastAsiaTheme="minorEastAsia"/>
          <w:color w:val="000000" w:themeColor="text1"/>
          <w:sz w:val="24"/>
          <w:szCs w:val="24"/>
          <w:lang w:eastAsia="zh-CN"/>
        </w:rPr>
        <w:t>靴底抗穿刺性能≥1100N；</w:t>
      </w:r>
      <w:bookmarkStart w:id="1" w:name="OLE_LINK10"/>
      <w:bookmarkStart w:id="2" w:name="OLE_LINK11"/>
      <w:r>
        <w:rPr>
          <w:rFonts w:hint="eastAsia" w:asciiTheme="minorEastAsia" w:hAnsiTheme="minorEastAsia" w:eastAsiaTheme="minorEastAsia"/>
          <w:color w:val="000000" w:themeColor="text1"/>
          <w:sz w:val="24"/>
          <w:szCs w:val="24"/>
          <w:lang w:eastAsia="zh-CN"/>
        </w:rPr>
        <w:t>防护手套耐刺穿力≥</w:t>
      </w:r>
      <w:r>
        <w:rPr>
          <w:rFonts w:asciiTheme="minorEastAsia" w:hAnsiTheme="minorEastAsia" w:eastAsiaTheme="minorEastAsia"/>
          <w:color w:val="000000" w:themeColor="text1"/>
          <w:sz w:val="24"/>
          <w:szCs w:val="24"/>
          <w:lang w:eastAsia="zh-CN"/>
        </w:rPr>
        <w:t>22</w:t>
      </w:r>
      <w:r>
        <w:rPr>
          <w:rFonts w:hint="eastAsia" w:asciiTheme="minorEastAsia" w:hAnsiTheme="minorEastAsia" w:eastAsiaTheme="minorEastAsia"/>
          <w:color w:val="000000" w:themeColor="text1"/>
          <w:sz w:val="24"/>
          <w:szCs w:val="24"/>
          <w:lang w:eastAsia="zh-CN"/>
        </w:rPr>
        <w:t>N；排气阀气密性≥15</w:t>
      </w:r>
      <w:r>
        <w:rPr>
          <w:rFonts w:asciiTheme="minorEastAsia" w:hAnsiTheme="minorEastAsia" w:eastAsiaTheme="minorEastAsia"/>
          <w:color w:val="000000" w:themeColor="text1"/>
          <w:sz w:val="24"/>
          <w:szCs w:val="24"/>
          <w:lang w:eastAsia="zh-CN"/>
        </w:rPr>
        <w:t>S；</w:t>
      </w:r>
      <w:bookmarkEnd w:id="1"/>
      <w:bookmarkEnd w:id="2"/>
      <w:r>
        <w:rPr>
          <w:rFonts w:hint="eastAsia" w:asciiTheme="minorEastAsia" w:hAnsiTheme="minorEastAsia" w:eastAsiaTheme="minorEastAsia"/>
          <w:color w:val="000000" w:themeColor="text1"/>
          <w:sz w:val="24"/>
          <w:szCs w:val="24"/>
          <w:lang w:eastAsia="zh-CN"/>
        </w:rPr>
        <w:t>排气阀通气阻力78～118</w:t>
      </w:r>
      <w:r>
        <w:rPr>
          <w:rFonts w:asciiTheme="minorEastAsia" w:hAnsiTheme="minorEastAsia" w:eastAsiaTheme="minorEastAsia"/>
          <w:color w:val="000000" w:themeColor="text1"/>
          <w:sz w:val="24"/>
          <w:szCs w:val="24"/>
          <w:lang w:eastAsia="zh-CN"/>
        </w:rPr>
        <w:t>P</w:t>
      </w:r>
      <w:r>
        <w:rPr>
          <w:rFonts w:hint="eastAsia" w:asciiTheme="minorEastAsia" w:hAnsiTheme="minorEastAsia" w:eastAsiaTheme="minorEastAsia"/>
          <w:color w:val="000000" w:themeColor="text1"/>
          <w:sz w:val="24"/>
          <w:szCs w:val="24"/>
          <w:lang w:eastAsia="zh-CN"/>
        </w:rPr>
        <w:t>a；通风系统：供气量5±1L/min；撕裂强力≥</w:t>
      </w:r>
      <w:r>
        <w:rPr>
          <w:rFonts w:asciiTheme="minorEastAsia" w:hAnsiTheme="minorEastAsia" w:eastAsiaTheme="minorEastAsia"/>
          <w:color w:val="000000" w:themeColor="text1"/>
          <w:sz w:val="24"/>
          <w:szCs w:val="24"/>
          <w:lang w:eastAsia="zh-CN"/>
        </w:rPr>
        <w:t>50N；</w:t>
      </w:r>
      <w:r>
        <w:rPr>
          <w:rFonts w:hint="eastAsia" w:asciiTheme="minorEastAsia" w:hAnsiTheme="minorEastAsia" w:eastAsiaTheme="minorEastAsia"/>
          <w:color w:val="000000" w:themeColor="text1"/>
          <w:sz w:val="24"/>
          <w:szCs w:val="24"/>
          <w:lang w:eastAsia="zh-CN"/>
        </w:rPr>
        <w:t>质量≤8kg；耐热老化性能：125℃×24h条件下，不粘、不脆；接缝强力≥250</w:t>
      </w:r>
      <w:r>
        <w:rPr>
          <w:rFonts w:asciiTheme="minorEastAsia" w:hAnsiTheme="minorEastAsia" w:eastAsiaTheme="minorEastAsia"/>
          <w:color w:val="000000" w:themeColor="text1"/>
          <w:sz w:val="24"/>
          <w:szCs w:val="24"/>
          <w:lang w:eastAsia="zh-CN"/>
        </w:rPr>
        <w:t>N</w:t>
      </w:r>
      <w:r>
        <w:rPr>
          <w:rFonts w:hint="eastAsia" w:asciiTheme="minorEastAsia" w:hAnsiTheme="minorEastAsia" w:eastAsiaTheme="minorEastAsia"/>
          <w:color w:val="000000" w:themeColor="text1"/>
          <w:sz w:val="24"/>
          <w:szCs w:val="24"/>
          <w:lang w:eastAsia="zh-CN"/>
        </w:rPr>
        <w:t>；耐寒性能：无裂纹。</w:t>
      </w:r>
    </w:p>
    <w:p w14:paraId="4A8374BD">
      <w:pPr>
        <w:spacing w:line="420" w:lineRule="exact"/>
        <w:ind w:firstLine="480" w:firstLineChars="200"/>
        <w:rPr>
          <w:rFonts w:asciiTheme="minorEastAsia" w:hAnsiTheme="minorEastAsia" w:eastAsiaTheme="minorEastAsia" w:cstheme="minorBidi"/>
          <w:sz w:val="24"/>
          <w:szCs w:val="24"/>
          <w:lang w:eastAsia="zh-CN"/>
        </w:rPr>
      </w:pPr>
      <w:r>
        <w:rPr>
          <w:rFonts w:asciiTheme="minorEastAsia" w:hAnsiTheme="minorEastAsia" w:eastAsiaTheme="minorEastAsia" w:cstheme="minorBidi"/>
          <w:sz w:val="24"/>
          <w:szCs w:val="24"/>
          <w:lang w:eastAsia="zh-CN"/>
        </w:rPr>
        <w:t>2、</w:t>
      </w:r>
      <w:r>
        <w:rPr>
          <w:rFonts w:hint="eastAsia" w:asciiTheme="minorEastAsia" w:hAnsiTheme="minorEastAsia" w:eastAsiaTheme="minorEastAsia" w:cstheme="minorBidi"/>
          <w:sz w:val="24"/>
          <w:szCs w:val="24"/>
          <w:lang w:eastAsia="zh-CN"/>
        </w:rPr>
        <w:t>二级化学防护服：</w:t>
      </w:r>
    </w:p>
    <w:p w14:paraId="4D954AB4">
      <w:pPr>
        <w:spacing w:line="420" w:lineRule="exact"/>
        <w:ind w:firstLine="482"/>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stheme="minorBidi"/>
          <w:sz w:val="24"/>
          <w:szCs w:val="24"/>
          <w:lang w:eastAsia="zh-CN"/>
        </w:rPr>
        <w:t>符合</w:t>
      </w:r>
      <w:r>
        <w:rPr>
          <w:rFonts w:asciiTheme="minorEastAsia" w:hAnsiTheme="minorEastAsia" w:eastAsiaTheme="minorEastAsia" w:cstheme="minorBidi"/>
          <w:color w:val="000000" w:themeColor="text1"/>
          <w:sz w:val="24"/>
          <w:szCs w:val="24"/>
          <w:lang w:eastAsia="zh-CN"/>
        </w:rPr>
        <w:t>《消防</w:t>
      </w:r>
      <w:r>
        <w:rPr>
          <w:rFonts w:hint="eastAsia" w:asciiTheme="minorEastAsia" w:hAnsiTheme="minorEastAsia" w:eastAsiaTheme="minorEastAsia" w:cstheme="minorBidi"/>
          <w:color w:val="000000" w:themeColor="text1"/>
          <w:sz w:val="24"/>
          <w:szCs w:val="24"/>
          <w:lang w:eastAsia="zh-CN"/>
        </w:rPr>
        <w:t>员化学防护服装</w:t>
      </w:r>
      <w:r>
        <w:rPr>
          <w:rFonts w:asciiTheme="minorEastAsia" w:hAnsiTheme="minorEastAsia" w:eastAsiaTheme="minorEastAsia" w:cstheme="minorBidi"/>
          <w:color w:val="000000" w:themeColor="text1"/>
          <w:sz w:val="24"/>
          <w:szCs w:val="24"/>
          <w:lang w:eastAsia="zh-CN"/>
        </w:rPr>
        <w:t>》</w:t>
      </w:r>
      <w:r>
        <w:rPr>
          <w:rFonts w:hint="eastAsia" w:asciiTheme="minorEastAsia" w:hAnsiTheme="minorEastAsia" w:eastAsiaTheme="minorEastAsia" w:cstheme="minorBidi"/>
          <w:sz w:val="24"/>
          <w:szCs w:val="24"/>
          <w:lang w:eastAsia="zh-CN"/>
        </w:rPr>
        <w:t>XF 770-2008标准；型号：</w:t>
      </w:r>
      <w:r>
        <w:rPr>
          <w:rFonts w:asciiTheme="minorEastAsia" w:hAnsiTheme="minorEastAsia" w:eastAsiaTheme="minorEastAsia" w:cstheme="minorBidi"/>
          <w:sz w:val="24"/>
          <w:szCs w:val="24"/>
          <w:lang w:eastAsia="zh-CN"/>
        </w:rPr>
        <w:t>RHF-II；</w:t>
      </w:r>
      <w:r>
        <w:rPr>
          <w:rFonts w:hint="eastAsia" w:asciiTheme="minorEastAsia" w:hAnsiTheme="minorEastAsia" w:eastAsiaTheme="minorEastAsia"/>
          <w:color w:val="000000" w:themeColor="text1"/>
          <w:sz w:val="24"/>
          <w:szCs w:val="24"/>
          <w:lang w:eastAsia="zh-CN"/>
        </w:rPr>
        <w:t>拉伸强度性≥9kN/m；贴条的粘附强度≥0.78kN/m</w:t>
      </w:r>
      <w:r>
        <w:rPr>
          <w:rFonts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eastAsia="zh-CN"/>
        </w:rPr>
        <w:t>抗化学渗透≥60min；阻燃性能：有焰燃烧时间≤10</w:t>
      </w:r>
      <w:r>
        <w:rPr>
          <w:rFonts w:asciiTheme="minorEastAsia" w:hAnsiTheme="minorEastAsia" w:eastAsiaTheme="minorEastAsia"/>
          <w:color w:val="000000" w:themeColor="text1"/>
          <w:sz w:val="24"/>
          <w:szCs w:val="24"/>
          <w:lang w:eastAsia="zh-CN"/>
        </w:rPr>
        <w:t>S；无</w:t>
      </w:r>
      <w:r>
        <w:rPr>
          <w:rFonts w:hint="eastAsia" w:asciiTheme="minorEastAsia" w:hAnsiTheme="minorEastAsia" w:eastAsiaTheme="minorEastAsia"/>
          <w:color w:val="000000" w:themeColor="text1"/>
          <w:sz w:val="24"/>
          <w:szCs w:val="24"/>
          <w:lang w:eastAsia="zh-CN"/>
        </w:rPr>
        <w:t>焰燃烧时间≤10</w:t>
      </w:r>
      <w:r>
        <w:rPr>
          <w:rFonts w:asciiTheme="minorEastAsia" w:hAnsiTheme="minorEastAsia" w:eastAsiaTheme="minorEastAsia"/>
          <w:color w:val="000000" w:themeColor="text1"/>
          <w:sz w:val="24"/>
          <w:szCs w:val="24"/>
          <w:lang w:eastAsia="zh-CN"/>
        </w:rPr>
        <w:t>S；损毁长度</w:t>
      </w:r>
      <w:r>
        <w:rPr>
          <w:rFonts w:hint="eastAsia" w:asciiTheme="minorEastAsia" w:hAnsiTheme="minorEastAsia" w:eastAsiaTheme="minorEastAsia"/>
          <w:color w:val="000000" w:themeColor="text1"/>
          <w:sz w:val="24"/>
          <w:szCs w:val="24"/>
          <w:lang w:eastAsia="zh-CN"/>
        </w:rPr>
        <w:t>≤10cm；防护靴的击穿电压≥5</w:t>
      </w:r>
      <w:r>
        <w:rPr>
          <w:rFonts w:asciiTheme="minorEastAsia" w:hAnsiTheme="minorEastAsia" w:eastAsiaTheme="minorEastAsia"/>
          <w:color w:val="000000" w:themeColor="text1"/>
          <w:sz w:val="24"/>
          <w:szCs w:val="24"/>
          <w:lang w:eastAsia="zh-CN"/>
        </w:rPr>
        <w:t>000V，且泄露电流＜</w:t>
      </w:r>
      <w:r>
        <w:rPr>
          <w:rFonts w:hint="eastAsia" w:asciiTheme="minorEastAsia" w:hAnsiTheme="minorEastAsia" w:eastAsiaTheme="minorEastAsia"/>
          <w:color w:val="000000" w:themeColor="text1"/>
          <w:sz w:val="24"/>
          <w:szCs w:val="24"/>
          <w:lang w:eastAsia="zh-CN"/>
        </w:rPr>
        <w:t>3</w:t>
      </w:r>
      <w:r>
        <w:rPr>
          <w:rFonts w:asciiTheme="minorEastAsia" w:hAnsiTheme="minorEastAsia" w:eastAsiaTheme="minorEastAsia"/>
          <w:color w:val="000000" w:themeColor="text1"/>
          <w:sz w:val="24"/>
          <w:szCs w:val="24"/>
          <w:lang w:eastAsia="zh-CN"/>
        </w:rPr>
        <w:t>mA</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stheme="minorBidi"/>
          <w:sz w:val="24"/>
          <w:szCs w:val="24"/>
          <w:lang w:eastAsia="zh-CN"/>
        </w:rPr>
        <w:t>化学防护靴：靴底抗刺穿性能≥</w:t>
      </w:r>
      <w:r>
        <w:rPr>
          <w:rFonts w:asciiTheme="minorEastAsia" w:hAnsiTheme="minorEastAsia" w:eastAsiaTheme="minorEastAsia" w:cstheme="minorBidi"/>
          <w:sz w:val="24"/>
          <w:szCs w:val="24"/>
          <w:lang w:eastAsia="zh-CN"/>
        </w:rPr>
        <w:t>9</w:t>
      </w:r>
      <w:r>
        <w:rPr>
          <w:rFonts w:hint="eastAsia" w:asciiTheme="minorEastAsia" w:hAnsiTheme="minorEastAsia" w:eastAsiaTheme="minorEastAsia" w:cstheme="minorBidi"/>
          <w:sz w:val="24"/>
          <w:szCs w:val="24"/>
          <w:lang w:eastAsia="zh-CN"/>
        </w:rPr>
        <w:t>00N；</w:t>
      </w:r>
      <w:r>
        <w:rPr>
          <w:rFonts w:hint="eastAsia" w:asciiTheme="minorEastAsia" w:hAnsiTheme="minorEastAsia" w:eastAsiaTheme="minorEastAsia"/>
          <w:color w:val="000000" w:themeColor="text1"/>
          <w:sz w:val="24"/>
          <w:szCs w:val="24"/>
          <w:lang w:eastAsia="zh-CN"/>
        </w:rPr>
        <w:t>防护手套耐刺穿力≥</w:t>
      </w:r>
      <w:r>
        <w:rPr>
          <w:rFonts w:asciiTheme="minorEastAsia" w:hAnsiTheme="minorEastAsia" w:eastAsiaTheme="minorEastAsia"/>
          <w:color w:val="000000" w:themeColor="text1"/>
          <w:sz w:val="24"/>
          <w:szCs w:val="24"/>
          <w:lang w:eastAsia="zh-CN"/>
        </w:rPr>
        <w:t>22</w:t>
      </w:r>
      <w:r>
        <w:rPr>
          <w:rFonts w:hint="eastAsia" w:asciiTheme="minorEastAsia" w:hAnsiTheme="minorEastAsia" w:eastAsiaTheme="minorEastAsia"/>
          <w:color w:val="000000" w:themeColor="text1"/>
          <w:sz w:val="24"/>
          <w:szCs w:val="24"/>
          <w:lang w:eastAsia="zh-CN"/>
        </w:rPr>
        <w:t>N；撕裂强力≥</w:t>
      </w:r>
      <w:r>
        <w:rPr>
          <w:rFonts w:asciiTheme="minorEastAsia" w:hAnsiTheme="minorEastAsia" w:eastAsiaTheme="minorEastAsia"/>
          <w:color w:val="000000" w:themeColor="text1"/>
          <w:sz w:val="24"/>
          <w:szCs w:val="24"/>
          <w:lang w:eastAsia="zh-CN"/>
        </w:rPr>
        <w:t>30N；</w:t>
      </w:r>
      <w:r>
        <w:rPr>
          <w:rFonts w:hint="eastAsia" w:asciiTheme="minorEastAsia" w:hAnsiTheme="minorEastAsia" w:eastAsiaTheme="minorEastAsia"/>
          <w:color w:val="000000" w:themeColor="text1"/>
          <w:sz w:val="24"/>
          <w:szCs w:val="24"/>
          <w:lang w:eastAsia="zh-CN"/>
        </w:rPr>
        <w:t>质量≤</w:t>
      </w:r>
      <w:r>
        <w:rPr>
          <w:rFonts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color w:val="000000" w:themeColor="text1"/>
          <w:sz w:val="24"/>
          <w:szCs w:val="24"/>
          <w:lang w:eastAsia="zh-CN"/>
        </w:rPr>
        <w:t>kg；耐热老化性能：125℃×24h条件下，不粘、不脆；接缝强力≥2</w:t>
      </w:r>
      <w:r>
        <w:rPr>
          <w:rFonts w:asciiTheme="minorEastAsia" w:hAnsiTheme="minorEastAsia" w:eastAsiaTheme="minorEastAsia"/>
          <w:color w:val="000000" w:themeColor="text1"/>
          <w:sz w:val="24"/>
          <w:szCs w:val="24"/>
          <w:lang w:eastAsia="zh-CN"/>
        </w:rPr>
        <w:t>0</w:t>
      </w:r>
      <w:r>
        <w:rPr>
          <w:rFonts w:hint="eastAsia" w:asciiTheme="minorEastAsia" w:hAnsiTheme="minorEastAsia" w:eastAsiaTheme="minorEastAsia"/>
          <w:color w:val="000000" w:themeColor="text1"/>
          <w:sz w:val="24"/>
          <w:szCs w:val="24"/>
          <w:lang w:eastAsia="zh-CN"/>
        </w:rPr>
        <w:t>0</w:t>
      </w:r>
      <w:r>
        <w:rPr>
          <w:rFonts w:asciiTheme="minorEastAsia" w:hAnsiTheme="minorEastAsia" w:eastAsiaTheme="minorEastAsia"/>
          <w:color w:val="000000" w:themeColor="text1"/>
          <w:sz w:val="24"/>
          <w:szCs w:val="24"/>
          <w:lang w:eastAsia="zh-CN"/>
        </w:rPr>
        <w:t>N</w:t>
      </w:r>
      <w:r>
        <w:rPr>
          <w:rFonts w:hint="eastAsia" w:asciiTheme="minorEastAsia" w:hAnsiTheme="minorEastAsia" w:eastAsiaTheme="minorEastAsia"/>
          <w:color w:val="000000" w:themeColor="text1"/>
          <w:sz w:val="24"/>
          <w:szCs w:val="24"/>
          <w:lang w:eastAsia="zh-CN"/>
        </w:rPr>
        <w:t>；整体抗水渗透性：2</w:t>
      </w:r>
      <w:r>
        <w:rPr>
          <w:rFonts w:asciiTheme="minorEastAsia" w:hAnsiTheme="minorEastAsia" w:eastAsiaTheme="minorEastAsia"/>
          <w:color w:val="000000" w:themeColor="text1"/>
          <w:sz w:val="24"/>
          <w:szCs w:val="24"/>
          <w:lang w:eastAsia="zh-CN"/>
        </w:rPr>
        <w:t>0</w:t>
      </w:r>
      <w:r>
        <w:rPr>
          <w:rFonts w:hint="eastAsia" w:asciiTheme="minorEastAsia" w:hAnsiTheme="minorEastAsia" w:eastAsiaTheme="minorEastAsia"/>
          <w:color w:val="000000" w:themeColor="text1"/>
          <w:sz w:val="24"/>
          <w:szCs w:val="24"/>
          <w:lang w:eastAsia="zh-CN"/>
        </w:rPr>
        <w:t xml:space="preserve"> min无渗透现象。耐寒性能：无裂纹。</w:t>
      </w:r>
    </w:p>
    <w:p w14:paraId="6FCBB65B">
      <w:pPr>
        <w:spacing w:line="420" w:lineRule="exact"/>
        <w:ind w:firstLine="482"/>
        <w:rPr>
          <w:rFonts w:asciiTheme="minorEastAsia" w:hAnsiTheme="minorEastAsia" w:eastAsiaTheme="minorEastAsia" w:cstheme="minorBidi"/>
          <w:sz w:val="24"/>
          <w:szCs w:val="24"/>
          <w:lang w:eastAsia="zh-CN"/>
        </w:rPr>
      </w:pPr>
      <w:r>
        <w:rPr>
          <w:rFonts w:asciiTheme="minorEastAsia" w:hAnsiTheme="minorEastAsia" w:eastAsiaTheme="minorEastAsia" w:cstheme="minorBidi"/>
          <w:sz w:val="24"/>
          <w:szCs w:val="24"/>
          <w:lang w:eastAsia="zh-CN"/>
        </w:rPr>
        <w:t>3、</w:t>
      </w:r>
      <w:r>
        <w:rPr>
          <w:rFonts w:hint="eastAsia" w:asciiTheme="minorEastAsia" w:hAnsiTheme="minorEastAsia" w:eastAsiaTheme="minorEastAsia" w:cstheme="minorBidi"/>
          <w:sz w:val="24"/>
          <w:szCs w:val="24"/>
          <w:lang w:eastAsia="zh-CN"/>
        </w:rPr>
        <w:t>防冻服：</w:t>
      </w:r>
    </w:p>
    <w:p w14:paraId="0C7FD422">
      <w:pPr>
        <w:pStyle w:val="41"/>
        <w:shd w:val="clear" w:color="auto" w:fill="FFFFFF"/>
        <w:spacing w:beforeAutospacing="0" w:afterAutospacing="0" w:line="420" w:lineRule="exact"/>
        <w:ind w:firstLine="480"/>
        <w:rPr>
          <w:rFonts w:asciiTheme="minorEastAsia" w:hAnsiTheme="minorEastAsia" w:eastAsiaTheme="minorEastAsia" w:cstheme="minorBidi"/>
          <w:kern w:val="2"/>
        </w:rPr>
      </w:pPr>
      <w:r>
        <w:rPr>
          <w:rFonts w:hint="eastAsia" w:asciiTheme="minorEastAsia" w:hAnsiTheme="minorEastAsia" w:eastAsiaTheme="minorEastAsia" w:cstheme="minorBidi"/>
          <w:kern w:val="2"/>
        </w:rPr>
        <w:t>防冻服具有卓越的保温性、防静电性能、永久阻燃性能、防水透气、舒适、轻便、防静电、阻燃性;永久防雾镀金面屏，可内置空气呼吸器。耐低温-250℃;防护服能够防护冷冻液飞溅，在冷冻空气中长时间工作产品应无变硬、变质影响。配备的手套和靴子材质要同防护服同色同质，手套和靴子各两双。</w:t>
      </w:r>
      <w:r>
        <w:rPr>
          <w:rFonts w:hint="eastAsia" w:asciiTheme="minorEastAsia" w:hAnsiTheme="minorEastAsia" w:eastAsiaTheme="minorEastAsia" w:cstheme="minorBidi"/>
        </w:rPr>
        <w:t>符合GB/T38300-2019《防护服装冷环境防护服》要求，提供国家认可第三方检测机构出具的带有CMA或CNAS标志的检测报告。综合有效热阻（Icler）(㎡·K/W)：≥0.54</w:t>
      </w:r>
      <w:r>
        <w:rPr>
          <w:rFonts w:asciiTheme="minorEastAsia" w:hAnsiTheme="minorEastAsia" w:eastAsiaTheme="minorEastAsia" w:cstheme="minorBidi"/>
        </w:rPr>
        <w:t>0；</w:t>
      </w:r>
      <w:r>
        <w:rPr>
          <w:rFonts w:hint="eastAsia" w:asciiTheme="minorEastAsia" w:hAnsiTheme="minorEastAsia" w:eastAsiaTheme="minorEastAsia" w:cstheme="minorBidi"/>
        </w:rPr>
        <w:t>透气性（AP）(mm/s)：≥10</w:t>
      </w:r>
      <w:r>
        <w:rPr>
          <w:rFonts w:asciiTheme="minorEastAsia" w:hAnsiTheme="minorEastAsia" w:eastAsiaTheme="minorEastAsia" w:cstheme="minorBidi"/>
        </w:rPr>
        <w:t>0；</w:t>
      </w:r>
      <w:r>
        <w:rPr>
          <w:rFonts w:hint="eastAsia" w:asciiTheme="minorEastAsia" w:hAnsiTheme="minorEastAsia" w:eastAsiaTheme="minorEastAsia" w:cstheme="minorBidi"/>
        </w:rPr>
        <w:t>静水压（WP）（Pa）：≥1</w:t>
      </w:r>
      <w:r>
        <w:rPr>
          <w:rFonts w:asciiTheme="minorEastAsia" w:hAnsiTheme="minorEastAsia" w:eastAsiaTheme="minorEastAsia" w:cstheme="minorBidi"/>
        </w:rPr>
        <w:t>30</w:t>
      </w:r>
      <w:r>
        <w:rPr>
          <w:rFonts w:hint="eastAsia" w:asciiTheme="minorEastAsia" w:hAnsiTheme="minorEastAsia" w:eastAsiaTheme="minorEastAsia" w:cstheme="minorBidi"/>
        </w:rPr>
        <w:t>00</w:t>
      </w:r>
      <w:r>
        <w:rPr>
          <w:rFonts w:asciiTheme="minorEastAsia" w:hAnsiTheme="minorEastAsia" w:eastAsiaTheme="minorEastAsia" w:cstheme="minorBidi"/>
        </w:rPr>
        <w:t>；</w:t>
      </w:r>
      <w:r>
        <w:rPr>
          <w:rFonts w:hint="eastAsia" w:asciiTheme="minorEastAsia" w:hAnsiTheme="minorEastAsia" w:eastAsiaTheme="minorEastAsia" w:cstheme="minorBidi"/>
        </w:rPr>
        <w:t>湿阻（㎡Pa/W）：＜</w:t>
      </w:r>
      <w:r>
        <w:rPr>
          <w:rFonts w:asciiTheme="minorEastAsia" w:hAnsiTheme="minorEastAsia" w:eastAsiaTheme="minorEastAsia" w:cstheme="minorBidi"/>
        </w:rPr>
        <w:t>55</w:t>
      </w:r>
      <w:r>
        <w:rPr>
          <w:rFonts w:hint="eastAsia" w:asciiTheme="minorEastAsia" w:hAnsiTheme="minorEastAsia" w:eastAsiaTheme="minorEastAsia" w:cstheme="minorBidi"/>
        </w:rPr>
        <w:t xml:space="preserve">；撕破强力（N）：经向纬向：≥180（N）。                                                                                                                                                                                                                                                                                                 </w:t>
      </w:r>
    </w:p>
    <w:p w14:paraId="222BEE0B">
      <w:pPr>
        <w:spacing w:line="360" w:lineRule="auto"/>
        <w:ind w:firstLine="48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4、电绝缘装具：</w:t>
      </w:r>
    </w:p>
    <w:p w14:paraId="2D81486A">
      <w:pPr>
        <w:spacing w:line="420" w:lineRule="exact"/>
        <w:ind w:firstLine="482"/>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电绝缘装具包括绝缘服、绝缘手套及绝缘鞋。符合《10kV 带电作业用绝缘服装》DL/T 1125-2009、《带电作业用绝缘手套》</w:t>
      </w:r>
      <w:r>
        <w:rPr>
          <w:rFonts w:asciiTheme="minorEastAsia" w:hAnsiTheme="minorEastAsia" w:eastAsiaTheme="minorEastAsia" w:cstheme="minorBidi"/>
          <w:sz w:val="24"/>
          <w:szCs w:val="24"/>
          <w:lang w:eastAsia="zh-CN"/>
        </w:rPr>
        <w:t>GB/ T 17622-2008、《</w:t>
      </w:r>
      <w:r>
        <w:rPr>
          <w:rFonts w:hint="eastAsia" w:asciiTheme="minorEastAsia" w:hAnsiTheme="minorEastAsia" w:eastAsiaTheme="minorEastAsia" w:cstheme="minorBidi"/>
          <w:sz w:val="24"/>
          <w:szCs w:val="24"/>
          <w:lang w:eastAsia="zh-CN"/>
        </w:rPr>
        <w:t>足部防护 安全鞋</w:t>
      </w:r>
      <w:r>
        <w:rPr>
          <w:rFonts w:asciiTheme="minorEastAsia" w:hAnsiTheme="minorEastAsia" w:eastAsiaTheme="minorEastAsia" w:cstheme="minorBidi"/>
          <w:sz w:val="24"/>
          <w:szCs w:val="24"/>
          <w:lang w:eastAsia="zh-CN"/>
        </w:rPr>
        <w:t>》GB 21148-2020</w:t>
      </w:r>
      <w:r>
        <w:rPr>
          <w:rFonts w:hint="eastAsia" w:asciiTheme="minorEastAsia" w:hAnsiTheme="minorEastAsia" w:eastAsiaTheme="minorEastAsia" w:cstheme="minorBidi"/>
          <w:sz w:val="24"/>
          <w:szCs w:val="24"/>
          <w:lang w:eastAsia="zh-CN"/>
        </w:rPr>
        <w:t>的标准要求；提供国家认可第三方检测机构出具的带有CMA或CNAS标志的检测报告；</w:t>
      </w:r>
    </w:p>
    <w:p w14:paraId="42EDA62F">
      <w:pPr>
        <w:spacing w:line="420" w:lineRule="exact"/>
        <w:ind w:firstLine="482"/>
        <w:rPr>
          <w:rFonts w:asciiTheme="minorEastAsia" w:hAnsiTheme="minorEastAsia" w:eastAsiaTheme="minorEastAsia" w:cstheme="minorBidi"/>
          <w:sz w:val="24"/>
          <w:szCs w:val="24"/>
          <w:lang w:eastAsia="zh-CN"/>
        </w:rPr>
      </w:pPr>
      <w:r>
        <w:rPr>
          <w:rFonts w:asciiTheme="minorEastAsia" w:hAnsiTheme="minorEastAsia" w:eastAsiaTheme="minorEastAsia" w:cstheme="minorBidi"/>
          <w:sz w:val="24"/>
          <w:szCs w:val="24"/>
          <w:lang w:eastAsia="zh-CN"/>
        </w:rPr>
        <w:t>绝缘服：</w:t>
      </w:r>
      <w:r>
        <w:rPr>
          <w:rFonts w:hint="eastAsia" w:asciiTheme="minorEastAsia" w:hAnsiTheme="minorEastAsia" w:eastAsiaTheme="minorEastAsia" w:cstheme="minorBidi"/>
          <w:sz w:val="24"/>
          <w:szCs w:val="24"/>
          <w:lang w:eastAsia="zh-CN"/>
        </w:rPr>
        <w:t>尺寸：绝缘上衣展开后袖口间距离1</w:t>
      </w:r>
      <w:r>
        <w:rPr>
          <w:rFonts w:asciiTheme="minorEastAsia" w:hAnsiTheme="minorEastAsia" w:eastAsiaTheme="minorEastAsia" w:cstheme="minorBidi"/>
          <w:sz w:val="24"/>
          <w:szCs w:val="24"/>
          <w:lang w:eastAsia="zh-CN"/>
        </w:rPr>
        <w:t>470—1530mm；绝缘裤展开后全长</w:t>
      </w:r>
      <w:r>
        <w:rPr>
          <w:rFonts w:hint="eastAsia" w:asciiTheme="minorEastAsia" w:hAnsiTheme="minorEastAsia" w:eastAsiaTheme="minorEastAsia" w:cstheme="minorBidi"/>
          <w:sz w:val="24"/>
          <w:szCs w:val="24"/>
          <w:lang w:eastAsia="zh-CN"/>
        </w:rPr>
        <w:t>8</w:t>
      </w:r>
      <w:r>
        <w:rPr>
          <w:rFonts w:asciiTheme="minorEastAsia" w:hAnsiTheme="minorEastAsia" w:eastAsiaTheme="minorEastAsia" w:cstheme="minorBidi"/>
          <w:sz w:val="24"/>
          <w:szCs w:val="24"/>
          <w:lang w:eastAsia="zh-CN"/>
        </w:rPr>
        <w:t>90—930mm；</w:t>
      </w:r>
      <w:r>
        <w:rPr>
          <w:rFonts w:hint="eastAsia" w:asciiTheme="minorEastAsia" w:hAnsiTheme="minorEastAsia" w:eastAsiaTheme="minorEastAsia" w:cstheme="minorBidi"/>
          <w:sz w:val="24"/>
          <w:szCs w:val="24"/>
          <w:lang w:eastAsia="zh-CN"/>
        </w:rPr>
        <w:t>绝缘装的表面应平整、均匀、光滑，无小孔、局部隆起、夹杂异物、折缝、空隙等，接合部位采取无缝制作方式；表面拉伸强度≥</w:t>
      </w:r>
      <w:r>
        <w:rPr>
          <w:rFonts w:asciiTheme="minorEastAsia" w:hAnsiTheme="minorEastAsia" w:eastAsiaTheme="minorEastAsia" w:cstheme="minorBidi"/>
          <w:sz w:val="24"/>
          <w:szCs w:val="24"/>
          <w:lang w:eastAsia="zh-CN"/>
        </w:rPr>
        <w:t>9</w:t>
      </w:r>
      <w:r>
        <w:rPr>
          <w:rFonts w:hint="eastAsia" w:asciiTheme="minorEastAsia" w:hAnsiTheme="minorEastAsia" w:eastAsiaTheme="minorEastAsia" w:cstheme="minorBidi"/>
          <w:sz w:val="24"/>
          <w:szCs w:val="24"/>
          <w:lang w:eastAsia="zh-CN"/>
        </w:rPr>
        <w:t>Mpa；表面抗刺穿力</w:t>
      </w:r>
      <w:bookmarkStart w:id="3" w:name="OLE_LINK13"/>
      <w:bookmarkStart w:id="4" w:name="OLE_LINK12"/>
      <w:r>
        <w:rPr>
          <w:rFonts w:hint="eastAsia" w:asciiTheme="minorEastAsia" w:hAnsiTheme="minorEastAsia" w:eastAsiaTheme="minorEastAsia" w:cstheme="minorBidi"/>
          <w:sz w:val="24"/>
          <w:szCs w:val="24"/>
          <w:lang w:eastAsia="zh-CN"/>
        </w:rPr>
        <w:t>≥</w:t>
      </w:r>
      <w:bookmarkEnd w:id="3"/>
      <w:bookmarkEnd w:id="4"/>
      <w:r>
        <w:rPr>
          <w:rFonts w:asciiTheme="minorEastAsia" w:hAnsiTheme="minorEastAsia" w:eastAsiaTheme="minorEastAsia" w:cstheme="minorBidi"/>
          <w:sz w:val="24"/>
          <w:szCs w:val="24"/>
          <w:lang w:eastAsia="zh-CN"/>
        </w:rPr>
        <w:t>15</w:t>
      </w:r>
      <w:r>
        <w:rPr>
          <w:rFonts w:hint="eastAsia" w:asciiTheme="minorEastAsia" w:hAnsiTheme="minorEastAsia" w:eastAsiaTheme="minorEastAsia" w:cstheme="minorBidi"/>
          <w:sz w:val="24"/>
          <w:szCs w:val="24"/>
          <w:lang w:eastAsia="zh-CN"/>
        </w:rPr>
        <w:t>N；表面抗撕裂≥1</w:t>
      </w:r>
      <w:r>
        <w:rPr>
          <w:rFonts w:asciiTheme="minorEastAsia" w:hAnsiTheme="minorEastAsia" w:eastAsiaTheme="minorEastAsia" w:cstheme="minorBidi"/>
          <w:sz w:val="24"/>
          <w:szCs w:val="24"/>
          <w:lang w:eastAsia="zh-CN"/>
        </w:rPr>
        <w:t>50</w:t>
      </w:r>
      <w:r>
        <w:rPr>
          <w:rFonts w:hint="eastAsia" w:asciiTheme="minorEastAsia" w:hAnsiTheme="minorEastAsia" w:eastAsiaTheme="minorEastAsia" w:cstheme="minorBidi"/>
          <w:sz w:val="24"/>
          <w:szCs w:val="24"/>
          <w:lang w:eastAsia="zh-CN"/>
        </w:rPr>
        <w:t>N；交流电：沿面工频耐受电压1</w:t>
      </w:r>
      <w:r>
        <w:rPr>
          <w:rFonts w:asciiTheme="minorEastAsia" w:hAnsiTheme="minorEastAsia" w:eastAsiaTheme="minorEastAsia" w:cstheme="minorBidi"/>
          <w:sz w:val="24"/>
          <w:szCs w:val="24"/>
          <w:lang w:eastAsia="zh-CN"/>
        </w:rPr>
        <w:t>00KV</w:t>
      </w:r>
      <w:r>
        <w:rPr>
          <w:rFonts w:hint="eastAsia" w:asciiTheme="minorEastAsia" w:hAnsiTheme="minorEastAsia" w:eastAsiaTheme="minorEastAsia" w:cstheme="minorBidi"/>
          <w:sz w:val="24"/>
          <w:szCs w:val="24"/>
          <w:lang w:eastAsia="zh-CN"/>
        </w:rPr>
        <w:t>。</w:t>
      </w:r>
    </w:p>
    <w:p w14:paraId="105E5AD3">
      <w:pPr>
        <w:spacing w:line="420" w:lineRule="exact"/>
        <w:ind w:firstLine="482"/>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绝缘鞋：测试电压：1</w:t>
      </w:r>
      <w:r>
        <w:rPr>
          <w:rFonts w:asciiTheme="minorEastAsia" w:hAnsiTheme="minorEastAsia" w:eastAsiaTheme="minorEastAsia" w:cstheme="minorBidi"/>
          <w:sz w:val="24"/>
          <w:szCs w:val="24"/>
          <w:lang w:eastAsia="zh-CN"/>
        </w:rPr>
        <w:t>0kV时</w:t>
      </w:r>
      <w:r>
        <w:rPr>
          <w:rFonts w:hint="eastAsia" w:asciiTheme="minorEastAsia" w:hAnsiTheme="minorEastAsia" w:eastAsiaTheme="minorEastAsia" w:cstheme="minorBidi"/>
          <w:sz w:val="24"/>
          <w:szCs w:val="24"/>
          <w:lang w:eastAsia="zh-CN"/>
        </w:rPr>
        <w:t>泄漏电</w:t>
      </w:r>
      <w:r>
        <w:rPr>
          <w:rFonts w:asciiTheme="minorEastAsia" w:hAnsiTheme="minorEastAsia" w:eastAsiaTheme="minorEastAsia" w:cstheme="minorBidi"/>
          <w:sz w:val="24"/>
          <w:szCs w:val="24"/>
          <w:lang w:eastAsia="zh-CN"/>
        </w:rPr>
        <w:t>流</w:t>
      </w: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4mA；</w:t>
      </w:r>
      <w:r>
        <w:rPr>
          <w:rFonts w:hint="eastAsia" w:asciiTheme="minorEastAsia" w:hAnsiTheme="minorEastAsia" w:eastAsiaTheme="minorEastAsia" w:cstheme="minorBidi"/>
          <w:sz w:val="24"/>
          <w:szCs w:val="24"/>
          <w:lang w:eastAsia="zh-CN"/>
        </w:rPr>
        <w:t>防静电性能：电阻值＞</w:t>
      </w:r>
      <w:r>
        <w:rPr>
          <w:rFonts w:asciiTheme="minorEastAsia" w:hAnsiTheme="minorEastAsia" w:eastAsiaTheme="minorEastAsia" w:cstheme="minorBidi"/>
          <w:sz w:val="24"/>
          <w:szCs w:val="24"/>
          <w:lang w:eastAsia="zh-CN"/>
        </w:rPr>
        <w:t>100 k</w:t>
      </w:r>
      <w:r>
        <w:rPr>
          <w:rFonts w:hint="eastAsia" w:asciiTheme="minorEastAsia" w:hAnsiTheme="minorEastAsia" w:eastAsiaTheme="minorEastAsia" w:cstheme="minorBidi"/>
          <w:sz w:val="24"/>
          <w:szCs w:val="24"/>
        </w:rPr>
        <w:t>Ω</w:t>
      </w:r>
      <w:r>
        <w:rPr>
          <w:rFonts w:hint="eastAsia" w:asciiTheme="minorEastAsia" w:hAnsiTheme="minorEastAsia" w:eastAsiaTheme="minorEastAsia" w:cstheme="minorBidi"/>
          <w:sz w:val="24"/>
          <w:szCs w:val="24"/>
          <w:lang w:eastAsia="zh-CN"/>
        </w:rPr>
        <w:t>和≥</w:t>
      </w:r>
      <w:r>
        <w:rPr>
          <w:rFonts w:asciiTheme="minorEastAsia" w:hAnsiTheme="minorEastAsia" w:eastAsiaTheme="minorEastAsia" w:cstheme="minorBidi"/>
          <w:sz w:val="24"/>
          <w:szCs w:val="24"/>
          <w:lang w:eastAsia="zh-CN"/>
        </w:rPr>
        <w:t>1 000 M</w:t>
      </w:r>
      <w:r>
        <w:rPr>
          <w:rFonts w:hint="eastAsia" w:asciiTheme="minorEastAsia" w:hAnsiTheme="minorEastAsia" w:eastAsiaTheme="minorEastAsia" w:cstheme="minorBidi"/>
          <w:sz w:val="24"/>
          <w:szCs w:val="24"/>
        </w:rPr>
        <w:t>Ω</w:t>
      </w:r>
      <w:r>
        <w:rPr>
          <w:rFonts w:hint="eastAsia" w:asciiTheme="minorEastAsia" w:hAnsiTheme="minorEastAsia" w:eastAsiaTheme="minorEastAsia" w:cstheme="minorBidi"/>
          <w:sz w:val="24"/>
          <w:szCs w:val="24"/>
          <w:lang w:eastAsia="zh-CN"/>
        </w:rPr>
        <w:t>；</w:t>
      </w:r>
      <w:bookmarkStart w:id="5" w:name="OLE_LINK16"/>
      <w:bookmarkStart w:id="6" w:name="OLE_LINK17"/>
    </w:p>
    <w:p w14:paraId="0DF11E80">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绝缘手套</w:t>
      </w:r>
      <w:bookmarkEnd w:id="5"/>
      <w:bookmarkEnd w:id="6"/>
      <w:r>
        <w:rPr>
          <w:rFonts w:hint="eastAsia" w:asciiTheme="minorEastAsia" w:hAnsiTheme="minorEastAsia" w:eastAsiaTheme="minorEastAsia" w:cstheme="minorBidi"/>
          <w:sz w:val="24"/>
          <w:szCs w:val="24"/>
          <w:lang w:eastAsia="zh-CN"/>
        </w:rPr>
        <w:t>：平均拉伸强度</w:t>
      </w:r>
      <w:bookmarkStart w:id="7" w:name="OLE_LINK14"/>
      <w:bookmarkStart w:id="8" w:name="OLE_LINK15"/>
      <w:r>
        <w:rPr>
          <w:rFonts w:hint="eastAsia" w:asciiTheme="minorEastAsia" w:hAnsiTheme="minorEastAsia" w:eastAsiaTheme="minorEastAsia" w:cstheme="minorBidi"/>
          <w:sz w:val="24"/>
          <w:szCs w:val="24"/>
          <w:lang w:eastAsia="zh-CN"/>
        </w:rPr>
        <w:t>≥</w:t>
      </w:r>
      <w:bookmarkEnd w:id="7"/>
      <w:bookmarkEnd w:id="8"/>
      <w:r>
        <w:rPr>
          <w:rFonts w:hint="eastAsia" w:asciiTheme="minorEastAsia" w:hAnsiTheme="minorEastAsia" w:eastAsiaTheme="minorEastAsia" w:cstheme="minorBidi"/>
          <w:sz w:val="24"/>
          <w:szCs w:val="24"/>
          <w:lang w:eastAsia="zh-CN"/>
        </w:rPr>
        <w:t>16 MPa、平均扯断伸长率≥600%；拉伸永久变形不应超过 15%；抗机械刺穿强度应不小于18N/mm；电气性能要求符合</w:t>
      </w:r>
      <w:r>
        <w:rPr>
          <w:rFonts w:asciiTheme="minorEastAsia" w:hAnsiTheme="minorEastAsia" w:eastAsiaTheme="minorEastAsia" w:cstheme="minorBidi"/>
          <w:sz w:val="24"/>
          <w:szCs w:val="24"/>
          <w:lang w:eastAsia="zh-CN"/>
        </w:rPr>
        <w:t>GB/ T 17622-2008</w:t>
      </w:r>
      <w:r>
        <w:rPr>
          <w:rFonts w:hint="eastAsia" w:asciiTheme="minorEastAsia" w:hAnsiTheme="minorEastAsia" w:eastAsiaTheme="minorEastAsia" w:cstheme="minorBidi"/>
          <w:sz w:val="24"/>
          <w:szCs w:val="24"/>
          <w:lang w:eastAsia="zh-CN"/>
        </w:rPr>
        <w:t>中</w:t>
      </w:r>
      <w:r>
        <w:rPr>
          <w:rFonts w:asciiTheme="minorEastAsia" w:hAnsiTheme="minorEastAsia" w:eastAsiaTheme="minorEastAsia" w:cstheme="minorBidi"/>
          <w:sz w:val="24"/>
          <w:szCs w:val="24"/>
          <w:lang w:eastAsia="zh-CN"/>
        </w:rPr>
        <w:t>5.3表6</w:t>
      </w:r>
      <w:r>
        <w:rPr>
          <w:rFonts w:hint="eastAsia" w:asciiTheme="minorEastAsia" w:hAnsiTheme="minorEastAsia" w:eastAsiaTheme="minorEastAsia" w:cstheme="minorBidi"/>
          <w:sz w:val="24"/>
          <w:szCs w:val="24"/>
          <w:lang w:eastAsia="zh-CN"/>
        </w:rPr>
        <w:t>相关要求。</w:t>
      </w:r>
    </w:p>
    <w:p w14:paraId="281AB200">
      <w:pPr>
        <w:spacing w:line="360" w:lineRule="auto"/>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5、消防灭火战斗服六件套：（消防头盔、阻燃头套、灭火防护服、消防手套、消防腰带及灭火防护靴）</w:t>
      </w:r>
    </w:p>
    <w:p w14:paraId="5A1E1D19">
      <w:pPr>
        <w:spacing w:line="420" w:lineRule="exact"/>
        <w:ind w:firstLine="480" w:firstLineChars="200"/>
        <w:rPr>
          <w:rFonts w:asciiTheme="minorEastAsia" w:hAnsiTheme="minorEastAsia" w:eastAsiaTheme="minorEastAsia" w:cstheme="minorBidi"/>
          <w:sz w:val="24"/>
          <w:szCs w:val="24"/>
          <w:lang w:eastAsia="zh-CN"/>
        </w:rPr>
      </w:pPr>
      <w:r>
        <w:rPr>
          <w:rFonts w:asciiTheme="minorEastAsia" w:hAnsiTheme="minorEastAsia" w:eastAsiaTheme="minorEastAsia" w:cstheme="minorBidi"/>
          <w:sz w:val="24"/>
          <w:szCs w:val="24"/>
          <w:lang w:eastAsia="zh-CN"/>
        </w:rPr>
        <w:t>（</w:t>
      </w:r>
      <w:r>
        <w:rPr>
          <w:rFonts w:hint="eastAsia" w:asciiTheme="minorEastAsia" w:hAnsiTheme="minorEastAsia" w:eastAsiaTheme="minorEastAsia" w:cstheme="minorBidi"/>
          <w:sz w:val="24"/>
          <w:szCs w:val="24"/>
          <w:lang w:eastAsia="zh-CN"/>
        </w:rPr>
        <w:t>1</w:t>
      </w:r>
      <w:r>
        <w:rPr>
          <w:rFonts w:asciiTheme="minorEastAsia" w:hAnsiTheme="minorEastAsia" w:eastAsiaTheme="minorEastAsia" w:cstheme="minorBidi"/>
          <w:sz w:val="24"/>
          <w:szCs w:val="24"/>
          <w:lang w:eastAsia="zh-CN"/>
        </w:rPr>
        <w:t>）消防</w:t>
      </w:r>
      <w:r>
        <w:rPr>
          <w:rFonts w:hint="eastAsia" w:asciiTheme="minorEastAsia" w:hAnsiTheme="minorEastAsia" w:eastAsiaTheme="minorEastAsia" w:cstheme="minorBidi"/>
          <w:sz w:val="24"/>
          <w:szCs w:val="24"/>
          <w:lang w:eastAsia="zh-CN"/>
        </w:rPr>
        <w:t>头盔：符合XF 44-2015《消防头盔》标准要求；消防头盔应由帽壳、缓冲层、舒适衬垫、佩戴装置、面罩、披肩等组成,需配备头灯夹；安装在头盔上的任何附件均应牢固可靠，不应通过打孔等损坏帽壳的方式固定，不应对头盔的性能带来不利影响或对头盔佩戴者造成伤害；头盔为半盔式，颜色黄色,不应超过1500g（不包括披肩及附件的重量）；帽壳：采用质地坚韧,具有阻燃、防水、绝缘、耐热、耐寒、耐冲击、耐热辐射性能的材料制成；帽顶可制成无筋或有筋的加强结构；帽壳内表面不应有高度超出2mm且宽度小于2mm的突出物及尖锐物体；帽壳外表面不应有高度超过5mm的外部突出物,但不包括帽壳外翻转的面罩、帽箍调节装置和安装在头盔外部的附件；佩戴装置：帽箍、帽托和下颏带应采用体感舒适,对人体无毒、无刺激性的材料制成；下额带的宽度不应小于20 mm；下颏带应能灵活方便地调节长短,保证佩戴头盔牢靠舒适,解脱方便；帽箍应能在 525 mm～597 mm 的头围尺寸范围内灵活方便地调节大小；帽箍对应前额的区域应有吸汗性织物或增加吸汗带,吸汗带宽度不应小于帽箍的宽度，在施加负载的情况下,能用一只手解开佩戴装置；面罩：采用透光、耐冲击、耐热、防雾和耐刮擦的材料制成；无色透明面罩和浅色透明面罩的可见光透光率分别不应小于85%和43%；左、右水平视野不应小于105°，上视野不应小于7°下视野不应于 45°；披肩：应为装卸式，采用具有阻燃、耐热和防水性能的纤维织物制成；缝制线路应顺直、整齐、平服、牢固、松紧适宜，明暗线每3cm不应小于12针，包缝线每3cm不应小于9针；下颊带抗拉强度：在标准试验条件下，延伸长度不应超过20mm，且不应出现断裂、连接件脱落及搭扣松脱现象；阻燃性能：标准试验条件下，下额带和披肩的损毁长度不应大于</w:t>
      </w:r>
      <w:r>
        <w:rPr>
          <w:rFonts w:asciiTheme="minorEastAsia" w:hAnsiTheme="minorEastAsia" w:eastAsiaTheme="minorEastAsia" w:cstheme="minorBidi"/>
          <w:sz w:val="24"/>
          <w:szCs w:val="24"/>
          <w:lang w:eastAsia="zh-CN"/>
        </w:rPr>
        <w:t>100mm</w:t>
      </w:r>
      <w:r>
        <w:rPr>
          <w:rFonts w:hint="eastAsia" w:asciiTheme="minorEastAsia" w:hAnsiTheme="minorEastAsia" w:eastAsiaTheme="minorEastAsia" w:cstheme="minorBidi"/>
          <w:sz w:val="24"/>
          <w:szCs w:val="24"/>
          <w:lang w:eastAsia="zh-CN"/>
        </w:rPr>
        <w:t>,续燃时间不大于2S，且不应有溶融，滴落现象；面罩续燃时间不大于5S，且不应有溶融，滴落现象；冲击吸收性能：冲击力的最大值不应大于</w:t>
      </w:r>
      <w:r>
        <w:rPr>
          <w:rFonts w:asciiTheme="minorEastAsia" w:hAnsiTheme="minorEastAsia" w:eastAsiaTheme="minorEastAsia" w:cstheme="minorBidi"/>
          <w:sz w:val="24"/>
          <w:szCs w:val="24"/>
          <w:lang w:eastAsia="zh-CN"/>
        </w:rPr>
        <w:t>3780N</w:t>
      </w:r>
      <w:r>
        <w:rPr>
          <w:rFonts w:hint="eastAsia" w:asciiTheme="minorEastAsia" w:hAnsiTheme="minorEastAsia" w:eastAsiaTheme="minorEastAsia" w:cstheme="minorBidi"/>
          <w:sz w:val="24"/>
          <w:szCs w:val="24"/>
          <w:lang w:eastAsia="zh-CN"/>
        </w:rPr>
        <w:t>情况下，帽壳不应有碎片脱落,相托不应有损坏或断裂,帽箍与帽壳的连接机构不应有损坏或断裂；侧向</w:t>
      </w:r>
      <w:r>
        <w:rPr>
          <w:rFonts w:asciiTheme="minorEastAsia" w:hAnsiTheme="minorEastAsia" w:eastAsiaTheme="minorEastAsia" w:cstheme="minorBidi"/>
          <w:sz w:val="24"/>
          <w:szCs w:val="24"/>
          <w:lang w:eastAsia="zh-CN"/>
        </w:rPr>
        <w:t>刚性：在</w:t>
      </w:r>
      <w:r>
        <w:rPr>
          <w:rFonts w:hint="eastAsia" w:asciiTheme="minorEastAsia" w:hAnsiTheme="minorEastAsia" w:eastAsiaTheme="minorEastAsia" w:cstheme="minorBidi"/>
          <w:sz w:val="24"/>
          <w:szCs w:val="24"/>
          <w:lang w:eastAsia="zh-CN"/>
        </w:rPr>
        <w:t>标准试验条件下,壳最大变形不应超过4</w:t>
      </w:r>
      <w:r>
        <w:rPr>
          <w:rFonts w:asciiTheme="minorEastAsia" w:hAnsiTheme="minorEastAsia" w:eastAsiaTheme="minorEastAsia" w:cstheme="minorBidi"/>
          <w:sz w:val="24"/>
          <w:szCs w:val="24"/>
          <w:lang w:eastAsia="zh-CN"/>
        </w:rPr>
        <w:t>0</w:t>
      </w:r>
      <w:r>
        <w:rPr>
          <w:rFonts w:hint="eastAsia" w:asciiTheme="minorEastAsia" w:hAnsiTheme="minorEastAsia" w:eastAsiaTheme="minorEastAsia" w:cstheme="minorBidi"/>
          <w:sz w:val="24"/>
          <w:szCs w:val="24"/>
          <w:lang w:eastAsia="zh-CN"/>
        </w:rPr>
        <w:t>mm,载后残余变形不应超过1</w:t>
      </w:r>
      <w:r>
        <w:rPr>
          <w:rFonts w:asciiTheme="minorEastAsia" w:hAnsiTheme="minorEastAsia" w:eastAsiaTheme="minorEastAsia" w:cstheme="minorBidi"/>
          <w:sz w:val="24"/>
          <w:szCs w:val="24"/>
          <w:lang w:eastAsia="zh-CN"/>
        </w:rPr>
        <w:t>5</w:t>
      </w:r>
      <w:r>
        <w:rPr>
          <w:rFonts w:hint="eastAsia" w:asciiTheme="minorEastAsia" w:hAnsiTheme="minorEastAsia" w:eastAsiaTheme="minorEastAsia" w:cstheme="minorBidi"/>
          <w:sz w:val="24"/>
          <w:szCs w:val="24"/>
          <w:lang w:eastAsia="zh-CN"/>
        </w:rPr>
        <w:t>mm，且帽壳不应有碎片脱落。</w:t>
      </w:r>
    </w:p>
    <w:p w14:paraId="34F11CFD">
      <w:pPr>
        <w:spacing w:line="420" w:lineRule="exact"/>
        <w:ind w:firstLine="480" w:firstLineChars="200"/>
        <w:rPr>
          <w:rFonts w:asciiTheme="minorEastAsia" w:hAnsiTheme="minorEastAsia" w:eastAsiaTheme="minorEastAsia"/>
          <w:color w:val="000000" w:themeColor="text1"/>
          <w:sz w:val="24"/>
          <w:szCs w:val="24"/>
          <w:lang w:eastAsia="zh-CN"/>
        </w:rPr>
      </w:pPr>
      <w:r>
        <w:rPr>
          <w:rFonts w:asciiTheme="minorEastAsia" w:hAnsiTheme="minorEastAsia" w:eastAsiaTheme="minorEastAsia" w:cstheme="minorBidi"/>
          <w:sz w:val="24"/>
          <w:szCs w:val="24"/>
          <w:lang w:eastAsia="zh-CN"/>
        </w:rPr>
        <w:t>（</w:t>
      </w:r>
      <w:r>
        <w:rPr>
          <w:rFonts w:hint="eastAsia" w:asciiTheme="minorEastAsia" w:hAnsiTheme="minorEastAsia" w:eastAsiaTheme="minorEastAsia" w:cstheme="minorBidi"/>
          <w:sz w:val="24"/>
          <w:szCs w:val="24"/>
          <w:lang w:eastAsia="zh-CN"/>
        </w:rPr>
        <w:t>2</w:t>
      </w:r>
      <w:r>
        <w:rPr>
          <w:rFonts w:asciiTheme="minorEastAsia" w:hAnsiTheme="minorEastAsia" w:eastAsiaTheme="minorEastAsia" w:cstheme="minorBidi"/>
          <w:sz w:val="24"/>
          <w:szCs w:val="24"/>
          <w:lang w:eastAsia="zh-CN"/>
        </w:rPr>
        <w:t>）阻燃</w:t>
      </w:r>
      <w:r>
        <w:rPr>
          <w:rFonts w:hint="eastAsia" w:asciiTheme="minorEastAsia" w:hAnsiTheme="minorEastAsia" w:eastAsiaTheme="minorEastAsia" w:cstheme="minorBidi"/>
          <w:sz w:val="24"/>
          <w:szCs w:val="24"/>
          <w:lang w:eastAsia="zh-CN"/>
        </w:rPr>
        <w:t>头套：符合XF 869-2010《消防员灭火防护头套》标准要求：</w:t>
      </w:r>
      <w:r>
        <w:rPr>
          <w:rFonts w:hint="eastAsia" w:asciiTheme="minorEastAsia" w:hAnsiTheme="minorEastAsia" w:eastAsiaTheme="minorEastAsia"/>
          <w:color w:val="000000" w:themeColor="text1"/>
          <w:sz w:val="24"/>
          <w:szCs w:val="24"/>
          <w:lang w:eastAsia="zh-CN"/>
        </w:rPr>
        <w:t>1</w:t>
      </w:r>
      <w:r>
        <w:rPr>
          <w:rFonts w:asciiTheme="minorEastAsia" w:hAnsiTheme="minorEastAsia" w:eastAsiaTheme="minorEastAsia"/>
          <w:color w:val="000000" w:themeColor="text1"/>
          <w:sz w:val="24"/>
          <w:szCs w:val="24"/>
          <w:lang w:eastAsia="zh-CN"/>
        </w:rPr>
        <w:t>、灭火救援时头</w:t>
      </w:r>
      <w:r>
        <w:rPr>
          <w:rFonts w:hint="eastAsia" w:asciiTheme="minorEastAsia" w:hAnsiTheme="minorEastAsia" w:eastAsiaTheme="minorEastAsia"/>
          <w:color w:val="000000" w:themeColor="text1"/>
          <w:sz w:val="24"/>
          <w:szCs w:val="24"/>
          <w:lang w:eastAsia="zh-CN"/>
        </w:rPr>
        <w:t>、</w:t>
      </w:r>
      <w:r>
        <w:rPr>
          <w:rFonts w:asciiTheme="minorEastAsia" w:hAnsiTheme="minorEastAsia" w:eastAsiaTheme="minorEastAsia"/>
          <w:color w:val="000000" w:themeColor="text1"/>
          <w:sz w:val="24"/>
          <w:szCs w:val="24"/>
          <w:lang w:eastAsia="zh-CN"/>
        </w:rPr>
        <w:t>面部和颈部防护</w:t>
      </w:r>
      <w:r>
        <w:rPr>
          <w:rFonts w:hint="eastAsia" w:asciiTheme="minorEastAsia" w:hAnsiTheme="minorEastAsia" w:eastAsiaTheme="minorEastAsia"/>
          <w:color w:val="000000" w:themeColor="text1"/>
          <w:sz w:val="24"/>
          <w:szCs w:val="24"/>
          <w:lang w:eastAsia="zh-CN"/>
        </w:rPr>
        <w:t>装具</w:t>
      </w:r>
      <w:r>
        <w:rPr>
          <w:rFonts w:asciiTheme="minorEastAsia" w:hAnsiTheme="minorEastAsia" w:eastAsiaTheme="minorEastAsia"/>
          <w:color w:val="000000" w:themeColor="text1"/>
          <w:sz w:val="24"/>
          <w:szCs w:val="24"/>
          <w:lang w:eastAsia="zh-CN"/>
        </w:rPr>
        <w:t>，具有阻燃、保暖、轻便、舒适性能</w:t>
      </w:r>
      <w:r>
        <w:rPr>
          <w:rFonts w:hint="eastAsia" w:asciiTheme="minorEastAsia" w:hAnsiTheme="minorEastAsia" w:eastAsiaTheme="minorEastAsia"/>
          <w:color w:val="000000" w:themeColor="text1"/>
          <w:sz w:val="24"/>
          <w:szCs w:val="24"/>
          <w:lang w:eastAsia="zh-CN"/>
        </w:rPr>
        <w:t>；头套应使用</w:t>
      </w:r>
      <w:r>
        <w:rPr>
          <w:rFonts w:asciiTheme="minorEastAsia" w:hAnsiTheme="minorEastAsia" w:eastAsiaTheme="minorEastAsia"/>
          <w:color w:val="000000" w:themeColor="text1"/>
          <w:sz w:val="24"/>
          <w:szCs w:val="24"/>
          <w:lang w:eastAsia="zh-CN"/>
        </w:rPr>
        <w:t>芳纶纤维等</w:t>
      </w:r>
      <w:r>
        <w:rPr>
          <w:rFonts w:hint="eastAsia" w:asciiTheme="minorEastAsia" w:hAnsiTheme="minorEastAsia" w:eastAsiaTheme="minorEastAsia"/>
          <w:color w:val="000000" w:themeColor="text1"/>
          <w:sz w:val="24"/>
          <w:szCs w:val="24"/>
          <w:lang w:eastAsia="zh-CN"/>
        </w:rPr>
        <w:t>原色纤维针织物制作，不应使用后染色针织物；</w:t>
      </w:r>
      <w:r>
        <w:rPr>
          <w:rFonts w:asciiTheme="minorEastAsia" w:hAnsiTheme="minorEastAsia" w:eastAsiaTheme="minorEastAsia"/>
          <w:color w:val="000000" w:themeColor="text1"/>
          <w:sz w:val="24"/>
          <w:szCs w:val="24"/>
          <w:lang w:eastAsia="zh-CN"/>
        </w:rPr>
        <w:t>用于可燃气体、粉尘、蒸汽等易燃、易爆场所消防作业时对头部、侧面部和颈部区域提供保护</w:t>
      </w:r>
      <w:r>
        <w:rPr>
          <w:rFonts w:hint="eastAsia" w:asciiTheme="minorEastAsia" w:hAnsiTheme="minorEastAsia" w:eastAsiaTheme="minorEastAsia"/>
          <w:color w:val="000000" w:themeColor="text1"/>
          <w:sz w:val="24"/>
          <w:szCs w:val="24"/>
          <w:lang w:eastAsia="zh-CN"/>
        </w:rPr>
        <w:t>；</w:t>
      </w:r>
      <w:r>
        <w:rPr>
          <w:rFonts w:asciiTheme="minorEastAsia" w:hAnsiTheme="minorEastAsia" w:eastAsiaTheme="minorEastAsia"/>
          <w:color w:val="000000" w:themeColor="text1"/>
          <w:sz w:val="24"/>
          <w:szCs w:val="24"/>
          <w:lang w:eastAsia="zh-CN"/>
        </w:rPr>
        <w:t>头套前部和后部与防护服领口内重叠的长度不应小于200mm</w:t>
      </w:r>
      <w:r>
        <w:rPr>
          <w:rFonts w:hint="eastAsia" w:asciiTheme="minorEastAsia" w:hAnsiTheme="minorEastAsia" w:eastAsiaTheme="minorEastAsia"/>
          <w:color w:val="000000" w:themeColor="text1"/>
          <w:sz w:val="24"/>
          <w:szCs w:val="24"/>
          <w:lang w:eastAsia="zh-CN"/>
        </w:rPr>
        <w:t>。</w:t>
      </w:r>
      <w:r>
        <w:rPr>
          <w:rFonts w:asciiTheme="minorEastAsia" w:hAnsiTheme="minorEastAsia" w:eastAsiaTheme="minorEastAsia"/>
          <w:color w:val="000000" w:themeColor="text1"/>
          <w:sz w:val="24"/>
          <w:szCs w:val="24"/>
          <w:lang w:eastAsia="zh-CN"/>
        </w:rPr>
        <w:t>头套侧部与防护服领口内重叠部分长度不应小于 130mm</w:t>
      </w:r>
      <w:r>
        <w:rPr>
          <w:rFonts w:hint="eastAsia" w:asciiTheme="minorEastAsia" w:hAnsiTheme="minorEastAsia" w:eastAsiaTheme="minorEastAsia"/>
          <w:color w:val="000000" w:themeColor="text1"/>
          <w:sz w:val="24"/>
          <w:szCs w:val="24"/>
          <w:lang w:eastAsia="zh-CN"/>
        </w:rPr>
        <w:t>；面部开口边缘与呼吸防护装具面罩边缘之间重叠部分的长度不应小于10mm；</w:t>
      </w:r>
      <w:r>
        <w:rPr>
          <w:rFonts w:asciiTheme="minorEastAsia" w:hAnsiTheme="minorEastAsia" w:eastAsiaTheme="minorEastAsia"/>
          <w:color w:val="000000" w:themeColor="text1"/>
          <w:sz w:val="24"/>
          <w:szCs w:val="24"/>
          <w:lang w:eastAsia="zh-CN"/>
        </w:rPr>
        <w:t>面料性能抗起球性能</w:t>
      </w:r>
      <w:r>
        <w:rPr>
          <w:rFonts w:hint="eastAsia" w:asciiTheme="minorEastAsia" w:hAnsiTheme="minorEastAsia" w:eastAsiaTheme="minorEastAsia"/>
          <w:color w:val="000000" w:themeColor="text1"/>
          <w:sz w:val="24"/>
          <w:szCs w:val="24"/>
          <w:lang w:eastAsia="zh-CN"/>
        </w:rPr>
        <w:t>不应低于</w:t>
      </w:r>
      <w:r>
        <w:rPr>
          <w:rFonts w:asciiTheme="minorEastAsia" w:hAnsiTheme="minorEastAsia" w:eastAsiaTheme="minorEastAsia"/>
          <w:color w:val="000000" w:themeColor="text1"/>
          <w:sz w:val="24"/>
          <w:szCs w:val="24"/>
          <w:lang w:eastAsia="zh-CN"/>
        </w:rPr>
        <w:t>3级</w:t>
      </w:r>
      <w:r>
        <w:rPr>
          <w:rFonts w:hint="eastAsia" w:asciiTheme="minorEastAsia" w:hAnsiTheme="minorEastAsia" w:eastAsiaTheme="minorEastAsia"/>
          <w:color w:val="000000" w:themeColor="text1"/>
          <w:sz w:val="24"/>
          <w:szCs w:val="24"/>
          <w:lang w:eastAsia="zh-CN"/>
        </w:rPr>
        <w:t>；</w:t>
      </w:r>
      <w:r>
        <w:rPr>
          <w:rFonts w:asciiTheme="minorEastAsia" w:hAnsiTheme="minorEastAsia" w:eastAsiaTheme="minorEastAsia"/>
          <w:color w:val="000000" w:themeColor="text1"/>
          <w:sz w:val="24"/>
          <w:szCs w:val="24"/>
          <w:lang w:eastAsia="zh-CN"/>
        </w:rPr>
        <w:t>甲醛含量</w:t>
      </w:r>
      <w:r>
        <w:rPr>
          <w:rFonts w:hint="eastAsia" w:asciiTheme="minorEastAsia" w:hAnsiTheme="minorEastAsia" w:eastAsiaTheme="minorEastAsia"/>
          <w:color w:val="000000" w:themeColor="text1"/>
          <w:sz w:val="24"/>
          <w:szCs w:val="24"/>
          <w:lang w:eastAsia="zh-CN"/>
        </w:rPr>
        <w:t>不应大于75mg/Kg；</w:t>
      </w:r>
      <w:r>
        <w:rPr>
          <w:rFonts w:asciiTheme="minorEastAsia" w:hAnsiTheme="minorEastAsia" w:eastAsiaTheme="minorEastAsia"/>
          <w:color w:val="000000" w:themeColor="text1"/>
          <w:sz w:val="24"/>
          <w:szCs w:val="24"/>
          <w:lang w:eastAsia="zh-CN"/>
        </w:rPr>
        <w:t>接缝强力：</w:t>
      </w:r>
      <w:r>
        <w:rPr>
          <w:rFonts w:hint="eastAsia" w:asciiTheme="minorEastAsia" w:hAnsiTheme="minorEastAsia" w:eastAsiaTheme="minorEastAsia"/>
          <w:color w:val="000000" w:themeColor="text1"/>
          <w:sz w:val="24"/>
          <w:szCs w:val="24"/>
          <w:lang w:eastAsia="zh-CN"/>
        </w:rPr>
        <w:t>不应小于 185</w:t>
      </w:r>
      <w:r>
        <w:rPr>
          <w:rFonts w:asciiTheme="minorEastAsia" w:hAnsiTheme="minorEastAsia" w:eastAsiaTheme="minorEastAsia"/>
          <w:color w:val="000000" w:themeColor="text1"/>
          <w:sz w:val="24"/>
          <w:szCs w:val="24"/>
          <w:lang w:eastAsia="zh-CN"/>
        </w:rPr>
        <w:t>N</w:t>
      </w:r>
      <w:r>
        <w:rPr>
          <w:rFonts w:hint="eastAsia" w:asciiTheme="minorEastAsia" w:hAnsiTheme="minorEastAsia" w:eastAsiaTheme="minorEastAsia"/>
          <w:color w:val="000000" w:themeColor="text1"/>
          <w:sz w:val="24"/>
          <w:szCs w:val="24"/>
          <w:lang w:eastAsia="zh-CN"/>
        </w:rPr>
        <w:t>；</w:t>
      </w:r>
      <w:r>
        <w:rPr>
          <w:rFonts w:asciiTheme="minorEastAsia" w:hAnsiTheme="minorEastAsia" w:eastAsiaTheme="minorEastAsia"/>
          <w:color w:val="000000" w:themeColor="text1"/>
          <w:sz w:val="24"/>
          <w:szCs w:val="24"/>
          <w:lang w:eastAsia="zh-CN"/>
        </w:rPr>
        <w:t>距密度：</w:t>
      </w:r>
      <w:r>
        <w:rPr>
          <w:rFonts w:hint="eastAsia" w:asciiTheme="minorEastAsia" w:hAnsiTheme="minorEastAsia" w:eastAsiaTheme="minorEastAsia"/>
          <w:color w:val="000000" w:themeColor="text1"/>
          <w:sz w:val="24"/>
          <w:szCs w:val="24"/>
          <w:lang w:eastAsia="zh-CN"/>
        </w:rPr>
        <w:t>缝制明暗线每3cm不应小于12针；</w:t>
      </w:r>
      <w:r>
        <w:rPr>
          <w:rFonts w:asciiTheme="minorEastAsia" w:hAnsiTheme="minorEastAsia" w:eastAsiaTheme="minorEastAsia"/>
          <w:color w:val="000000" w:themeColor="text1"/>
          <w:sz w:val="24"/>
          <w:szCs w:val="24"/>
          <w:lang w:eastAsia="zh-CN"/>
        </w:rPr>
        <w:t>阻燃性能</w:t>
      </w:r>
      <w:r>
        <w:rPr>
          <w:rFonts w:hint="eastAsia" w:asciiTheme="minorEastAsia" w:hAnsiTheme="minorEastAsia" w:eastAsiaTheme="minorEastAsia"/>
          <w:color w:val="000000" w:themeColor="text1"/>
          <w:sz w:val="24"/>
          <w:szCs w:val="24"/>
          <w:lang w:eastAsia="zh-CN"/>
        </w:rPr>
        <w:t xml:space="preserve">：损毁长度不应大于100mm.持燃时间不应大于2s且不应有熔融，滴落现象；热稳定性能：延纵向和横向的尺寸变化率不应大于10%，试样无变色、熔融和滴落现象；水洗尺寸变化率： 纵向和横向的收缩均不应超过5%；头套的质量不应大于300g。 </w:t>
      </w:r>
      <w:r>
        <w:rPr>
          <w:rFonts w:asciiTheme="minorEastAsia" w:hAnsiTheme="minorEastAsia" w:eastAsiaTheme="minorEastAsia"/>
          <w:color w:val="000000" w:themeColor="text1"/>
          <w:sz w:val="24"/>
          <w:szCs w:val="24"/>
          <w:lang w:eastAsia="zh-CN"/>
        </w:rPr>
        <w:t xml:space="preserve">  </w:t>
      </w:r>
    </w:p>
    <w:p w14:paraId="5FBB396C">
      <w:pPr>
        <w:spacing w:line="420" w:lineRule="exact"/>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stheme="minorBidi"/>
          <w:sz w:val="24"/>
          <w:szCs w:val="24"/>
          <w:lang w:eastAsia="zh-CN"/>
        </w:rPr>
        <w:t>（3）灭火防护服：符合XF 10-2014《消防员灭火防护服》标准要求：</w:t>
      </w:r>
      <w:r>
        <w:rPr>
          <w:rFonts w:hint="eastAsia" w:asciiTheme="minorEastAsia" w:hAnsiTheme="minorEastAsia" w:eastAsiaTheme="minorEastAsia"/>
          <w:sz w:val="24"/>
          <w:szCs w:val="24"/>
          <w:lang w:eastAsia="zh-CN"/>
        </w:rPr>
        <w:t>消防员灭火防护服为分体式，下裤为背带式，背带应可调节长度，可拆卸；上衣和裤子之间的重叠部分应不小于2</w:t>
      </w:r>
      <w:r>
        <w:rPr>
          <w:rFonts w:asciiTheme="minorEastAsia" w:hAnsiTheme="minorEastAsia" w:eastAsiaTheme="minorEastAsia"/>
          <w:sz w:val="24"/>
          <w:szCs w:val="24"/>
          <w:lang w:eastAsia="zh-CN"/>
        </w:rPr>
        <w:t>00mm，同时上衣衣领高度应</w:t>
      </w:r>
      <w:r>
        <w:rPr>
          <w:rFonts w:hint="eastAsia" w:asciiTheme="minorEastAsia" w:hAnsiTheme="minorEastAsia" w:eastAsiaTheme="minorEastAsia"/>
          <w:sz w:val="24"/>
          <w:szCs w:val="24"/>
          <w:lang w:eastAsia="zh-CN"/>
        </w:rPr>
        <w:t>不小于1</w:t>
      </w:r>
      <w:r>
        <w:rPr>
          <w:rFonts w:asciiTheme="minorEastAsia" w:hAnsiTheme="minorEastAsia" w:eastAsiaTheme="minorEastAsia"/>
          <w:sz w:val="24"/>
          <w:szCs w:val="24"/>
          <w:lang w:eastAsia="zh-CN"/>
        </w:rPr>
        <w:t>00mm；</w:t>
      </w:r>
      <w:r>
        <w:rPr>
          <w:rFonts w:hint="eastAsia" w:asciiTheme="minorEastAsia" w:hAnsiTheme="minorEastAsia" w:eastAsiaTheme="minorEastAsia"/>
          <w:sz w:val="24"/>
          <w:szCs w:val="24"/>
          <w:lang w:eastAsia="zh-CN"/>
        </w:rPr>
        <w:t>在上衣胸围、下摆、袖口、裤脚处缝合宽度不应小于50mm的反光标志带，并要求在360°方位均能可见，上衣后背印“福海创消防” 字体的银色反光标识，字体为简粗平黑，字体大小 70mmx85mm,字间距20mm，位置在反光条上方30mm；防护服应安装救生拖拉带,救援时应能拉住消防员的上躯体、腋下部位和肩部，应能承受消防员身体重力的拖拉；防护服的外层颜色宜为藏蓝色；外层材料耐洗沾色和耐水摩擦不应小于3级,光色牢度不应小了</w:t>
      </w: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级；耐静水压：洗涤2</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次</w:t>
      </w:r>
      <w:r>
        <w:rPr>
          <w:rFonts w:asciiTheme="minorEastAsia" w:hAnsiTheme="minorEastAsia" w:eastAsiaTheme="minorEastAsia"/>
          <w:sz w:val="24"/>
          <w:szCs w:val="24"/>
          <w:lang w:eastAsia="zh-CN"/>
        </w:rPr>
        <w:t>后，防水透气层的耐静水压不应小于</w:t>
      </w:r>
      <w:r>
        <w:rPr>
          <w:rFonts w:hint="eastAsia" w:asciiTheme="minorEastAsia" w:hAnsiTheme="minorEastAsia" w:eastAsiaTheme="minorEastAsia"/>
          <w:sz w:val="24"/>
          <w:szCs w:val="24"/>
          <w:lang w:eastAsia="zh-CN"/>
        </w:rPr>
        <w:t>50kpa；</w:t>
      </w:r>
      <w:r>
        <w:rPr>
          <w:rFonts w:hint="eastAsia" w:asciiTheme="minorEastAsia" w:hAnsiTheme="minorEastAsia" w:eastAsiaTheme="minorEastAsia"/>
          <w:color w:val="000000" w:themeColor="text1"/>
          <w:sz w:val="24"/>
          <w:szCs w:val="24"/>
          <w:lang w:eastAsia="zh-CN"/>
        </w:rPr>
        <w:t>透湿率：</w:t>
      </w:r>
      <w:r>
        <w:rPr>
          <w:rFonts w:asciiTheme="minorEastAsia" w:hAnsiTheme="minorEastAsia" w:eastAsiaTheme="minorEastAsia"/>
          <w:color w:val="000000" w:themeColor="text1"/>
          <w:sz w:val="24"/>
          <w:szCs w:val="24"/>
          <w:lang w:eastAsia="zh-CN"/>
        </w:rPr>
        <w:t>防水透气层材料的透湿率</w:t>
      </w:r>
      <w:r>
        <w:rPr>
          <w:rFonts w:hint="eastAsia" w:asciiTheme="minorEastAsia" w:hAnsiTheme="minorEastAsia" w:eastAsiaTheme="minorEastAsia"/>
          <w:color w:val="000000" w:themeColor="text1"/>
          <w:sz w:val="24"/>
          <w:szCs w:val="24"/>
          <w:lang w:eastAsia="zh-CN"/>
        </w:rPr>
        <w:t>不应小于5000g/（m</w:t>
      </w:r>
      <w:r>
        <w:rPr>
          <w:rFonts w:hint="eastAsia" w:asciiTheme="minorEastAsia" w:hAnsiTheme="minorEastAsia" w:eastAsiaTheme="minorEastAsia"/>
          <w:color w:val="000000" w:themeColor="text1"/>
          <w:sz w:val="24"/>
          <w:szCs w:val="24"/>
          <w:vertAlign w:val="superscript"/>
          <w:lang w:eastAsia="zh-CN"/>
        </w:rPr>
        <w:t>2</w:t>
      </w:r>
      <w:r>
        <w:rPr>
          <w:rFonts w:hint="eastAsia" w:asciiTheme="minorEastAsia" w:hAnsiTheme="minorEastAsia" w:eastAsiaTheme="minorEastAsia"/>
          <w:color w:val="000000" w:themeColor="text1"/>
          <w:sz w:val="24"/>
          <w:szCs w:val="24"/>
          <w:lang w:eastAsia="zh-CN"/>
        </w:rPr>
        <w:t>·24h）；热层采用芳纶水刺隔热毡，具有阻燃、热稳定性能。舒适层采用芳纶粘胶阻燃材料，有透气、防静电性能。所有布料洗涤或使用后不褪色，不变形，不出现破损、脱落；防水透气层采用芳纶无纺布覆 PTFE 膜；整套服装重量≤3.5Kg；阻燃性能:防护服外层、隔热层、舒适层、反光标志带救生拖带等所有的材料，2</w:t>
      </w:r>
      <w:r>
        <w:rPr>
          <w:rFonts w:asciiTheme="minorEastAsia" w:hAnsiTheme="minorEastAsia" w:eastAsiaTheme="minorEastAsia"/>
          <w:color w:val="000000" w:themeColor="text1"/>
          <w:sz w:val="24"/>
          <w:szCs w:val="24"/>
          <w:lang w:eastAsia="zh-CN"/>
        </w:rPr>
        <w:t>5次洗涤后，损坏长度不应大于</w:t>
      </w:r>
      <w:r>
        <w:rPr>
          <w:rFonts w:hint="eastAsia" w:asciiTheme="minorEastAsia" w:hAnsiTheme="minorEastAsia" w:eastAsiaTheme="minorEastAsia"/>
          <w:color w:val="000000" w:themeColor="text1"/>
          <w:sz w:val="24"/>
          <w:szCs w:val="24"/>
          <w:lang w:eastAsia="zh-CN"/>
        </w:rPr>
        <w:t>1</w:t>
      </w:r>
      <w:r>
        <w:rPr>
          <w:rFonts w:asciiTheme="minorEastAsia" w:hAnsiTheme="minorEastAsia" w:eastAsiaTheme="minorEastAsia"/>
          <w:color w:val="000000" w:themeColor="text1"/>
          <w:sz w:val="24"/>
          <w:szCs w:val="24"/>
          <w:lang w:eastAsia="zh-CN"/>
        </w:rPr>
        <w:t>00mm，</w:t>
      </w:r>
      <w:r>
        <w:rPr>
          <w:rFonts w:hint="eastAsia" w:asciiTheme="minorEastAsia" w:hAnsiTheme="minorEastAsia" w:eastAsiaTheme="minorEastAsia"/>
          <w:color w:val="000000" w:themeColor="text1"/>
          <w:sz w:val="24"/>
          <w:szCs w:val="24"/>
          <w:lang w:eastAsia="zh-CN"/>
        </w:rPr>
        <w:t>续燃时间均不应大于2秒；断裂强力：外层材料经、纬向干态断裂强力≥650N，舒适层材料:经、纬干态断裂强力≥300N，防护服救生拖扑拉带所的材料经、纬向干态断裂强力不应小于7</w:t>
      </w:r>
      <w:r>
        <w:rPr>
          <w:rFonts w:asciiTheme="minorEastAsia" w:hAnsiTheme="minorEastAsia" w:eastAsiaTheme="minorEastAsia"/>
          <w:color w:val="000000" w:themeColor="text1"/>
          <w:sz w:val="24"/>
          <w:szCs w:val="24"/>
          <w:lang w:eastAsia="zh-CN"/>
        </w:rPr>
        <w:t>000N；外层材料接缝断裂强力不应小于</w:t>
      </w:r>
      <w:r>
        <w:rPr>
          <w:rFonts w:hint="eastAsia" w:asciiTheme="minorEastAsia" w:hAnsiTheme="minorEastAsia" w:eastAsiaTheme="minorEastAsia"/>
          <w:color w:val="000000" w:themeColor="text1"/>
          <w:sz w:val="24"/>
          <w:szCs w:val="24"/>
          <w:lang w:eastAsia="zh-CN"/>
        </w:rPr>
        <w:t>6</w:t>
      </w:r>
      <w:r>
        <w:rPr>
          <w:rFonts w:asciiTheme="minorEastAsia" w:hAnsiTheme="minorEastAsia" w:eastAsiaTheme="minorEastAsia"/>
          <w:color w:val="000000" w:themeColor="text1"/>
          <w:sz w:val="24"/>
          <w:szCs w:val="24"/>
          <w:lang w:eastAsia="zh-CN"/>
        </w:rPr>
        <w:t>50N；</w:t>
      </w:r>
      <w:r>
        <w:rPr>
          <w:rFonts w:hint="eastAsia" w:asciiTheme="minorEastAsia" w:hAnsiTheme="minorEastAsia" w:eastAsiaTheme="minorEastAsia"/>
          <w:color w:val="000000" w:themeColor="text1"/>
          <w:sz w:val="24"/>
          <w:szCs w:val="24"/>
          <w:lang w:eastAsia="zh-CN"/>
        </w:rPr>
        <w:t>/1</w:t>
      </w:r>
      <w:r>
        <w:rPr>
          <w:rFonts w:asciiTheme="minorEastAsia" w:hAnsiTheme="minorEastAsia" w:eastAsiaTheme="minorEastAsia"/>
          <w:color w:val="000000" w:themeColor="text1"/>
          <w:sz w:val="24"/>
          <w:szCs w:val="24"/>
          <w:lang w:eastAsia="zh-CN"/>
        </w:rPr>
        <w:t>1</w:t>
      </w:r>
      <w:r>
        <w:rPr>
          <w:rFonts w:hint="eastAsia" w:asciiTheme="minorEastAsia" w:hAnsiTheme="minorEastAsia" w:eastAsiaTheme="minorEastAsia"/>
          <w:color w:val="000000" w:themeColor="text1"/>
          <w:sz w:val="24"/>
          <w:szCs w:val="24"/>
          <w:lang w:eastAsia="zh-CN"/>
        </w:rPr>
        <w:t>外层材料经、纬向撕破强力不应小于100N；热稳定性:防护服的外层、隔热层、防水透气层材料、肩部、肘部、膝盖等加强材料经（260±5）℃热稳定性能试验后，沿经、纬向尺寸变化率＜10% ，试样表面应无明显变化；缩水率：防护服的外层、防水透气层、隔热层、舒适层材料，经过 5 次洗涤后，沿经、纬向缩水率不应大于5%；整体热防护性能TPP值≥28cal/cm2。</w:t>
      </w:r>
    </w:p>
    <w:p w14:paraId="6B40A665">
      <w:pPr>
        <w:spacing w:line="420" w:lineRule="exact"/>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4</w:t>
      </w:r>
      <w:r>
        <w:rPr>
          <w:rFonts w:hint="eastAsia" w:asciiTheme="minorEastAsia" w:hAnsiTheme="minorEastAsia" w:eastAsiaTheme="minorEastAsia" w:cstheme="minorBidi"/>
          <w:sz w:val="24"/>
          <w:szCs w:val="24"/>
          <w:lang w:eastAsia="zh-CN"/>
        </w:rPr>
        <w:t>）消防手套：符合XF 7-2004《消防手套》标准要求：</w:t>
      </w:r>
      <w:r>
        <w:rPr>
          <w:rFonts w:hint="eastAsia" w:asciiTheme="minorEastAsia" w:hAnsiTheme="minorEastAsia" w:eastAsiaTheme="minorEastAsia"/>
          <w:color w:val="000000" w:themeColor="text1"/>
          <w:sz w:val="24"/>
          <w:szCs w:val="24"/>
          <w:lang w:eastAsia="zh-CN"/>
        </w:rPr>
        <w:t>对消防员的手和腕部进行防护用的手套。用于手部防护，采用外层、防水层,隔热层、衬里四层结构，外层为藏蓝色，手套应与消防灭火防护服的袖扣配套；面料采阻燃纤维材料，具备防水透气、防静电功能，并设置反光标志带；手套本体长度</w:t>
      </w:r>
      <w:r>
        <w:rPr>
          <w:rFonts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eastAsia="zh-CN"/>
        </w:rPr>
        <w:t>手套本体的长度应环形延伸，并应超出腕关节不少于25 mm；整体热防护性能TPP≥28.0cal/cm2；耐热性能:试验温度180℃，收缩率≤5；耐磨性能：2000次；耐切割性能≥2</w:t>
      </w:r>
      <w:r>
        <w:rPr>
          <w:rFonts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eastAsia="zh-CN"/>
        </w:rPr>
        <w:t>0N；耐撕破性能≥50N；耐机械刺穿性能≥60N；防水性能：手套防水层和其线缝在静水压7kPa 下试验5min 后，不出现水滴；阻燃性能：在标准试验条件下，手套和袖筒外层和隔热层材料的损毁长度不应大于100 mm ，续燃时间和阴燃时间均不应大于2.0 s，且不应有熔融、滴落现象；衬里材料不应有熔融、滴落现象。</w:t>
      </w:r>
    </w:p>
    <w:p w14:paraId="7A077348">
      <w:pPr>
        <w:spacing w:line="420" w:lineRule="exact"/>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5</w:t>
      </w:r>
      <w:r>
        <w:rPr>
          <w:rFonts w:hint="eastAsia" w:asciiTheme="minorEastAsia" w:hAnsiTheme="minorEastAsia" w:eastAsiaTheme="minorEastAsia" w:cstheme="minorBidi"/>
          <w:sz w:val="24"/>
          <w:szCs w:val="24"/>
          <w:lang w:eastAsia="zh-CN"/>
        </w:rPr>
        <w:t>）消防腰带：符合XF 494-2023《消防用防坠落装备》标准：</w:t>
      </w:r>
      <w:r>
        <w:rPr>
          <w:rFonts w:hint="eastAsia" w:asciiTheme="minorEastAsia" w:hAnsiTheme="minorEastAsia" w:eastAsiaTheme="minorEastAsia"/>
          <w:color w:val="000000" w:themeColor="text1"/>
          <w:sz w:val="24"/>
          <w:szCs w:val="24"/>
          <w:lang w:eastAsia="zh-CN"/>
        </w:rPr>
        <w:t>消防安全腰带（以下简称安全腰带）的设计负荷应为1.33kN；安全腰带的带长应连续可调，整带应由织带、带扣和拉环等零部件构成；安全腰带的织带应为一整根，不应有接缝；安全腰带的承重织带宽度70mm；安全腰带的质量应不超过0.85kg。</w:t>
      </w:r>
    </w:p>
    <w:p w14:paraId="7D7DC2E2">
      <w:pPr>
        <w:spacing w:line="420" w:lineRule="exact"/>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6</w:t>
      </w:r>
      <w:r>
        <w:rPr>
          <w:rFonts w:hint="eastAsia" w:asciiTheme="minorEastAsia" w:hAnsiTheme="minorEastAsia" w:eastAsiaTheme="minorEastAsia" w:cstheme="minorBidi"/>
          <w:sz w:val="24"/>
          <w:szCs w:val="24"/>
          <w:lang w:eastAsia="zh-CN"/>
        </w:rPr>
        <w:t xml:space="preserve">）灭火防护靴：符合XF </w:t>
      </w:r>
      <w:r>
        <w:rPr>
          <w:rFonts w:asciiTheme="minorEastAsia" w:hAnsiTheme="minorEastAsia" w:eastAsiaTheme="minorEastAsia" w:cstheme="minorBidi"/>
          <w:sz w:val="24"/>
          <w:szCs w:val="24"/>
          <w:lang w:eastAsia="zh-CN"/>
        </w:rPr>
        <w:t>6</w:t>
      </w:r>
      <w:r>
        <w:rPr>
          <w:rFonts w:hint="eastAsia" w:asciiTheme="minorEastAsia" w:hAnsiTheme="minorEastAsia" w:eastAsiaTheme="minorEastAsia" w:cstheme="minorBidi"/>
          <w:sz w:val="24"/>
          <w:szCs w:val="24"/>
          <w:lang w:eastAsia="zh-CN"/>
        </w:rPr>
        <w:t>-20</w:t>
      </w:r>
      <w:r>
        <w:rPr>
          <w:rFonts w:asciiTheme="minorEastAsia" w:hAnsiTheme="minorEastAsia" w:eastAsiaTheme="minorEastAsia" w:cstheme="minorBidi"/>
          <w:sz w:val="24"/>
          <w:szCs w:val="24"/>
          <w:lang w:eastAsia="zh-CN"/>
        </w:rPr>
        <w:t>04</w:t>
      </w:r>
      <w:r>
        <w:rPr>
          <w:rFonts w:hint="eastAsia" w:asciiTheme="minorEastAsia" w:hAnsiTheme="minorEastAsia" w:eastAsiaTheme="minorEastAsia" w:cstheme="minorBidi"/>
          <w:sz w:val="24"/>
          <w:szCs w:val="24"/>
          <w:lang w:eastAsia="zh-CN"/>
        </w:rPr>
        <w:t>《消防员灭火防护靴》标准：</w:t>
      </w:r>
      <w:r>
        <w:rPr>
          <w:rFonts w:asciiTheme="minorEastAsia" w:hAnsiTheme="minorEastAsia" w:eastAsiaTheme="minorEastAsia"/>
          <w:color w:val="000000" w:themeColor="text1"/>
          <w:sz w:val="24"/>
          <w:szCs w:val="24"/>
          <w:lang w:eastAsia="zh-CN"/>
        </w:rPr>
        <w:t>防护靴主体为黑色，辅以醒目的金黄色</w:t>
      </w:r>
      <w:r>
        <w:rPr>
          <w:rFonts w:hint="eastAsia" w:asciiTheme="minorEastAsia" w:hAnsiTheme="minorEastAsia" w:eastAsiaTheme="minorEastAsia"/>
          <w:color w:val="000000" w:themeColor="text1"/>
          <w:sz w:val="24"/>
          <w:szCs w:val="24"/>
          <w:lang w:eastAsia="zh-CN"/>
        </w:rPr>
        <w:t>；靴帮面和</w:t>
      </w:r>
      <w:r>
        <w:rPr>
          <w:rFonts w:asciiTheme="minorEastAsia" w:hAnsiTheme="minorEastAsia" w:eastAsiaTheme="minorEastAsia"/>
          <w:color w:val="000000" w:themeColor="text1"/>
          <w:sz w:val="24"/>
          <w:szCs w:val="24"/>
          <w:lang w:eastAsia="zh-CN"/>
        </w:rPr>
        <w:t>靴底</w:t>
      </w:r>
      <w:r>
        <w:rPr>
          <w:rFonts w:hint="eastAsia" w:asciiTheme="minorEastAsia" w:hAnsiTheme="minorEastAsia" w:eastAsiaTheme="minorEastAsia"/>
          <w:color w:val="000000" w:themeColor="text1"/>
          <w:sz w:val="24"/>
          <w:szCs w:val="24"/>
          <w:lang w:eastAsia="zh-CN"/>
        </w:rPr>
        <w:t>材料</w:t>
      </w:r>
      <w:r>
        <w:rPr>
          <w:rFonts w:asciiTheme="minorEastAsia" w:hAnsiTheme="minorEastAsia" w:eastAsiaTheme="minorEastAsia"/>
          <w:color w:val="000000" w:themeColor="text1"/>
          <w:sz w:val="24"/>
          <w:szCs w:val="24"/>
          <w:lang w:eastAsia="zh-CN"/>
        </w:rPr>
        <w:t>均采用优质橡胶材料制成</w:t>
      </w:r>
      <w:r>
        <w:rPr>
          <w:rFonts w:hint="eastAsia" w:asciiTheme="minorEastAsia" w:hAnsiTheme="minorEastAsia" w:eastAsiaTheme="minorEastAsia"/>
          <w:color w:val="000000" w:themeColor="text1"/>
          <w:sz w:val="24"/>
          <w:szCs w:val="24"/>
          <w:lang w:eastAsia="zh-CN"/>
        </w:rPr>
        <w:t>；灭火防护胶靴靴面不应有起皱、砂眼、杂质、气泡、疙瘩硬粒、粘伤痕迹、亮油擦伤等有损外观的缺陷；灭火防护胶靴靴面与夹里布、内底布以及防砸内包头衬垫均应平整，并且不应有脱壳现象；灭火防护胶靴不应有脱齿弹边、脱空、开胶、喷霜、过硫和欠硫现象；</w:t>
      </w:r>
      <w:r>
        <w:rPr>
          <w:rFonts w:asciiTheme="minorEastAsia" w:hAnsiTheme="minorEastAsia" w:eastAsiaTheme="minorEastAsia"/>
          <w:color w:val="000000" w:themeColor="text1"/>
          <w:sz w:val="24"/>
          <w:szCs w:val="24"/>
          <w:lang w:eastAsia="zh-CN"/>
        </w:rPr>
        <w:t>防砸性能：</w:t>
      </w:r>
      <w:r>
        <w:rPr>
          <w:rFonts w:hint="eastAsia" w:asciiTheme="minorEastAsia" w:hAnsiTheme="minorEastAsia" w:eastAsiaTheme="minorEastAsia"/>
          <w:color w:val="000000" w:themeColor="text1"/>
          <w:sz w:val="24"/>
          <w:szCs w:val="24"/>
          <w:lang w:eastAsia="zh-CN"/>
        </w:rPr>
        <w:t>灭火防护靴靴头分别经</w:t>
      </w:r>
      <w:r>
        <w:rPr>
          <w:rFonts w:asciiTheme="minorEastAsia" w:hAnsiTheme="minorEastAsia" w:eastAsiaTheme="minorEastAsia"/>
          <w:color w:val="000000" w:themeColor="text1"/>
          <w:sz w:val="24"/>
          <w:szCs w:val="24"/>
          <w:lang w:eastAsia="zh-CN"/>
        </w:rPr>
        <w:t>10.78</w:t>
      </w:r>
      <w:r>
        <w:rPr>
          <w:rFonts w:hint="eastAsia" w:asciiTheme="minorEastAsia" w:hAnsiTheme="minorEastAsia" w:eastAsiaTheme="minorEastAsia"/>
          <w:color w:val="000000" w:themeColor="text1"/>
          <w:sz w:val="24"/>
          <w:szCs w:val="24"/>
          <w:lang w:eastAsia="zh-CN"/>
        </w:rPr>
        <w:t xml:space="preserve"> kN 静压力试验和冲击30mm的冲击试验后，其间隙高度均不应小于</w:t>
      </w:r>
      <w:r>
        <w:rPr>
          <w:rFonts w:asciiTheme="minorEastAsia" w:hAnsiTheme="minorEastAsia" w:eastAsiaTheme="minorEastAsia"/>
          <w:color w:val="000000" w:themeColor="text1"/>
          <w:sz w:val="24"/>
          <w:szCs w:val="24"/>
          <w:lang w:eastAsia="zh-CN"/>
        </w:rPr>
        <w:t>15mm</w:t>
      </w:r>
      <w:r>
        <w:rPr>
          <w:rFonts w:hint="eastAsia" w:asciiTheme="minorEastAsia" w:hAnsiTheme="minorEastAsia" w:eastAsiaTheme="minorEastAsia"/>
          <w:color w:val="000000" w:themeColor="text1"/>
          <w:sz w:val="24"/>
          <w:szCs w:val="24"/>
          <w:lang w:eastAsia="zh-CN"/>
        </w:rPr>
        <w:t>；</w:t>
      </w:r>
      <w:r>
        <w:rPr>
          <w:rFonts w:asciiTheme="minorEastAsia" w:hAnsiTheme="minorEastAsia" w:eastAsiaTheme="minorEastAsia"/>
          <w:color w:val="000000" w:themeColor="text1"/>
          <w:sz w:val="24"/>
          <w:szCs w:val="24"/>
          <w:lang w:eastAsia="zh-CN"/>
        </w:rPr>
        <w:t>抗刺穿性能</w:t>
      </w:r>
      <w:r>
        <w:rPr>
          <w:rFonts w:hint="eastAsia" w:asciiTheme="minorEastAsia" w:hAnsiTheme="minorEastAsia" w:eastAsiaTheme="minorEastAsia"/>
          <w:color w:val="000000" w:themeColor="text1"/>
          <w:sz w:val="24"/>
          <w:szCs w:val="24"/>
          <w:lang w:eastAsia="zh-CN"/>
        </w:rPr>
        <w:t>：灭火防护靴外底的抗刺穿力不应小于1100N；隔热性能：加热30 m in 时，靴底内表面的温升应不大于220℃；</w:t>
      </w:r>
      <w:r>
        <w:rPr>
          <w:rFonts w:asciiTheme="minorEastAsia" w:hAnsiTheme="minorEastAsia" w:eastAsiaTheme="minorEastAsia"/>
          <w:color w:val="000000" w:themeColor="text1"/>
          <w:sz w:val="24"/>
          <w:szCs w:val="24"/>
          <w:lang w:eastAsia="zh-CN"/>
        </w:rPr>
        <w:t>电绝缘性能</w:t>
      </w:r>
      <w:r>
        <w:rPr>
          <w:rFonts w:hint="eastAsia" w:asciiTheme="minorEastAsia" w:hAnsiTheme="minorEastAsia" w:eastAsiaTheme="minorEastAsia"/>
          <w:color w:val="000000" w:themeColor="text1"/>
          <w:sz w:val="24"/>
          <w:szCs w:val="24"/>
          <w:lang w:eastAsia="zh-CN"/>
        </w:rPr>
        <w:t>：灭火防护靴的击穿电压不应小于5000V，且泄漏电流应小于3mA；</w:t>
      </w:r>
      <w:r>
        <w:rPr>
          <w:rFonts w:asciiTheme="minorEastAsia" w:hAnsiTheme="minorEastAsia" w:eastAsiaTheme="minorEastAsia"/>
          <w:color w:val="000000" w:themeColor="text1"/>
          <w:sz w:val="24"/>
          <w:szCs w:val="24"/>
          <w:lang w:eastAsia="zh-CN"/>
        </w:rPr>
        <w:t>质量：每双消防员灭火防护靴的质量</w:t>
      </w:r>
      <w:r>
        <w:rPr>
          <w:rFonts w:hint="eastAsia" w:asciiTheme="minorEastAsia" w:hAnsiTheme="minorEastAsia" w:eastAsiaTheme="minorEastAsia"/>
          <w:color w:val="000000" w:themeColor="text1"/>
          <w:sz w:val="24"/>
          <w:szCs w:val="24"/>
          <w:lang w:eastAsia="zh-CN"/>
        </w:rPr>
        <w:t>不应大</w:t>
      </w:r>
      <w:r>
        <w:rPr>
          <w:rFonts w:asciiTheme="minorEastAsia" w:hAnsiTheme="minorEastAsia" w:eastAsiaTheme="minorEastAsia"/>
          <w:color w:val="000000" w:themeColor="text1"/>
          <w:sz w:val="24"/>
          <w:szCs w:val="24"/>
          <w:lang w:eastAsia="zh-CN"/>
        </w:rPr>
        <w:t>于</w:t>
      </w:r>
      <w:r>
        <w:rPr>
          <w:rFonts w:hint="eastAsia" w:asciiTheme="minorEastAsia" w:hAnsiTheme="minorEastAsia" w:eastAsiaTheme="minorEastAsia"/>
          <w:color w:val="000000" w:themeColor="text1"/>
          <w:sz w:val="24"/>
          <w:szCs w:val="24"/>
          <w:lang w:eastAsia="zh-CN"/>
        </w:rPr>
        <w:t>3</w:t>
      </w:r>
      <w:r>
        <w:rPr>
          <w:rFonts w:asciiTheme="minorEastAsia" w:hAnsiTheme="minorEastAsia" w:eastAsiaTheme="minorEastAsia"/>
          <w:color w:val="000000" w:themeColor="text1"/>
          <w:sz w:val="24"/>
          <w:szCs w:val="24"/>
          <w:lang w:eastAsia="zh-CN"/>
        </w:rPr>
        <w:t>Kg</w:t>
      </w:r>
      <w:r>
        <w:rPr>
          <w:rFonts w:hint="eastAsia" w:asciiTheme="minorEastAsia" w:hAnsiTheme="minorEastAsia" w:eastAsiaTheme="minorEastAsia"/>
          <w:color w:val="000000" w:themeColor="text1"/>
          <w:sz w:val="24"/>
          <w:szCs w:val="24"/>
          <w:lang w:eastAsia="zh-CN"/>
        </w:rPr>
        <w:t>；</w:t>
      </w:r>
    </w:p>
    <w:p w14:paraId="76B6C392">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6、防静电内衣：</w:t>
      </w:r>
    </w:p>
    <w:p w14:paraId="5135AC52">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符合《防护服装 防静电服》GB 12014-2019，提供国家认可第三方检测机构出具的带有CMA或CNAS标志的检测报告；甲醛含量应未检出;</w:t>
      </w:r>
      <w:r>
        <w:rPr>
          <w:rFonts w:cs="FzBookMaker2DlFont20536876399" w:asciiTheme="minorEastAsia" w:hAnsiTheme="minorEastAsia" w:eastAsiaTheme="minorEastAsia"/>
          <w:sz w:val="24"/>
          <w:szCs w:val="24"/>
          <w:lang w:eastAsia="zh-CN"/>
        </w:rPr>
        <w:t xml:space="preserve"> </w:t>
      </w:r>
      <w:r>
        <w:rPr>
          <w:rFonts w:hint="eastAsia" w:asciiTheme="minorEastAsia" w:hAnsiTheme="minorEastAsia" w:eastAsiaTheme="minorEastAsia" w:cstheme="minorBidi"/>
          <w:sz w:val="24"/>
          <w:szCs w:val="24"/>
          <w:lang w:eastAsia="zh-CN"/>
        </w:rPr>
        <w:t>pH 值应4.0</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stheme="minorBidi"/>
          <w:sz w:val="24"/>
          <w:szCs w:val="24"/>
          <w:lang w:eastAsia="zh-CN"/>
        </w:rPr>
        <w:t>8.5；透气</w:t>
      </w:r>
      <w:r>
        <w:rPr>
          <w:rFonts w:asciiTheme="minorEastAsia" w:hAnsiTheme="minorEastAsia" w:eastAsiaTheme="minorEastAsia" w:cstheme="minorBidi"/>
          <w:sz w:val="24"/>
          <w:szCs w:val="24"/>
          <w:lang w:eastAsia="zh-CN"/>
        </w:rPr>
        <w:t>率：</w:t>
      </w:r>
      <w:r>
        <w:rPr>
          <w:rFonts w:hint="eastAsia" w:asciiTheme="minorEastAsia" w:hAnsiTheme="minorEastAsia" w:eastAsiaTheme="minorEastAsia" w:cstheme="minorBidi"/>
          <w:sz w:val="24"/>
          <w:szCs w:val="24"/>
          <w:lang w:eastAsia="zh-CN"/>
        </w:rPr>
        <w:t>涂层面料≥1</w:t>
      </w:r>
      <w:r>
        <w:rPr>
          <w:rFonts w:asciiTheme="minorEastAsia" w:hAnsiTheme="minorEastAsia" w:eastAsiaTheme="minorEastAsia" w:cstheme="minorBidi"/>
          <w:sz w:val="24"/>
          <w:szCs w:val="24"/>
          <w:lang w:eastAsia="zh-CN"/>
        </w:rPr>
        <w:t>0</w:t>
      </w:r>
      <w:r>
        <w:rPr>
          <w:rFonts w:hint="eastAsia" w:asciiTheme="minorEastAsia" w:hAnsiTheme="minorEastAsia" w:eastAsiaTheme="minorEastAsia" w:cstheme="minorBidi"/>
          <w:sz w:val="24"/>
          <w:szCs w:val="24"/>
          <w:lang w:eastAsia="zh-CN"/>
        </w:rPr>
        <w:t>mm/s，非涂层面料≥</w:t>
      </w:r>
      <w:r>
        <w:rPr>
          <w:rFonts w:asciiTheme="minorEastAsia" w:hAnsiTheme="minorEastAsia" w:eastAsiaTheme="minorEastAsia" w:cstheme="minorBidi"/>
          <w:sz w:val="24"/>
          <w:szCs w:val="24"/>
          <w:lang w:eastAsia="zh-CN"/>
        </w:rPr>
        <w:t>50</w:t>
      </w:r>
      <w:r>
        <w:rPr>
          <w:rFonts w:hint="eastAsia" w:asciiTheme="minorEastAsia" w:hAnsiTheme="minorEastAsia" w:eastAsiaTheme="minorEastAsia" w:cstheme="minorBidi"/>
          <w:sz w:val="24"/>
          <w:szCs w:val="24"/>
          <w:lang w:eastAsia="zh-CN"/>
        </w:rPr>
        <w:t xml:space="preserve"> mm/s；耐洗色牢度：变色≥4级, 沾色≥4 级; 耐干摩擦色牢度：变色≥4级, 耐汗渍色牢度：耐酸变色≥4级,沾色≥4 级;断裂强力≥</w:t>
      </w:r>
      <w:r>
        <w:rPr>
          <w:rFonts w:asciiTheme="minorEastAsia" w:hAnsiTheme="minorEastAsia" w:eastAsiaTheme="minorEastAsia" w:cstheme="minorBidi"/>
          <w:sz w:val="24"/>
          <w:szCs w:val="24"/>
          <w:lang w:eastAsia="zh-CN"/>
        </w:rPr>
        <w:t>4</w:t>
      </w:r>
      <w:r>
        <w:rPr>
          <w:rFonts w:hint="eastAsia" w:asciiTheme="minorEastAsia" w:hAnsiTheme="minorEastAsia" w:eastAsiaTheme="minorEastAsia" w:cstheme="minorBidi"/>
          <w:sz w:val="24"/>
          <w:szCs w:val="24"/>
          <w:lang w:eastAsia="zh-CN"/>
        </w:rPr>
        <w:t>00N；撕破强力≥</w:t>
      </w:r>
      <w:r>
        <w:rPr>
          <w:rFonts w:asciiTheme="minorEastAsia" w:hAnsiTheme="minorEastAsia" w:eastAsiaTheme="minorEastAsia" w:cstheme="minorBidi"/>
          <w:sz w:val="24"/>
          <w:szCs w:val="24"/>
          <w:lang w:eastAsia="zh-CN"/>
        </w:rPr>
        <w:t>15</w:t>
      </w:r>
      <w:r>
        <w:rPr>
          <w:rFonts w:hint="eastAsia" w:asciiTheme="minorEastAsia" w:hAnsiTheme="minorEastAsia" w:eastAsiaTheme="minorEastAsia" w:cstheme="minorBidi"/>
          <w:sz w:val="24"/>
          <w:szCs w:val="24"/>
          <w:lang w:eastAsia="zh-CN"/>
        </w:rPr>
        <w:t>N；胀破强力≥</w:t>
      </w:r>
      <w:r>
        <w:rPr>
          <w:rFonts w:asciiTheme="minorEastAsia" w:hAnsiTheme="minorEastAsia" w:eastAsiaTheme="minorEastAsia" w:cstheme="minorBidi"/>
          <w:sz w:val="24"/>
          <w:szCs w:val="24"/>
          <w:lang w:eastAsia="zh-CN"/>
        </w:rPr>
        <w:t>2</w:t>
      </w:r>
      <w:r>
        <w:rPr>
          <w:rFonts w:hint="eastAsia" w:asciiTheme="minorEastAsia" w:hAnsiTheme="minorEastAsia" w:eastAsiaTheme="minorEastAsia" w:cstheme="minorBidi"/>
          <w:sz w:val="24"/>
          <w:szCs w:val="24"/>
          <w:lang w:eastAsia="zh-CN"/>
        </w:rPr>
        <w:t>00kPa;起球≥</w:t>
      </w:r>
      <w:r>
        <w:rPr>
          <w:rFonts w:asciiTheme="minorEastAsia" w:hAnsiTheme="minorEastAsia" w:eastAsiaTheme="minorEastAsia" w:cstheme="minorBidi"/>
          <w:sz w:val="24"/>
          <w:szCs w:val="24"/>
          <w:lang w:eastAsia="zh-CN"/>
        </w:rPr>
        <w:t>3</w:t>
      </w:r>
      <w:r>
        <w:rPr>
          <w:rFonts w:hint="eastAsia" w:asciiTheme="minorEastAsia" w:hAnsiTheme="minorEastAsia" w:eastAsiaTheme="minorEastAsia" w:cstheme="minorBidi"/>
          <w:sz w:val="24"/>
          <w:szCs w:val="24"/>
          <w:lang w:eastAsia="zh-CN"/>
        </w:rPr>
        <w:t xml:space="preserve"> 级;服装防静电性能：带电电荷量不应大于0.</w:t>
      </w:r>
      <w:r>
        <w:rPr>
          <w:rFonts w:asciiTheme="minorEastAsia" w:hAnsiTheme="minorEastAsia" w:eastAsiaTheme="minorEastAsia" w:cstheme="minorBidi"/>
          <w:sz w:val="24"/>
          <w:szCs w:val="24"/>
          <w:lang w:eastAsia="zh-CN"/>
        </w:rPr>
        <w:t>6</w:t>
      </w:r>
      <w:r>
        <w:rPr>
          <w:rFonts w:hint="eastAsia" w:asciiTheme="minorEastAsia" w:hAnsiTheme="minorEastAsia" w:eastAsiaTheme="minorEastAsia" w:cstheme="minorBidi"/>
          <w:sz w:val="24"/>
          <w:szCs w:val="24"/>
          <w:lang w:eastAsia="zh-CN"/>
        </w:rPr>
        <w:t xml:space="preserve">0 </w:t>
      </w:r>
      <w:r>
        <w:rPr>
          <w:rFonts w:hint="eastAsia" w:asciiTheme="minorEastAsia" w:hAnsiTheme="minorEastAsia" w:eastAsiaTheme="minorEastAsia" w:cstheme="minorBidi"/>
          <w:sz w:val="24"/>
          <w:szCs w:val="24"/>
        </w:rPr>
        <w:t>μ</w:t>
      </w:r>
      <w:r>
        <w:rPr>
          <w:rFonts w:hint="eastAsia" w:asciiTheme="minorEastAsia" w:hAnsiTheme="minorEastAsia" w:eastAsiaTheme="minorEastAsia" w:cstheme="minorBidi"/>
          <w:sz w:val="24"/>
          <w:szCs w:val="24"/>
          <w:lang w:eastAsia="zh-CN"/>
        </w:rPr>
        <w:t>C/套；尺寸大小符合GB 12014-2019中4</w:t>
      </w:r>
      <w:r>
        <w:rPr>
          <w:rFonts w:asciiTheme="minorEastAsia" w:hAnsiTheme="minorEastAsia" w:eastAsiaTheme="minorEastAsia" w:cstheme="minorBidi"/>
          <w:sz w:val="24"/>
          <w:szCs w:val="24"/>
          <w:lang w:eastAsia="zh-CN"/>
        </w:rPr>
        <w:t>.2.4表</w:t>
      </w:r>
      <w:r>
        <w:rPr>
          <w:rFonts w:hint="eastAsia" w:asciiTheme="minorEastAsia" w:hAnsiTheme="minorEastAsia" w:eastAsiaTheme="minorEastAsia" w:cstheme="minorBidi"/>
          <w:sz w:val="24"/>
          <w:szCs w:val="24"/>
          <w:lang w:eastAsia="zh-CN"/>
        </w:rPr>
        <w:t>3相关要求。</w:t>
      </w:r>
    </w:p>
    <w:p w14:paraId="36FA561F">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7、消防坐式半身安全吊带：</w:t>
      </w:r>
    </w:p>
    <w:p w14:paraId="2449EC72">
      <w:pPr>
        <w:spacing w:line="420" w:lineRule="exact"/>
        <w:ind w:firstLine="482"/>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符合XF 494-2023《消防用防坠落装备》标准，提供国家检测中心的型式检测报告和认证证书；采用高强涤纶长丝材质编织，半身型设计；承重织带的宽度：4</w:t>
      </w:r>
      <w:r>
        <w:rPr>
          <w:rFonts w:asciiTheme="minorEastAsia" w:hAnsiTheme="minorEastAsia" w:eastAsiaTheme="minorEastAsia" w:cstheme="minorBidi"/>
          <w:sz w:val="24"/>
          <w:szCs w:val="24"/>
          <w:lang w:eastAsia="zh-CN"/>
        </w:rPr>
        <w:t>0</w:t>
      </w:r>
      <w:r>
        <w:rPr>
          <w:rFonts w:hint="eastAsia" w:asciiTheme="minorEastAsia" w:hAnsiTheme="minorEastAsia" w:eastAsiaTheme="minorEastAsia"/>
          <w:sz w:val="24"/>
          <w:szCs w:val="24"/>
          <w:lang w:eastAsia="zh-CN"/>
        </w:rPr>
        <w:t>～</w:t>
      </w:r>
      <w:r>
        <w:rPr>
          <w:rFonts w:asciiTheme="minorEastAsia" w:hAnsiTheme="minorEastAsia" w:eastAsiaTheme="minorEastAsia" w:cstheme="minorBidi"/>
          <w:sz w:val="24"/>
          <w:szCs w:val="24"/>
          <w:lang w:eastAsia="zh-CN"/>
        </w:rPr>
        <w:t>50</w:t>
      </w:r>
      <w:r>
        <w:rPr>
          <w:rFonts w:hint="eastAsia" w:asciiTheme="minorEastAsia" w:hAnsiTheme="minorEastAsia" w:eastAsiaTheme="minorEastAsia" w:cstheme="minorBidi"/>
          <w:sz w:val="24"/>
          <w:szCs w:val="24"/>
          <w:lang w:eastAsia="zh-CN"/>
        </w:rPr>
        <w:t>mm、厚度：≥1.5</w:t>
      </w:r>
      <w:r>
        <w:rPr>
          <w:rFonts w:hint="eastAsia" w:asciiTheme="minorEastAsia" w:hAnsiTheme="minorEastAsia" w:eastAsiaTheme="minorEastAsia"/>
          <w:sz w:val="24"/>
          <w:szCs w:val="24"/>
          <w:lang w:eastAsia="zh-CN"/>
        </w:rPr>
        <w:t>～</w:t>
      </w:r>
      <w:r>
        <w:rPr>
          <w:rFonts w:asciiTheme="minorEastAsia" w:hAnsiTheme="minorEastAsia" w:eastAsiaTheme="minorEastAsia" w:cstheme="minorBidi"/>
          <w:sz w:val="24"/>
          <w:szCs w:val="24"/>
          <w:lang w:eastAsia="zh-CN"/>
        </w:rPr>
        <w:t>2.0</w:t>
      </w:r>
      <w:r>
        <w:rPr>
          <w:rFonts w:hint="eastAsia" w:asciiTheme="minorEastAsia" w:hAnsiTheme="minorEastAsia" w:eastAsiaTheme="minorEastAsia" w:cstheme="minorBidi"/>
          <w:sz w:val="24"/>
          <w:szCs w:val="24"/>
          <w:lang w:eastAsia="zh-CN"/>
        </w:rPr>
        <w:t>mm；铝合金拉环的厚度：</w:t>
      </w:r>
      <w:r>
        <w:rPr>
          <w:rFonts w:asciiTheme="minorEastAsia" w:hAnsiTheme="minorEastAsia" w:eastAsiaTheme="minorEastAsia" w:cstheme="minorBidi"/>
          <w:sz w:val="24"/>
          <w:szCs w:val="24"/>
          <w:lang w:eastAsia="zh-CN"/>
        </w:rPr>
        <w:t>9</w:t>
      </w:r>
      <w:r>
        <w:rPr>
          <w:rFonts w:hint="eastAsia" w:asciiTheme="minorEastAsia" w:hAnsiTheme="minorEastAsia" w:eastAsiaTheme="minorEastAsia"/>
          <w:sz w:val="24"/>
          <w:szCs w:val="24"/>
          <w:lang w:eastAsia="zh-CN"/>
        </w:rPr>
        <w:t>～</w:t>
      </w:r>
      <w:r>
        <w:rPr>
          <w:rFonts w:asciiTheme="minorEastAsia" w:hAnsiTheme="minorEastAsia" w:eastAsiaTheme="minorEastAsia" w:cstheme="minorBidi"/>
          <w:sz w:val="24"/>
          <w:szCs w:val="24"/>
          <w:lang w:eastAsia="zh-CN"/>
        </w:rPr>
        <w:t>10</w:t>
      </w:r>
      <w:r>
        <w:rPr>
          <w:rFonts w:hint="eastAsia" w:asciiTheme="minorEastAsia" w:hAnsiTheme="minorEastAsia" w:eastAsiaTheme="minorEastAsia" w:cstheme="minorBidi"/>
          <w:sz w:val="24"/>
          <w:szCs w:val="24"/>
          <w:lang w:eastAsia="zh-CN"/>
        </w:rPr>
        <w:t>mm；安全带带扣的边角半径≥ 6 mm；设计符合≥1</w:t>
      </w:r>
      <w:r>
        <w:rPr>
          <w:rFonts w:asciiTheme="minorEastAsia" w:hAnsiTheme="minorEastAsia" w:eastAsiaTheme="minorEastAsia" w:cstheme="minorBidi"/>
          <w:sz w:val="24"/>
          <w:szCs w:val="24"/>
          <w:lang w:eastAsia="zh-CN"/>
        </w:rPr>
        <w:t>.33kN；</w:t>
      </w:r>
      <w:r>
        <w:rPr>
          <w:rFonts w:hint="eastAsia" w:asciiTheme="minorEastAsia" w:hAnsiTheme="minorEastAsia" w:eastAsiaTheme="minorEastAsia" w:cstheme="minorBidi"/>
          <w:sz w:val="24"/>
          <w:szCs w:val="24"/>
          <w:lang w:eastAsia="zh-CN"/>
        </w:rPr>
        <w:t>正立方向静负荷性能：半身型安全吊带上所有承载连接部件应进行正立方向静拉力试验。试验后安全吊带不应从人体模型上松脱，安全吊带的织带在带扣和调节装置内的滑移距离应不超过 25 mm，而且安全吊带不应出现影响其安全性能的明显损伤；抗冲击性能：安全带上所有承载连接部件应进行冲击试验。试验时，安全带不应从人体模型上松脱，而且安全带不应出现影响其安全性能的明显损伤；耐高温性能：经 204℃±5℃的耐高温性能试验后，安全带的织带和缝线不应出现熔融、焦化现象；半身型安全吊带的腰部前方和后方各设有一个金属拉环作为承载连接部件，腰部左右两侧各设有一个金属拉环用于工作定位和器具携带；有配套挂钩及挂绳。</w:t>
      </w:r>
    </w:p>
    <w:p w14:paraId="700CCBA8">
      <w:pPr>
        <w:spacing w:line="420" w:lineRule="exact"/>
        <w:ind w:firstLine="482"/>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8、消防全身式安全吊带：</w:t>
      </w:r>
    </w:p>
    <w:p w14:paraId="793B2041">
      <w:pPr>
        <w:spacing w:line="420" w:lineRule="exact"/>
        <w:ind w:firstLine="482"/>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符合XF 494-2023《消防用防坠落装备》标准，提供国家检测中心的型式检测报告和认证证书；采用高强涤纶长丝材质编织，高强度铝合金吊环，全身型设计；承重织带的宽度：4</w:t>
      </w:r>
      <w:r>
        <w:rPr>
          <w:rFonts w:asciiTheme="minorEastAsia" w:hAnsiTheme="minorEastAsia" w:eastAsiaTheme="minorEastAsia" w:cstheme="minorBidi"/>
          <w:sz w:val="24"/>
          <w:szCs w:val="24"/>
          <w:lang w:eastAsia="zh-CN"/>
        </w:rPr>
        <w:t>0</w:t>
      </w:r>
      <w:r>
        <w:rPr>
          <w:rFonts w:hint="eastAsia" w:asciiTheme="minorEastAsia" w:hAnsiTheme="minorEastAsia" w:eastAsiaTheme="minorEastAsia"/>
          <w:sz w:val="24"/>
          <w:szCs w:val="24"/>
          <w:lang w:eastAsia="zh-CN"/>
        </w:rPr>
        <w:t>～</w:t>
      </w:r>
      <w:r>
        <w:rPr>
          <w:rFonts w:asciiTheme="minorEastAsia" w:hAnsiTheme="minorEastAsia" w:eastAsiaTheme="minorEastAsia" w:cstheme="minorBidi"/>
          <w:sz w:val="24"/>
          <w:szCs w:val="24"/>
          <w:lang w:eastAsia="zh-CN"/>
        </w:rPr>
        <w:t>50</w:t>
      </w:r>
      <w:r>
        <w:rPr>
          <w:rFonts w:hint="eastAsia" w:asciiTheme="minorEastAsia" w:hAnsiTheme="minorEastAsia" w:eastAsiaTheme="minorEastAsia" w:cstheme="minorBidi"/>
          <w:sz w:val="24"/>
          <w:szCs w:val="24"/>
          <w:lang w:eastAsia="zh-CN"/>
        </w:rPr>
        <w:t>mm、安全带带扣的边角半径≥</w:t>
      </w:r>
      <w:r>
        <w:rPr>
          <w:rFonts w:asciiTheme="minorEastAsia" w:hAnsiTheme="minorEastAsia" w:eastAsiaTheme="minorEastAsia" w:cstheme="minorBidi"/>
          <w:sz w:val="24"/>
          <w:szCs w:val="24"/>
          <w:lang w:eastAsia="zh-CN"/>
        </w:rPr>
        <w:t>6</w:t>
      </w:r>
      <w:r>
        <w:rPr>
          <w:rFonts w:hint="eastAsia" w:asciiTheme="minorEastAsia" w:hAnsiTheme="minorEastAsia" w:eastAsiaTheme="minorEastAsia" w:cstheme="minorBidi"/>
          <w:sz w:val="24"/>
          <w:szCs w:val="24"/>
          <w:lang w:eastAsia="zh-CN"/>
        </w:rPr>
        <w:t xml:space="preserve"> mm；设计符合≥</w:t>
      </w:r>
      <w:r>
        <w:rPr>
          <w:rFonts w:asciiTheme="minorEastAsia" w:hAnsiTheme="minorEastAsia" w:eastAsiaTheme="minorEastAsia" w:cstheme="minorBidi"/>
          <w:sz w:val="24"/>
          <w:szCs w:val="24"/>
          <w:lang w:eastAsia="zh-CN"/>
        </w:rPr>
        <w:t>2.67kN；</w:t>
      </w:r>
      <w:r>
        <w:rPr>
          <w:rFonts w:hint="eastAsia" w:asciiTheme="minorEastAsia" w:hAnsiTheme="minorEastAsia" w:eastAsiaTheme="minorEastAsia" w:cstheme="minorBidi"/>
          <w:sz w:val="24"/>
          <w:szCs w:val="24"/>
          <w:lang w:eastAsia="zh-CN"/>
        </w:rPr>
        <w:t>正立方向静负荷性能：全身型安全吊带上所有承载连接部件应进行正立方向静拉力试验。试验后安全吊带不应从人体模型上松脱，安全吊带的织带在带扣和调节装置内的滑移距离应不超过 25 mm，而且安全吊带不应出现影响其安全性能的明显损伤；抗冲击性能：安全带上所有承载连接部件应进行冲击试验。试验时，安全带不应从人体模型上松脱，而且安全带不应出现影响其安全性能的明显损伤；耐高温性能：经≥ 20</w:t>
      </w:r>
      <w:r>
        <w:rPr>
          <w:rFonts w:asciiTheme="minorEastAsia" w:hAnsiTheme="minorEastAsia" w:eastAsiaTheme="minorEastAsia" w:cstheme="minorBidi"/>
          <w:sz w:val="24"/>
          <w:szCs w:val="24"/>
          <w:lang w:eastAsia="zh-CN"/>
        </w:rPr>
        <w:t>4</w:t>
      </w:r>
      <w:r>
        <w:rPr>
          <w:rFonts w:hint="eastAsia" w:asciiTheme="minorEastAsia" w:hAnsiTheme="minorEastAsia" w:eastAsiaTheme="minorEastAsia" w:cstheme="minorBidi"/>
          <w:sz w:val="24"/>
          <w:szCs w:val="24"/>
          <w:lang w:eastAsia="zh-CN"/>
        </w:rPr>
        <w:t>℃±5℃的耐高温性能试验后，安全带的织带和缝线不应出现熔融、焦化现象；全身型安全吊带的腰部前方、后方、胸剑骨部位和背部各设有一个金属拉环作为承载连接部件，腰部左右两侧各设有一个金属拉环用于工作定位和器具携带。腰部前方和胸剑骨部位两个拉环之间的连接为可开合形式，胸剑骨部位的拉环底部连有一段不可拆卸的缝合织带，腰部前方固定金属拉环的织带上装有一个轻型安全钩且能与缝合织带连接。有配套挂钩及挂绳。</w:t>
      </w:r>
    </w:p>
    <w:p w14:paraId="07765895">
      <w:pPr>
        <w:spacing w:line="420" w:lineRule="exact"/>
        <w:ind w:firstLine="482"/>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9、消防防坠落辅助部件：</w:t>
      </w:r>
    </w:p>
    <w:p w14:paraId="706C0FC0">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（1）静力绳：长度50米；直径1</w:t>
      </w:r>
      <w:r>
        <w:rPr>
          <w:rFonts w:asciiTheme="minorEastAsia" w:hAnsiTheme="minorEastAsia" w:eastAsiaTheme="minorEastAsia" w:cstheme="minorBidi"/>
          <w:sz w:val="24"/>
          <w:szCs w:val="24"/>
          <w:lang w:eastAsia="zh-CN"/>
        </w:rPr>
        <w:t>0</w:t>
      </w:r>
      <w:r>
        <w:rPr>
          <w:rFonts w:hint="eastAsia" w:asciiTheme="minorEastAsia" w:hAnsiTheme="minorEastAsia" w:eastAsiaTheme="minorEastAsia"/>
          <w:sz w:val="24"/>
          <w:szCs w:val="24"/>
          <w:lang w:eastAsia="zh-CN"/>
        </w:rPr>
        <w:t>～</w:t>
      </w:r>
      <w:r>
        <w:rPr>
          <w:rFonts w:asciiTheme="minorEastAsia" w:hAnsiTheme="minorEastAsia" w:eastAsiaTheme="minorEastAsia" w:cstheme="minorBidi"/>
          <w:sz w:val="24"/>
          <w:szCs w:val="24"/>
          <w:lang w:eastAsia="zh-CN"/>
        </w:rPr>
        <w:t>12</w:t>
      </w:r>
      <w:r>
        <w:rPr>
          <w:rFonts w:hint="eastAsia" w:asciiTheme="minorEastAsia" w:hAnsiTheme="minorEastAsia" w:eastAsiaTheme="minorEastAsia" w:cstheme="minorBidi"/>
          <w:sz w:val="24"/>
          <w:szCs w:val="24"/>
          <w:lang w:eastAsia="zh-CN"/>
        </w:rPr>
        <w:t>mm；尼龙材质 聚酰胺绳索结构≤9股承重绳芯，包芯平行结构；外层≥32股编织绳皮；经抗滑移性能试验后，绳皮(护套)沿绳芯正反两方向的纵向滑移量≤2.8mm；指定试验负荷≥30kN 打结系数0</w:t>
      </w:r>
      <w:r>
        <w:rPr>
          <w:rFonts w:asciiTheme="minorEastAsia" w:hAnsiTheme="minorEastAsia" w:eastAsiaTheme="minorEastAsia" w:cstheme="minorBidi"/>
          <w:sz w:val="24"/>
          <w:szCs w:val="24"/>
          <w:lang w:eastAsia="zh-CN"/>
        </w:rPr>
        <w:t>.5</w:t>
      </w:r>
      <w:r>
        <w:rPr>
          <w:rFonts w:hint="eastAsia" w:asciiTheme="minorEastAsia" w:hAnsiTheme="minorEastAsia" w:eastAsiaTheme="minorEastAsia"/>
          <w:sz w:val="24"/>
          <w:szCs w:val="24"/>
          <w:lang w:eastAsia="zh-CN"/>
        </w:rPr>
        <w:t>～</w:t>
      </w:r>
      <w:r>
        <w:rPr>
          <w:rFonts w:asciiTheme="minorEastAsia" w:hAnsiTheme="minorEastAsia" w:eastAsiaTheme="minorEastAsia" w:cstheme="minorBidi"/>
          <w:sz w:val="24"/>
          <w:szCs w:val="24"/>
          <w:lang w:eastAsia="zh-CN"/>
        </w:rPr>
        <w:t>1.0；</w:t>
      </w:r>
      <w:r>
        <w:rPr>
          <w:rFonts w:hint="eastAsia" w:asciiTheme="minorEastAsia" w:hAnsiTheme="minorEastAsia" w:eastAsiaTheme="minorEastAsia" w:cstheme="minorBidi"/>
          <w:sz w:val="24"/>
          <w:szCs w:val="24"/>
          <w:lang w:eastAsia="zh-CN"/>
        </w:rPr>
        <w:t xml:space="preserve"> 打结抗拉力≥</w:t>
      </w:r>
      <w:r>
        <w:rPr>
          <w:rFonts w:asciiTheme="minorEastAsia" w:hAnsiTheme="minorEastAsia" w:eastAsiaTheme="minorEastAsia" w:cstheme="minorBidi"/>
          <w:sz w:val="24"/>
          <w:szCs w:val="24"/>
          <w:lang w:eastAsia="zh-CN"/>
        </w:rPr>
        <w:t>18</w:t>
      </w:r>
      <w:r>
        <w:rPr>
          <w:rFonts w:hint="eastAsia" w:asciiTheme="minorEastAsia" w:hAnsiTheme="minorEastAsia" w:eastAsiaTheme="minorEastAsia" w:cstheme="minorBidi"/>
          <w:sz w:val="24"/>
          <w:szCs w:val="24"/>
          <w:lang w:eastAsia="zh-CN"/>
        </w:rPr>
        <w:t>kN 极限冲坠次数≥</w:t>
      </w:r>
      <w:r>
        <w:rPr>
          <w:rFonts w:asciiTheme="minorEastAsia" w:hAnsiTheme="minorEastAsia" w:eastAsiaTheme="minorEastAsia" w:cstheme="minorBidi"/>
          <w:sz w:val="24"/>
          <w:szCs w:val="24"/>
          <w:lang w:eastAsia="zh-CN"/>
        </w:rPr>
        <w:t>5次；</w:t>
      </w:r>
      <w:r>
        <w:rPr>
          <w:rFonts w:hint="eastAsia" w:asciiTheme="minorEastAsia" w:hAnsiTheme="minorEastAsia" w:eastAsiaTheme="minorEastAsia" w:cstheme="minorBidi"/>
          <w:sz w:val="24"/>
          <w:szCs w:val="24"/>
          <w:lang w:eastAsia="zh-CN"/>
        </w:rPr>
        <w:t xml:space="preserve"> 最大冲击力≥5.</w:t>
      </w:r>
      <w:r>
        <w:rPr>
          <w:rFonts w:asciiTheme="minorEastAsia" w:hAnsiTheme="minorEastAsia" w:eastAsiaTheme="minorEastAsia" w:cstheme="minorBidi"/>
          <w:sz w:val="24"/>
          <w:szCs w:val="24"/>
          <w:lang w:eastAsia="zh-CN"/>
        </w:rPr>
        <w:t>0</w:t>
      </w:r>
      <w:r>
        <w:rPr>
          <w:rFonts w:hint="eastAsia" w:asciiTheme="minorEastAsia" w:hAnsiTheme="minorEastAsia" w:eastAsiaTheme="minorEastAsia" w:cstheme="minorBidi"/>
          <w:sz w:val="24"/>
          <w:szCs w:val="24"/>
          <w:lang w:eastAsia="zh-CN"/>
        </w:rPr>
        <w:t xml:space="preserve">kN；安全绳应采用夹心绳结构,表面无任何机械损伤现象。且经204℃±5℃的耐高温性能试验后，安全绳不应出现融熔、焦化现象。                    </w:t>
      </w:r>
    </w:p>
    <w:p w14:paraId="7F1C5D48">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（2）手升：材质铝合金、钢、塑胶；侧板厚度</w:t>
      </w:r>
      <w:r>
        <w:rPr>
          <w:rFonts w:asciiTheme="minorEastAsia" w:hAnsiTheme="minorEastAsia" w:eastAsiaTheme="minorEastAsia" w:cstheme="minorBidi"/>
          <w:sz w:val="24"/>
          <w:szCs w:val="24"/>
          <w:lang w:eastAsia="zh-CN"/>
        </w:rPr>
        <w:t>3.5</w:t>
      </w:r>
      <w:r>
        <w:rPr>
          <w:rFonts w:hint="eastAsia" w:asciiTheme="minorEastAsia" w:hAnsiTheme="minorEastAsia" w:eastAsiaTheme="minorEastAsia" w:cstheme="minorBidi"/>
          <w:sz w:val="24"/>
          <w:szCs w:val="24"/>
          <w:lang w:eastAsia="zh-CN"/>
        </w:rPr>
        <w:t>±0.</w:t>
      </w:r>
      <w:r>
        <w:rPr>
          <w:rFonts w:asciiTheme="minorEastAsia" w:hAnsiTheme="minorEastAsia" w:eastAsiaTheme="minorEastAsia" w:cstheme="minorBidi"/>
          <w:sz w:val="24"/>
          <w:szCs w:val="24"/>
          <w:lang w:eastAsia="zh-CN"/>
        </w:rPr>
        <w:t>5</w:t>
      </w:r>
      <w:r>
        <w:rPr>
          <w:rFonts w:hint="eastAsia" w:asciiTheme="minorEastAsia" w:hAnsiTheme="minorEastAsia" w:eastAsiaTheme="minorEastAsia" w:cstheme="minorBidi"/>
          <w:sz w:val="24"/>
          <w:szCs w:val="24"/>
          <w:lang w:eastAsia="zh-CN"/>
        </w:rPr>
        <w:t>mm适合绳径8</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stheme="minorBidi"/>
          <w:sz w:val="24"/>
          <w:szCs w:val="24"/>
          <w:lang w:eastAsia="zh-CN"/>
        </w:rPr>
        <w:t xml:space="preserve">13mm单绳；指定试验工作负荷≥5kN；手式上升器棘爪设计，安装绳索后只能朝一个方向滑动。柄身采用高强度铝合金材料以减轻上升器的重量。弹胶作的保护外鞘增加舒适性及隔热御寒作用。                                                                 </w:t>
      </w:r>
    </w:p>
    <w:p w14:paraId="55DCFA28">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（3)胸升:材质铝合金、钢 侧板厚度(</w:t>
      </w:r>
      <w:r>
        <w:rPr>
          <w:rFonts w:asciiTheme="minorEastAsia" w:hAnsiTheme="minorEastAsia" w:eastAsiaTheme="minorEastAsia" w:cstheme="minorBidi"/>
          <w:sz w:val="24"/>
          <w:szCs w:val="24"/>
          <w:lang w:eastAsia="zh-CN"/>
        </w:rPr>
        <w:t>3.5</w:t>
      </w:r>
      <w:r>
        <w:rPr>
          <w:rFonts w:hint="eastAsia" w:asciiTheme="minorEastAsia" w:hAnsiTheme="minorEastAsia" w:eastAsiaTheme="minorEastAsia" w:cstheme="minorBidi"/>
          <w:sz w:val="24"/>
          <w:szCs w:val="24"/>
          <w:lang w:eastAsia="zh-CN"/>
        </w:rPr>
        <w:t>±0.</w:t>
      </w:r>
      <w:r>
        <w:rPr>
          <w:rFonts w:asciiTheme="minorEastAsia" w:hAnsiTheme="minorEastAsia" w:eastAsiaTheme="minorEastAsia" w:cstheme="minorBidi"/>
          <w:sz w:val="24"/>
          <w:szCs w:val="24"/>
          <w:lang w:eastAsia="zh-CN"/>
        </w:rPr>
        <w:t>5</w:t>
      </w:r>
      <w:r>
        <w:rPr>
          <w:rFonts w:hint="eastAsia" w:asciiTheme="minorEastAsia" w:hAnsiTheme="minorEastAsia" w:eastAsiaTheme="minorEastAsia" w:cstheme="minorBidi"/>
          <w:sz w:val="24"/>
          <w:szCs w:val="24"/>
          <w:lang w:eastAsia="zh-CN"/>
        </w:rPr>
        <w:t>)mm；适合绳径：单绳8</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stheme="minorBidi"/>
          <w:sz w:val="24"/>
          <w:szCs w:val="24"/>
          <w:lang w:eastAsia="zh-CN"/>
        </w:rPr>
        <w:t>13mm 指定试验工作负荷≥5kN；在一条绳索做上升运动时，胸式上升器配合手式上升器用于单绳上升。胸式上升器上的弹簧扣绳把手，与它相连的棘爪凸轮，操作快速而便捷，安装灵活。</w:t>
      </w:r>
    </w:p>
    <w:p w14:paraId="6559D2A8">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 xml:space="preserve"> (4)大单滑轮：材质铝合金；滑轮外径</w:t>
      </w:r>
      <w:r>
        <w:rPr>
          <w:rFonts w:asciiTheme="minorEastAsia" w:hAnsiTheme="minorEastAsia" w:eastAsiaTheme="minorEastAsia" w:cstheme="minorBidi"/>
          <w:sz w:val="24"/>
          <w:szCs w:val="24"/>
          <w:lang w:eastAsia="zh-CN"/>
        </w:rPr>
        <w:t>55</w:t>
      </w: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5</w:t>
      </w:r>
      <w:r>
        <w:rPr>
          <w:rFonts w:hint="eastAsia" w:asciiTheme="minorEastAsia" w:hAnsiTheme="minorEastAsia" w:eastAsiaTheme="minorEastAsia" w:cstheme="minorBidi"/>
          <w:sz w:val="24"/>
          <w:szCs w:val="24"/>
          <w:lang w:eastAsia="zh-CN"/>
        </w:rPr>
        <w:t>mm 滑轮内径</w:t>
      </w:r>
      <w:r>
        <w:rPr>
          <w:rFonts w:asciiTheme="minorEastAsia" w:hAnsiTheme="minorEastAsia" w:eastAsiaTheme="minorEastAsia" w:cstheme="minorBidi"/>
          <w:sz w:val="24"/>
          <w:szCs w:val="24"/>
          <w:lang w:eastAsia="zh-CN"/>
        </w:rPr>
        <w:t>45</w:t>
      </w: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5</w:t>
      </w:r>
      <w:r>
        <w:rPr>
          <w:rFonts w:hint="eastAsia" w:asciiTheme="minorEastAsia" w:hAnsiTheme="minorEastAsia" w:eastAsiaTheme="minorEastAsia" w:cstheme="minorBidi"/>
          <w:sz w:val="24"/>
          <w:szCs w:val="24"/>
          <w:lang w:eastAsia="zh-CN"/>
        </w:rPr>
        <w:t>mm；指定试验极限负荷≥36kN 工作负荷≥22kN；适用绳径:单绳直径8</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stheme="minorBidi"/>
          <w:sz w:val="24"/>
          <w:szCs w:val="24"/>
          <w:lang w:eastAsia="zh-CN"/>
        </w:rPr>
        <w:t>13mm。</w:t>
      </w:r>
    </w:p>
    <w:p w14:paraId="2DCB7B9A">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（5）绳索收纳包45L:规格≥</w:t>
      </w:r>
      <w:r>
        <w:rPr>
          <w:rFonts w:asciiTheme="minorEastAsia" w:hAnsiTheme="minorEastAsia" w:eastAsiaTheme="minorEastAsia" w:cstheme="minorBidi"/>
          <w:sz w:val="24"/>
          <w:szCs w:val="24"/>
          <w:lang w:eastAsia="zh-CN"/>
        </w:rPr>
        <w:t>45</w:t>
      </w:r>
      <w:r>
        <w:rPr>
          <w:rFonts w:hint="eastAsia" w:asciiTheme="minorEastAsia" w:hAnsiTheme="minorEastAsia" w:eastAsiaTheme="minorEastAsia" w:cstheme="minorBidi"/>
          <w:sz w:val="24"/>
          <w:szCs w:val="24"/>
          <w:lang w:eastAsia="zh-CN"/>
        </w:rPr>
        <w:t xml:space="preserve">L；材质PVC防涂刮夹网布；装备包是一款设计合理，背戴方便，具有耐用性强，耐磨、防水、防潮、防紫外线功能，容纳量大等特点；包身外体设置2条背负肩带，可以更有效的满足使用者。                                                                  </w:t>
      </w:r>
    </w:p>
    <w:p w14:paraId="3441FA94">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(6)脚踏带：材质尼龙、铝合金；工作范围长70</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stheme="minorBidi"/>
          <w:sz w:val="24"/>
          <w:szCs w:val="24"/>
          <w:lang w:eastAsia="zh-CN"/>
        </w:rPr>
        <w:t>115CM ；工作负荷≥5kN；脚带是由尼龙织带、调节扣、抗磨擦的脚踏圈组成。</w:t>
      </w:r>
    </w:p>
    <w:p w14:paraId="339CBF87">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（7）脚升器：材质铝合金、钢、尼龙 侧板厚度(4±0.</w:t>
      </w:r>
      <w:r>
        <w:rPr>
          <w:rFonts w:asciiTheme="minorEastAsia" w:hAnsiTheme="minorEastAsia" w:eastAsiaTheme="minorEastAsia" w:cstheme="minorBidi"/>
          <w:sz w:val="24"/>
          <w:szCs w:val="24"/>
          <w:lang w:eastAsia="zh-CN"/>
        </w:rPr>
        <w:t>5</w:t>
      </w:r>
      <w:r>
        <w:rPr>
          <w:rFonts w:hint="eastAsia" w:asciiTheme="minorEastAsia" w:hAnsiTheme="minorEastAsia" w:eastAsiaTheme="minorEastAsia" w:cstheme="minorBidi"/>
          <w:sz w:val="24"/>
          <w:szCs w:val="24"/>
          <w:lang w:eastAsia="zh-CN"/>
        </w:rPr>
        <w:t>)mm；适合绳径：单绳</w:t>
      </w:r>
      <w:bookmarkStart w:id="9" w:name="OLE_LINK6"/>
      <w:bookmarkStart w:id="10" w:name="OLE_LINK7"/>
      <w:r>
        <w:rPr>
          <w:rFonts w:hint="eastAsia" w:asciiTheme="minorEastAsia" w:hAnsiTheme="minorEastAsia" w:eastAsiaTheme="minorEastAsia" w:cstheme="minorBidi"/>
          <w:sz w:val="24"/>
          <w:szCs w:val="24"/>
          <w:lang w:eastAsia="zh-CN"/>
        </w:rPr>
        <w:t>8</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stheme="minorBidi"/>
          <w:sz w:val="24"/>
          <w:szCs w:val="24"/>
          <w:lang w:eastAsia="zh-CN"/>
        </w:rPr>
        <w:t>13</w:t>
      </w:r>
      <w:bookmarkEnd w:id="9"/>
      <w:bookmarkEnd w:id="10"/>
      <w:r>
        <w:rPr>
          <w:rFonts w:hint="eastAsia" w:asciiTheme="minorEastAsia" w:hAnsiTheme="minorEastAsia" w:eastAsiaTheme="minorEastAsia" w:cstheme="minorBidi"/>
          <w:sz w:val="24"/>
          <w:szCs w:val="24"/>
          <w:lang w:eastAsia="zh-CN"/>
        </w:rPr>
        <w:t xml:space="preserve">mm；指定试验工作负荷≥5kN；带扣的边角半径≥6mm,缝合接口及缝合末端回缝不应少于13mm；脚式上升器是一种和手式上升器、胸式上升器配合使用，有节奏地沿绳索向上垂直攀爬的装备.用可调校的织带调节扣，使上升器在脚上不会松脱，脚踏带用尼龙织成，具有抗磨损的性能。                                                                                                                                       </w:t>
      </w:r>
    </w:p>
    <w:p w14:paraId="0B0E4932">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（8）D型丝扣锁：材质铝合金D型手动 闸门开度</w:t>
      </w:r>
      <w:r>
        <w:rPr>
          <w:rFonts w:asciiTheme="minorEastAsia" w:hAnsiTheme="minorEastAsia" w:eastAsiaTheme="minorEastAsia" w:cstheme="minorBidi"/>
          <w:sz w:val="24"/>
          <w:szCs w:val="24"/>
          <w:lang w:eastAsia="zh-CN"/>
        </w:rPr>
        <w:t>18</w:t>
      </w:r>
      <w:r>
        <w:rPr>
          <w:rFonts w:hint="eastAsia" w:asciiTheme="minorEastAsia" w:hAnsiTheme="minorEastAsia" w:eastAsiaTheme="minorEastAsia"/>
          <w:sz w:val="24"/>
          <w:szCs w:val="24"/>
          <w:lang w:eastAsia="zh-CN"/>
        </w:rPr>
        <w:t>～</w:t>
      </w:r>
      <w:r>
        <w:rPr>
          <w:rFonts w:asciiTheme="minorEastAsia" w:hAnsiTheme="minorEastAsia" w:eastAsiaTheme="minorEastAsia" w:cstheme="minorBidi"/>
          <w:sz w:val="24"/>
          <w:szCs w:val="24"/>
          <w:lang w:eastAsia="zh-CN"/>
        </w:rPr>
        <w:t>25</w:t>
      </w:r>
      <w:r>
        <w:rPr>
          <w:rFonts w:hint="eastAsia" w:asciiTheme="minorEastAsia" w:hAnsiTheme="minorEastAsia" w:eastAsiaTheme="minorEastAsia" w:cstheme="minorBidi"/>
          <w:sz w:val="24"/>
          <w:szCs w:val="24"/>
          <w:lang w:eastAsia="zh-CN"/>
        </w:rPr>
        <w:t xml:space="preserve">mm；主（长）轴负重力≥27kN 检验报告体现破断强度≥30kN；次（短）轴负重力≥8kN 检验报告体现破断强度≥14kN；闸门开启负重力≥8kN。                                                                                </w:t>
      </w:r>
    </w:p>
    <w:p w14:paraId="2ED1D307">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（9）8字环：材质铝合金D型手动 闸门开度</w:t>
      </w:r>
      <w:r>
        <w:rPr>
          <w:rFonts w:asciiTheme="minorEastAsia" w:hAnsiTheme="minorEastAsia" w:eastAsiaTheme="minorEastAsia" w:cstheme="minorBidi"/>
          <w:sz w:val="24"/>
          <w:szCs w:val="24"/>
          <w:lang w:eastAsia="zh-CN"/>
        </w:rPr>
        <w:t>18</w:t>
      </w:r>
      <w:r>
        <w:rPr>
          <w:rFonts w:hint="eastAsia" w:asciiTheme="minorEastAsia" w:hAnsiTheme="minorEastAsia" w:eastAsiaTheme="minorEastAsia"/>
          <w:sz w:val="24"/>
          <w:szCs w:val="24"/>
          <w:lang w:eastAsia="zh-CN"/>
        </w:rPr>
        <w:t>～</w:t>
      </w:r>
      <w:r>
        <w:rPr>
          <w:rFonts w:asciiTheme="minorEastAsia" w:hAnsiTheme="minorEastAsia" w:eastAsiaTheme="minorEastAsia" w:cstheme="minorBidi"/>
          <w:sz w:val="24"/>
          <w:szCs w:val="24"/>
          <w:lang w:eastAsia="zh-CN"/>
        </w:rPr>
        <w:t>25</w:t>
      </w:r>
      <w:r>
        <w:rPr>
          <w:rFonts w:hint="eastAsia" w:asciiTheme="minorEastAsia" w:hAnsiTheme="minorEastAsia" w:eastAsiaTheme="minorEastAsia" w:cstheme="minorBidi"/>
          <w:sz w:val="24"/>
          <w:szCs w:val="24"/>
          <w:lang w:eastAsia="zh-CN"/>
        </w:rPr>
        <w:t xml:space="preserve">mm；主（长）轴负重力≥27kN 检验报告体现破断强度≥30kN；次（短）轴负重力≥8kN 检验报告体现破断强度≥14kN；闸门开启负重力≥8kN。                                                                                                       </w:t>
      </w:r>
    </w:p>
    <w:p w14:paraId="278B30D3">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（10）手控下降器：材质铝合金；指定试验工作负荷≥11kN有效承重：30KG</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stheme="minorBidi"/>
          <w:sz w:val="24"/>
          <w:szCs w:val="24"/>
          <w:lang w:eastAsia="zh-CN"/>
        </w:rPr>
        <w:t xml:space="preserve">500KG；可以在绳索上某一点做制停状态，方便作业。在人体重力作用下，偏心凸轮自动卡紧绳索，当手柄下压时，可匀速送绳，便处于下降状态。该产品也可以作为升降保护器。           </w:t>
      </w:r>
    </w:p>
    <w:p w14:paraId="599442BD">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（11）心形滑轮：材质铝合金；滑轮直径</w:t>
      </w:r>
      <w:r>
        <w:rPr>
          <w:rFonts w:asciiTheme="minorEastAsia" w:hAnsiTheme="minorEastAsia" w:eastAsiaTheme="minorEastAsia" w:cstheme="minorBidi"/>
          <w:sz w:val="24"/>
          <w:szCs w:val="24"/>
          <w:lang w:eastAsia="zh-CN"/>
        </w:rPr>
        <w:t>25</w:t>
      </w:r>
      <w:r>
        <w:rPr>
          <w:rFonts w:hint="eastAsia" w:asciiTheme="minorEastAsia" w:hAnsiTheme="minorEastAsia" w:eastAsiaTheme="minorEastAsia"/>
          <w:sz w:val="24"/>
          <w:szCs w:val="24"/>
          <w:lang w:eastAsia="zh-CN"/>
        </w:rPr>
        <w:t>～</w:t>
      </w:r>
      <w:r>
        <w:rPr>
          <w:rFonts w:asciiTheme="minorEastAsia" w:hAnsiTheme="minorEastAsia" w:eastAsiaTheme="minorEastAsia" w:cstheme="minorBidi"/>
          <w:sz w:val="24"/>
          <w:szCs w:val="24"/>
          <w:lang w:eastAsia="zh-CN"/>
        </w:rPr>
        <w:t>30</w:t>
      </w:r>
      <w:r>
        <w:rPr>
          <w:rFonts w:hint="eastAsia" w:asciiTheme="minorEastAsia" w:hAnsiTheme="minorEastAsia" w:eastAsiaTheme="minorEastAsia" w:cstheme="minorBidi"/>
          <w:sz w:val="24"/>
          <w:szCs w:val="24"/>
          <w:lang w:eastAsia="zh-CN"/>
        </w:rPr>
        <w:t>mm；指定试验破断强度≥24kN 工作负荷≥10kN；适用绳径：单绳</w:t>
      </w:r>
      <w:r>
        <w:rPr>
          <w:rFonts w:asciiTheme="minorEastAsia" w:hAnsiTheme="minorEastAsia" w:eastAsiaTheme="minorEastAsia" w:cstheme="minorBidi"/>
          <w:sz w:val="24"/>
          <w:szCs w:val="24"/>
          <w:lang w:eastAsia="zh-CN"/>
        </w:rPr>
        <w:t>8</w:t>
      </w:r>
      <w:r>
        <w:rPr>
          <w:rFonts w:hint="eastAsia" w:asciiTheme="minorEastAsia" w:hAnsiTheme="minorEastAsia" w:eastAsiaTheme="minorEastAsia"/>
          <w:sz w:val="24"/>
          <w:szCs w:val="24"/>
          <w:lang w:eastAsia="zh-CN"/>
        </w:rPr>
        <w:t>～</w:t>
      </w:r>
      <w:r>
        <w:rPr>
          <w:rFonts w:asciiTheme="minorEastAsia" w:hAnsiTheme="minorEastAsia" w:eastAsiaTheme="minorEastAsia" w:cstheme="minorBidi"/>
          <w:sz w:val="24"/>
          <w:szCs w:val="24"/>
          <w:lang w:eastAsia="zh-CN"/>
        </w:rPr>
        <w:t>13</w:t>
      </w:r>
      <w:r>
        <w:rPr>
          <w:rFonts w:hint="eastAsia" w:asciiTheme="minorEastAsia" w:hAnsiTheme="minorEastAsia" w:eastAsiaTheme="minorEastAsia" w:cstheme="minorBidi"/>
          <w:sz w:val="24"/>
          <w:szCs w:val="24"/>
          <w:lang w:eastAsia="zh-CN"/>
        </w:rPr>
        <w:t xml:space="preserve">mm。            </w:t>
      </w:r>
    </w:p>
    <w:p w14:paraId="6B37A6F5">
      <w:pPr>
        <w:spacing w:line="420" w:lineRule="exact"/>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（12）手套：主体</w:t>
      </w:r>
      <w:r>
        <w:rPr>
          <w:rFonts w:asciiTheme="minorEastAsia" w:hAnsiTheme="minorEastAsia" w:eastAsiaTheme="minorEastAsia" w:cstheme="minorBidi"/>
          <w:sz w:val="24"/>
          <w:szCs w:val="24"/>
          <w:lang w:eastAsia="zh-CN"/>
        </w:rPr>
        <w:t>采用羊皮面料</w:t>
      </w: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柔软舒适、有弹性</w:t>
      </w: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整体颜色为黑色。手掌高磨损部位采用加厚处理提高耐用性。背面活动区域使用耐磨弹性</w:t>
      </w:r>
      <w:r>
        <w:rPr>
          <w:rFonts w:hint="eastAsia" w:asciiTheme="minorEastAsia" w:hAnsiTheme="minorEastAsia" w:eastAsiaTheme="minorEastAsia" w:cstheme="minorBidi"/>
          <w:sz w:val="24"/>
          <w:szCs w:val="24"/>
          <w:lang w:eastAsia="zh-CN"/>
        </w:rPr>
        <w:t>材料</w:t>
      </w:r>
      <w:r>
        <w:rPr>
          <w:rFonts w:asciiTheme="minorEastAsia" w:hAnsiTheme="minorEastAsia" w:eastAsiaTheme="minorEastAsia" w:cstheme="minorBidi"/>
          <w:sz w:val="24"/>
          <w:szCs w:val="24"/>
          <w:lang w:eastAsia="zh-CN"/>
        </w:rPr>
        <w:t>具有很高的舒适性与透气性。手套腕部设有魔术贴可以自行调整松紧，并设置圆孔方便与安全钩的连接。</w:t>
      </w:r>
      <w:r>
        <w:rPr>
          <w:rFonts w:hint="eastAsia" w:asciiTheme="minorEastAsia" w:hAnsiTheme="minorEastAsia" w:eastAsiaTheme="minorEastAsia" w:cstheme="minorBidi"/>
          <w:sz w:val="24"/>
          <w:szCs w:val="24"/>
          <w:lang w:eastAsia="zh-CN"/>
        </w:rPr>
        <w:t>耐磨损性</w:t>
      </w:r>
      <w:r>
        <w:rPr>
          <w:rFonts w:asciiTheme="minorEastAsia" w:hAnsiTheme="minorEastAsia" w:eastAsiaTheme="minorEastAsia" w:cstheme="minorBidi"/>
          <w:sz w:val="24"/>
          <w:szCs w:val="24"/>
          <w:lang w:eastAsia="zh-CN"/>
        </w:rPr>
        <w:t>(摩擦次数)</w:t>
      </w: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1</w:t>
      </w:r>
      <w:r>
        <w:rPr>
          <w:rFonts w:hint="eastAsia" w:asciiTheme="minorEastAsia" w:hAnsiTheme="minorEastAsia" w:eastAsiaTheme="minorEastAsia" w:cstheme="minorBidi"/>
          <w:sz w:val="24"/>
          <w:szCs w:val="24"/>
          <w:lang w:eastAsia="zh-CN"/>
        </w:rPr>
        <w:t>0</w:t>
      </w:r>
      <w:r>
        <w:rPr>
          <w:rFonts w:asciiTheme="minorEastAsia" w:hAnsiTheme="minorEastAsia" w:eastAsiaTheme="minorEastAsia" w:cstheme="minorBidi"/>
          <w:sz w:val="24"/>
          <w:szCs w:val="24"/>
          <w:lang w:eastAsia="zh-CN"/>
        </w:rPr>
        <w:t>0次时未破损</w:t>
      </w:r>
      <w:r>
        <w:rPr>
          <w:rFonts w:hint="eastAsia" w:asciiTheme="minorEastAsia" w:hAnsiTheme="minorEastAsia" w:eastAsiaTheme="minorEastAsia" w:cstheme="minorBidi"/>
          <w:sz w:val="24"/>
          <w:szCs w:val="24"/>
          <w:lang w:eastAsia="zh-CN"/>
        </w:rPr>
        <w:t>；耐撕裂性：≥</w:t>
      </w:r>
      <w:r>
        <w:rPr>
          <w:rFonts w:asciiTheme="minorEastAsia" w:hAnsiTheme="minorEastAsia" w:eastAsiaTheme="minorEastAsia" w:cstheme="minorBidi"/>
          <w:sz w:val="24"/>
          <w:szCs w:val="24"/>
          <w:lang w:eastAsia="zh-CN"/>
        </w:rPr>
        <w:t>6</w:t>
      </w:r>
      <w:r>
        <w:rPr>
          <w:rFonts w:hint="eastAsia" w:asciiTheme="minorEastAsia" w:hAnsiTheme="minorEastAsia" w:eastAsiaTheme="minorEastAsia" w:cstheme="minorBidi"/>
          <w:sz w:val="24"/>
          <w:szCs w:val="24"/>
          <w:lang w:eastAsia="zh-CN"/>
        </w:rPr>
        <w:t>0</w:t>
      </w:r>
      <w:r>
        <w:rPr>
          <w:rFonts w:asciiTheme="minorEastAsia" w:hAnsiTheme="minorEastAsia" w:eastAsiaTheme="minorEastAsia" w:cstheme="minorBidi"/>
          <w:sz w:val="24"/>
          <w:szCs w:val="24"/>
          <w:lang w:eastAsia="zh-CN"/>
        </w:rPr>
        <w:t>N</w:t>
      </w: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性能等级3级</w:t>
      </w:r>
      <w:r>
        <w:rPr>
          <w:rFonts w:hint="eastAsia" w:asciiTheme="minorEastAsia" w:hAnsiTheme="minorEastAsia" w:eastAsiaTheme="minorEastAsia" w:cstheme="minorBidi"/>
          <w:sz w:val="24"/>
          <w:szCs w:val="24"/>
          <w:lang w:eastAsia="zh-CN"/>
        </w:rPr>
        <w:t>；</w:t>
      </w:r>
    </w:p>
    <w:p w14:paraId="5C45FFAA">
      <w:pPr>
        <w:spacing w:line="420" w:lineRule="exact"/>
        <w:ind w:firstLine="482"/>
        <w:rPr>
          <w:rFonts w:asciiTheme="minorEastAsia" w:hAnsiTheme="minorEastAsia" w:eastAsiaTheme="minorEastAsia" w:cstheme="minorBidi"/>
          <w:b/>
          <w:sz w:val="24"/>
          <w:szCs w:val="24"/>
          <w:lang w:eastAsia="zh-CN"/>
        </w:rPr>
      </w:pPr>
      <w:r>
        <w:rPr>
          <w:rFonts w:hint="eastAsia" w:asciiTheme="minorEastAsia" w:hAnsiTheme="minorEastAsia" w:eastAsiaTheme="minorEastAsia" w:cstheme="minorBidi"/>
          <w:sz w:val="24"/>
          <w:szCs w:val="24"/>
          <w:lang w:eastAsia="zh-CN"/>
        </w:rPr>
        <w:t>以上产品需提供该设备符合标准XF494-2023的国家消防产品质量检验检测中心的检验报告。</w:t>
      </w:r>
    </w:p>
    <w:p w14:paraId="00D417AB">
      <w:pPr>
        <w:spacing w:line="360" w:lineRule="auto"/>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以上技术参数表中未完全提及的技术要求内容，投标方应参照以下或相关标准执行；</w:t>
      </w:r>
    </w:p>
    <w:p w14:paraId="545C3BC9">
      <w:pPr>
        <w:spacing w:line="360" w:lineRule="auto"/>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（1）《消防员灭火防护服》XF 10-2014</w:t>
      </w:r>
    </w:p>
    <w:p w14:paraId="6A02A96F">
      <w:pPr>
        <w:spacing w:line="360" w:lineRule="auto"/>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2</w:t>
      </w: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《消防头盔》XF</w:t>
      </w:r>
      <w:r>
        <w:rPr>
          <w:rFonts w:hint="eastAsia" w:asciiTheme="minorEastAsia" w:hAnsiTheme="minorEastAsia" w:eastAsiaTheme="minorEastAsia" w:cstheme="minorBidi"/>
          <w:sz w:val="24"/>
          <w:szCs w:val="24"/>
          <w:lang w:eastAsia="zh-CN"/>
        </w:rPr>
        <w:t xml:space="preserve"> </w:t>
      </w:r>
      <w:r>
        <w:rPr>
          <w:rFonts w:asciiTheme="minorEastAsia" w:hAnsiTheme="minorEastAsia" w:eastAsiaTheme="minorEastAsia" w:cstheme="minorBidi"/>
          <w:sz w:val="24"/>
          <w:szCs w:val="24"/>
          <w:lang w:eastAsia="zh-CN"/>
        </w:rPr>
        <w:t>44-2015</w:t>
      </w:r>
    </w:p>
    <w:p w14:paraId="2DDAE5D0">
      <w:pPr>
        <w:spacing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3</w:t>
      </w:r>
      <w:r>
        <w:rPr>
          <w:rFonts w:hint="eastAsia" w:asciiTheme="minorEastAsia" w:hAnsiTheme="minorEastAsia" w:eastAsiaTheme="minorEastAsia" w:cstheme="minorBidi"/>
          <w:sz w:val="24"/>
          <w:szCs w:val="24"/>
        </w:rPr>
        <w:t>）《消防手套》</w:t>
      </w:r>
      <w:r>
        <w:rPr>
          <w:rFonts w:asciiTheme="minorEastAsia" w:hAnsiTheme="minorEastAsia" w:eastAsiaTheme="minorEastAsia" w:cstheme="minorBidi"/>
          <w:sz w:val="24"/>
          <w:szCs w:val="24"/>
        </w:rPr>
        <w:t>XF</w:t>
      </w:r>
      <w:r>
        <w:rPr>
          <w:rFonts w:hint="eastAsia" w:asciiTheme="minorEastAsia" w:hAnsiTheme="minorEastAsia" w:eastAsiaTheme="minorEastAsia" w:cstheme="minorBidi"/>
          <w:sz w:val="24"/>
          <w:szCs w:val="24"/>
        </w:rPr>
        <w:t xml:space="preserve"> 7-2004</w:t>
      </w:r>
    </w:p>
    <w:p w14:paraId="0D48DF32">
      <w:pPr>
        <w:spacing w:line="360" w:lineRule="auto"/>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4</w:t>
      </w: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w:t>
      </w:r>
      <w:r>
        <w:rPr>
          <w:rFonts w:hint="eastAsia" w:asciiTheme="minorEastAsia" w:hAnsiTheme="minorEastAsia" w:eastAsiaTheme="minorEastAsia" w:cstheme="minorBidi"/>
          <w:sz w:val="24"/>
          <w:szCs w:val="24"/>
          <w:lang w:eastAsia="zh-CN"/>
        </w:rPr>
        <w:t>消防用防坠落装备</w:t>
      </w:r>
      <w:r>
        <w:rPr>
          <w:rFonts w:asciiTheme="minorEastAsia" w:hAnsiTheme="minorEastAsia" w:eastAsiaTheme="minorEastAsia" w:cstheme="minorBidi"/>
          <w:sz w:val="24"/>
          <w:szCs w:val="24"/>
          <w:lang w:eastAsia="zh-CN"/>
        </w:rPr>
        <w:t>》XF</w:t>
      </w:r>
      <w:r>
        <w:rPr>
          <w:rFonts w:hint="eastAsia" w:asciiTheme="minorEastAsia" w:hAnsiTheme="minorEastAsia" w:eastAsiaTheme="minorEastAsia" w:cstheme="minorBidi"/>
          <w:sz w:val="24"/>
          <w:szCs w:val="24"/>
          <w:lang w:eastAsia="zh-CN"/>
        </w:rPr>
        <w:t xml:space="preserve"> 494-20</w:t>
      </w:r>
      <w:r>
        <w:rPr>
          <w:rFonts w:asciiTheme="minorEastAsia" w:hAnsiTheme="minorEastAsia" w:eastAsiaTheme="minorEastAsia" w:cstheme="minorBidi"/>
          <w:sz w:val="24"/>
          <w:szCs w:val="24"/>
          <w:lang w:eastAsia="zh-CN"/>
        </w:rPr>
        <w:t>23</w:t>
      </w:r>
    </w:p>
    <w:p w14:paraId="770A8687">
      <w:pPr>
        <w:spacing w:line="360" w:lineRule="auto"/>
        <w:ind w:firstLine="480" w:firstLineChars="200"/>
        <w:rPr>
          <w:rFonts w:asciiTheme="minorEastAsia" w:hAnsiTheme="minorEastAsia" w:eastAsiaTheme="minorEastAsia" w:cstheme="minorBidi"/>
          <w:color w:val="000000" w:themeColor="text1"/>
          <w:sz w:val="24"/>
          <w:szCs w:val="24"/>
          <w:lang w:eastAsia="zh-CN"/>
        </w:rPr>
      </w:pPr>
      <w:r>
        <w:rPr>
          <w:rFonts w:hint="eastAsia" w:asciiTheme="minorEastAsia" w:hAnsiTheme="minorEastAsia" w:eastAsiaTheme="minorEastAsia" w:cstheme="minorBidi"/>
          <w:color w:val="000000" w:themeColor="text1"/>
          <w:sz w:val="24"/>
          <w:szCs w:val="24"/>
          <w:lang w:eastAsia="zh-CN"/>
        </w:rPr>
        <w:t>（</w:t>
      </w:r>
      <w:r>
        <w:rPr>
          <w:rFonts w:asciiTheme="minorEastAsia" w:hAnsiTheme="minorEastAsia" w:eastAsiaTheme="minorEastAsia" w:cstheme="minorBidi"/>
          <w:color w:val="000000" w:themeColor="text1"/>
          <w:sz w:val="24"/>
          <w:szCs w:val="24"/>
          <w:lang w:eastAsia="zh-CN"/>
        </w:rPr>
        <w:t>5</w:t>
      </w:r>
      <w:r>
        <w:rPr>
          <w:rFonts w:hint="eastAsia" w:asciiTheme="minorEastAsia" w:hAnsiTheme="minorEastAsia" w:eastAsiaTheme="minorEastAsia" w:cstheme="minorBidi"/>
          <w:color w:val="000000" w:themeColor="text1"/>
          <w:sz w:val="24"/>
          <w:szCs w:val="24"/>
          <w:lang w:eastAsia="zh-CN"/>
        </w:rPr>
        <w:t>）《消防员灭火防护头套》</w:t>
      </w:r>
      <w:r>
        <w:rPr>
          <w:rFonts w:asciiTheme="minorEastAsia" w:hAnsiTheme="minorEastAsia" w:eastAsiaTheme="minorEastAsia" w:cstheme="minorBidi"/>
          <w:color w:val="000000" w:themeColor="text1"/>
          <w:sz w:val="24"/>
          <w:szCs w:val="24"/>
          <w:lang w:eastAsia="zh-CN"/>
        </w:rPr>
        <w:t>XF</w:t>
      </w:r>
      <w:r>
        <w:rPr>
          <w:rFonts w:hint="eastAsia" w:asciiTheme="minorEastAsia" w:hAnsiTheme="minorEastAsia" w:eastAsiaTheme="minorEastAsia" w:cstheme="minorBidi"/>
          <w:color w:val="000000" w:themeColor="text1"/>
          <w:sz w:val="24"/>
          <w:szCs w:val="24"/>
          <w:lang w:eastAsia="zh-CN"/>
        </w:rPr>
        <w:t xml:space="preserve"> </w:t>
      </w:r>
      <w:r>
        <w:rPr>
          <w:rFonts w:asciiTheme="minorEastAsia" w:hAnsiTheme="minorEastAsia" w:eastAsiaTheme="minorEastAsia" w:cstheme="minorBidi"/>
          <w:color w:val="000000" w:themeColor="text1"/>
          <w:sz w:val="24"/>
          <w:szCs w:val="24"/>
          <w:lang w:eastAsia="zh-CN"/>
        </w:rPr>
        <w:t>869-2010</w:t>
      </w:r>
    </w:p>
    <w:p w14:paraId="04861E26">
      <w:pPr>
        <w:spacing w:line="360" w:lineRule="auto"/>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6</w:t>
      </w:r>
      <w:r>
        <w:rPr>
          <w:rFonts w:hint="eastAsia" w:asciiTheme="minorEastAsia" w:hAnsiTheme="minorEastAsia" w:eastAsiaTheme="minorEastAsia" w:cstheme="minorBidi"/>
          <w:sz w:val="24"/>
          <w:szCs w:val="24"/>
          <w:lang w:eastAsia="zh-CN"/>
        </w:rPr>
        <w:t>）</w:t>
      </w:r>
      <w:r>
        <w:rPr>
          <w:rFonts w:asciiTheme="minorEastAsia" w:hAnsiTheme="minorEastAsia" w:eastAsiaTheme="minorEastAsia" w:cstheme="minorBidi"/>
          <w:sz w:val="24"/>
          <w:szCs w:val="24"/>
          <w:lang w:eastAsia="zh-CN"/>
        </w:rPr>
        <w:t>《消防员灭火防护靴》XF</w:t>
      </w:r>
      <w:r>
        <w:rPr>
          <w:rFonts w:hint="eastAsia" w:asciiTheme="minorEastAsia" w:hAnsiTheme="minorEastAsia" w:eastAsiaTheme="minorEastAsia" w:cstheme="minorBidi"/>
          <w:sz w:val="24"/>
          <w:szCs w:val="24"/>
          <w:lang w:eastAsia="zh-CN"/>
        </w:rPr>
        <w:t xml:space="preserve"> 6-2004</w:t>
      </w:r>
    </w:p>
    <w:p w14:paraId="68767412">
      <w:pPr>
        <w:spacing w:line="360" w:lineRule="auto"/>
        <w:ind w:firstLine="480" w:firstLineChars="200"/>
        <w:rPr>
          <w:rFonts w:asciiTheme="minorEastAsia" w:hAnsiTheme="minorEastAsia" w:eastAsiaTheme="minorEastAsia" w:cstheme="minorBidi"/>
          <w:color w:val="000000" w:themeColor="text1"/>
          <w:sz w:val="24"/>
          <w:szCs w:val="24"/>
          <w:lang w:eastAsia="zh-CN"/>
        </w:rPr>
      </w:pPr>
      <w:bookmarkStart w:id="11" w:name="OLE_LINK9"/>
      <w:bookmarkStart w:id="12" w:name="OLE_LINK8"/>
      <w:r>
        <w:rPr>
          <w:rFonts w:hint="eastAsia" w:asciiTheme="minorEastAsia" w:hAnsiTheme="minorEastAsia" w:eastAsiaTheme="minorEastAsia" w:cstheme="minorBidi"/>
          <w:color w:val="000000" w:themeColor="text1"/>
          <w:sz w:val="24"/>
          <w:szCs w:val="24"/>
          <w:lang w:eastAsia="zh-CN"/>
        </w:rPr>
        <w:t>（</w:t>
      </w:r>
      <w:r>
        <w:rPr>
          <w:rFonts w:asciiTheme="minorEastAsia" w:hAnsiTheme="minorEastAsia" w:eastAsiaTheme="minorEastAsia" w:cstheme="minorBidi"/>
          <w:color w:val="000000" w:themeColor="text1"/>
          <w:sz w:val="24"/>
          <w:szCs w:val="24"/>
          <w:lang w:eastAsia="zh-CN"/>
        </w:rPr>
        <w:t>7</w:t>
      </w:r>
      <w:r>
        <w:rPr>
          <w:rFonts w:hint="eastAsia" w:asciiTheme="minorEastAsia" w:hAnsiTheme="minorEastAsia" w:eastAsiaTheme="minorEastAsia" w:cstheme="minorBidi"/>
          <w:color w:val="000000" w:themeColor="text1"/>
          <w:sz w:val="24"/>
          <w:szCs w:val="24"/>
          <w:lang w:eastAsia="zh-CN"/>
        </w:rPr>
        <w:t>）</w:t>
      </w:r>
      <w:r>
        <w:rPr>
          <w:rFonts w:asciiTheme="minorEastAsia" w:hAnsiTheme="minorEastAsia" w:eastAsiaTheme="minorEastAsia" w:cstheme="minorBidi"/>
          <w:color w:val="000000" w:themeColor="text1"/>
          <w:sz w:val="24"/>
          <w:szCs w:val="24"/>
          <w:lang w:eastAsia="zh-CN"/>
        </w:rPr>
        <w:t>《消防</w:t>
      </w:r>
      <w:r>
        <w:rPr>
          <w:rFonts w:hint="eastAsia" w:asciiTheme="minorEastAsia" w:hAnsiTheme="minorEastAsia" w:eastAsiaTheme="minorEastAsia" w:cstheme="minorBidi"/>
          <w:color w:val="000000" w:themeColor="text1"/>
          <w:sz w:val="24"/>
          <w:szCs w:val="24"/>
          <w:lang w:eastAsia="zh-CN"/>
        </w:rPr>
        <w:t>员化学防护服装</w:t>
      </w:r>
      <w:r>
        <w:rPr>
          <w:rFonts w:asciiTheme="minorEastAsia" w:hAnsiTheme="minorEastAsia" w:eastAsiaTheme="minorEastAsia" w:cstheme="minorBidi"/>
          <w:color w:val="000000" w:themeColor="text1"/>
          <w:sz w:val="24"/>
          <w:szCs w:val="24"/>
          <w:lang w:eastAsia="zh-CN"/>
        </w:rPr>
        <w:t>》XF</w:t>
      </w:r>
      <w:r>
        <w:rPr>
          <w:rFonts w:hint="eastAsia" w:asciiTheme="minorEastAsia" w:hAnsiTheme="minorEastAsia" w:eastAsiaTheme="minorEastAsia" w:cstheme="minorBidi"/>
          <w:color w:val="000000" w:themeColor="text1"/>
          <w:sz w:val="24"/>
          <w:szCs w:val="24"/>
          <w:lang w:eastAsia="zh-CN"/>
        </w:rPr>
        <w:t xml:space="preserve"> 770-2008</w:t>
      </w:r>
    </w:p>
    <w:p w14:paraId="6A131E13">
      <w:pPr>
        <w:spacing w:line="360" w:lineRule="auto"/>
        <w:ind w:firstLine="480" w:firstLineChars="200"/>
        <w:rPr>
          <w:rFonts w:asciiTheme="minorEastAsia" w:hAnsiTheme="minorEastAsia" w:eastAsiaTheme="minorEastAsia" w:cstheme="minorBidi"/>
          <w:color w:val="000000" w:themeColor="text1"/>
          <w:sz w:val="24"/>
          <w:szCs w:val="24"/>
          <w:lang w:eastAsia="zh-CN"/>
        </w:rPr>
      </w:pPr>
      <w:r>
        <w:rPr>
          <w:rFonts w:hint="eastAsia" w:asciiTheme="minorEastAsia" w:hAnsiTheme="minorEastAsia" w:eastAsiaTheme="minorEastAsia" w:cstheme="minorBidi"/>
          <w:color w:val="000000" w:themeColor="text1"/>
          <w:sz w:val="24"/>
          <w:szCs w:val="24"/>
          <w:lang w:eastAsia="zh-CN"/>
        </w:rPr>
        <w:t>（</w:t>
      </w:r>
      <w:r>
        <w:rPr>
          <w:rFonts w:asciiTheme="minorEastAsia" w:hAnsiTheme="minorEastAsia" w:eastAsiaTheme="minorEastAsia" w:cstheme="minorBidi"/>
          <w:color w:val="000000" w:themeColor="text1"/>
          <w:sz w:val="24"/>
          <w:szCs w:val="24"/>
          <w:lang w:eastAsia="zh-CN"/>
        </w:rPr>
        <w:t>8</w:t>
      </w:r>
      <w:r>
        <w:rPr>
          <w:rFonts w:hint="eastAsia" w:asciiTheme="minorEastAsia" w:hAnsiTheme="minorEastAsia" w:eastAsiaTheme="minorEastAsia" w:cstheme="minorBidi"/>
          <w:color w:val="000000" w:themeColor="text1"/>
          <w:sz w:val="24"/>
          <w:szCs w:val="24"/>
          <w:lang w:eastAsia="zh-CN"/>
        </w:rPr>
        <w:t>）《防护服装 冷环境防护服》GB/T38300-2019</w:t>
      </w:r>
    </w:p>
    <w:p w14:paraId="3941DA31">
      <w:pPr>
        <w:spacing w:line="360" w:lineRule="auto"/>
        <w:ind w:firstLine="480" w:firstLineChars="200"/>
        <w:rPr>
          <w:rFonts w:asciiTheme="minorEastAsia" w:hAnsiTheme="minorEastAsia" w:eastAsiaTheme="minorEastAsia" w:cstheme="minorBidi"/>
          <w:color w:val="000000" w:themeColor="text1"/>
          <w:sz w:val="24"/>
          <w:szCs w:val="24"/>
          <w:lang w:eastAsia="zh-CN"/>
        </w:rPr>
      </w:pPr>
      <w:r>
        <w:rPr>
          <w:rFonts w:hint="eastAsia" w:asciiTheme="minorEastAsia" w:hAnsiTheme="minorEastAsia" w:eastAsiaTheme="minorEastAsia" w:cstheme="minorBidi"/>
          <w:color w:val="000000" w:themeColor="text1"/>
          <w:sz w:val="24"/>
          <w:szCs w:val="24"/>
          <w:lang w:eastAsia="zh-CN"/>
        </w:rPr>
        <w:t>（</w:t>
      </w:r>
      <w:r>
        <w:rPr>
          <w:rFonts w:asciiTheme="minorEastAsia" w:hAnsiTheme="minorEastAsia" w:eastAsiaTheme="minorEastAsia" w:cstheme="minorBidi"/>
          <w:color w:val="000000" w:themeColor="text1"/>
          <w:sz w:val="24"/>
          <w:szCs w:val="24"/>
          <w:lang w:eastAsia="zh-CN"/>
        </w:rPr>
        <w:t>9</w:t>
      </w:r>
      <w:r>
        <w:rPr>
          <w:rFonts w:hint="eastAsia" w:asciiTheme="minorEastAsia" w:hAnsiTheme="minorEastAsia" w:eastAsiaTheme="minorEastAsia" w:cstheme="minorBidi"/>
          <w:color w:val="000000" w:themeColor="text1"/>
          <w:sz w:val="24"/>
          <w:szCs w:val="24"/>
          <w:lang w:eastAsia="zh-CN"/>
        </w:rPr>
        <w:t>）《10kV 带电作业用绝缘服装》DL/T 1125-2009</w:t>
      </w:r>
    </w:p>
    <w:p w14:paraId="47AB7665">
      <w:pPr>
        <w:spacing w:line="360" w:lineRule="auto"/>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color w:val="000000" w:themeColor="text1"/>
          <w:sz w:val="24"/>
          <w:szCs w:val="24"/>
          <w:lang w:eastAsia="zh-CN"/>
        </w:rPr>
        <w:t>（</w:t>
      </w:r>
      <w:r>
        <w:rPr>
          <w:rFonts w:asciiTheme="minorEastAsia" w:hAnsiTheme="minorEastAsia" w:eastAsiaTheme="minorEastAsia" w:cstheme="minorBidi"/>
          <w:color w:val="000000" w:themeColor="text1"/>
          <w:sz w:val="24"/>
          <w:szCs w:val="24"/>
          <w:lang w:eastAsia="zh-CN"/>
        </w:rPr>
        <w:t>10</w:t>
      </w:r>
      <w:r>
        <w:rPr>
          <w:rFonts w:hint="eastAsia" w:asciiTheme="minorEastAsia" w:hAnsiTheme="minorEastAsia" w:eastAsiaTheme="minorEastAsia" w:cstheme="minorBidi"/>
          <w:color w:val="000000" w:themeColor="text1"/>
          <w:sz w:val="24"/>
          <w:szCs w:val="24"/>
          <w:lang w:eastAsia="zh-CN"/>
        </w:rPr>
        <w:t>）</w:t>
      </w:r>
      <w:r>
        <w:rPr>
          <w:rFonts w:hint="eastAsia" w:asciiTheme="minorEastAsia" w:hAnsiTheme="minorEastAsia" w:eastAsiaTheme="minorEastAsia" w:cstheme="minorBidi"/>
          <w:sz w:val="24"/>
          <w:szCs w:val="24"/>
          <w:lang w:eastAsia="zh-CN"/>
        </w:rPr>
        <w:t>《带电作业用绝缘手套》</w:t>
      </w:r>
      <w:r>
        <w:rPr>
          <w:rFonts w:asciiTheme="minorEastAsia" w:hAnsiTheme="minorEastAsia" w:eastAsiaTheme="minorEastAsia" w:cstheme="minorBidi"/>
          <w:sz w:val="24"/>
          <w:szCs w:val="24"/>
          <w:lang w:eastAsia="zh-CN"/>
        </w:rPr>
        <w:t>GB/ T 17622-2008</w:t>
      </w:r>
    </w:p>
    <w:p w14:paraId="602AC7B0">
      <w:pPr>
        <w:spacing w:line="360" w:lineRule="auto"/>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color w:val="000000" w:themeColor="text1"/>
          <w:sz w:val="24"/>
          <w:szCs w:val="24"/>
          <w:lang w:eastAsia="zh-CN"/>
        </w:rPr>
        <w:t>（</w:t>
      </w:r>
      <w:r>
        <w:rPr>
          <w:rFonts w:asciiTheme="minorEastAsia" w:hAnsiTheme="minorEastAsia" w:eastAsiaTheme="minorEastAsia" w:cstheme="minorBidi"/>
          <w:color w:val="000000" w:themeColor="text1"/>
          <w:sz w:val="24"/>
          <w:szCs w:val="24"/>
          <w:lang w:eastAsia="zh-CN"/>
        </w:rPr>
        <w:t>11</w:t>
      </w:r>
      <w:r>
        <w:rPr>
          <w:rFonts w:hint="eastAsia" w:asciiTheme="minorEastAsia" w:hAnsiTheme="minorEastAsia" w:eastAsiaTheme="minorEastAsia" w:cstheme="minorBidi"/>
          <w:color w:val="000000" w:themeColor="text1"/>
          <w:sz w:val="24"/>
          <w:szCs w:val="24"/>
          <w:lang w:eastAsia="zh-CN"/>
        </w:rPr>
        <w:t>）</w:t>
      </w:r>
      <w:r>
        <w:rPr>
          <w:rFonts w:asciiTheme="minorEastAsia" w:hAnsiTheme="minorEastAsia" w:eastAsiaTheme="minorEastAsia" w:cstheme="minorBidi"/>
          <w:sz w:val="24"/>
          <w:szCs w:val="24"/>
          <w:lang w:eastAsia="zh-CN"/>
        </w:rPr>
        <w:t>《</w:t>
      </w:r>
      <w:r>
        <w:rPr>
          <w:rFonts w:hint="eastAsia" w:asciiTheme="minorEastAsia" w:hAnsiTheme="minorEastAsia" w:eastAsiaTheme="minorEastAsia" w:cstheme="minorBidi"/>
          <w:sz w:val="24"/>
          <w:szCs w:val="24"/>
          <w:lang w:eastAsia="zh-CN"/>
        </w:rPr>
        <w:t>足部防护 安全鞋</w:t>
      </w:r>
      <w:r>
        <w:rPr>
          <w:rFonts w:asciiTheme="minorEastAsia" w:hAnsiTheme="minorEastAsia" w:eastAsiaTheme="minorEastAsia" w:cstheme="minorBidi"/>
          <w:sz w:val="24"/>
          <w:szCs w:val="24"/>
          <w:lang w:eastAsia="zh-CN"/>
        </w:rPr>
        <w:t>》GB 21148-2020</w:t>
      </w:r>
    </w:p>
    <w:p w14:paraId="094B63AC">
      <w:pPr>
        <w:spacing w:line="360" w:lineRule="auto"/>
        <w:ind w:firstLine="480" w:firstLineChars="200"/>
        <w:rPr>
          <w:rFonts w:asciiTheme="minorEastAsia" w:hAnsiTheme="minorEastAsia" w:eastAsiaTheme="minorEastAsia" w:cstheme="minorBidi"/>
          <w:color w:val="000000" w:themeColor="text1"/>
          <w:sz w:val="24"/>
          <w:szCs w:val="24"/>
          <w:lang w:eastAsia="zh-CN"/>
        </w:rPr>
      </w:pPr>
      <w:r>
        <w:rPr>
          <w:rFonts w:hint="eastAsia" w:asciiTheme="minorEastAsia" w:hAnsiTheme="minorEastAsia" w:eastAsiaTheme="minorEastAsia" w:cstheme="minorBidi"/>
          <w:color w:val="000000" w:themeColor="text1"/>
          <w:sz w:val="24"/>
          <w:szCs w:val="24"/>
          <w:lang w:eastAsia="zh-CN"/>
        </w:rPr>
        <w:t>（</w:t>
      </w:r>
      <w:r>
        <w:rPr>
          <w:rFonts w:asciiTheme="minorEastAsia" w:hAnsiTheme="minorEastAsia" w:eastAsiaTheme="minorEastAsia" w:cstheme="minorBidi"/>
          <w:color w:val="000000" w:themeColor="text1"/>
          <w:sz w:val="24"/>
          <w:szCs w:val="24"/>
          <w:lang w:eastAsia="zh-CN"/>
        </w:rPr>
        <w:t>12</w:t>
      </w:r>
      <w:r>
        <w:rPr>
          <w:rFonts w:hint="eastAsia" w:asciiTheme="minorEastAsia" w:hAnsiTheme="minorEastAsia" w:eastAsiaTheme="minorEastAsia" w:cstheme="minorBidi"/>
          <w:color w:val="000000" w:themeColor="text1"/>
          <w:sz w:val="24"/>
          <w:szCs w:val="24"/>
          <w:lang w:eastAsia="zh-CN"/>
        </w:rPr>
        <w:t>）《防护服装 防静电服》GB 12014-2019</w:t>
      </w:r>
    </w:p>
    <w:bookmarkEnd w:id="11"/>
    <w:bookmarkEnd w:id="12"/>
    <w:p w14:paraId="1E6299A8">
      <w:pPr>
        <w:spacing w:line="360" w:lineRule="auto"/>
        <w:ind w:firstLine="480" w:firstLineChars="200"/>
        <w:rPr>
          <w:rFonts w:asciiTheme="minorEastAsia" w:hAnsiTheme="minorEastAsia" w:eastAsiaTheme="minorEastAsia" w:cstheme="minorBidi"/>
          <w:sz w:val="24"/>
          <w:szCs w:val="24"/>
          <w:lang w:eastAsia="zh-CN"/>
        </w:rPr>
      </w:pPr>
      <w:r>
        <w:rPr>
          <w:rFonts w:asciiTheme="minorEastAsia" w:hAnsiTheme="minorEastAsia" w:eastAsiaTheme="minorEastAsia" w:cstheme="minorBidi"/>
          <w:sz w:val="24"/>
          <w:szCs w:val="24"/>
          <w:lang w:eastAsia="zh-CN"/>
        </w:rPr>
        <w:t>2、</w:t>
      </w:r>
      <w:r>
        <w:rPr>
          <w:rFonts w:hint="eastAsia" w:asciiTheme="minorEastAsia" w:hAnsiTheme="minorEastAsia" w:eastAsiaTheme="minorEastAsia" w:cstheme="minorBidi"/>
          <w:sz w:val="24"/>
          <w:szCs w:val="24"/>
          <w:lang w:eastAsia="zh-CN"/>
        </w:rPr>
        <w:t>投标方所提供的产品应保证货物是全新、未使用过的原装合格正品，质量必须符合国家标准或行业标准，不符合要求的产品，招标方有权拒绝接收，投标方承担换新所需的全部费用；</w:t>
      </w:r>
    </w:p>
    <w:p w14:paraId="31A16CF2">
      <w:pPr>
        <w:spacing w:line="360" w:lineRule="auto"/>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3、投标方需提供产品合格证、出厂说明书等随机材料；涉及消防强制认证产品的，需提供应急管理部消防产品合格评定中心出具的消防产品认证和检验报告；</w:t>
      </w:r>
    </w:p>
    <w:p w14:paraId="75BDE46F">
      <w:pPr>
        <w:spacing w:line="360" w:lineRule="auto"/>
        <w:ind w:firstLine="480" w:firstLineChars="200"/>
        <w:rPr>
          <w:rFonts w:asciiTheme="minorEastAsia" w:hAnsiTheme="minorEastAsia" w:eastAsiaTheme="minorEastAsia" w:cstheme="minorBidi"/>
          <w:sz w:val="24"/>
          <w:szCs w:val="24"/>
          <w:lang w:eastAsia="zh-CN"/>
        </w:rPr>
      </w:pPr>
      <w:r>
        <w:rPr>
          <w:rFonts w:asciiTheme="minorEastAsia" w:hAnsiTheme="minorEastAsia" w:eastAsiaTheme="minorEastAsia" w:cstheme="minorBidi"/>
          <w:sz w:val="24"/>
          <w:szCs w:val="24"/>
          <w:lang w:eastAsia="zh-CN"/>
        </w:rPr>
        <w:t>4、</w:t>
      </w:r>
      <w:r>
        <w:rPr>
          <w:rFonts w:hint="eastAsia" w:asciiTheme="minorEastAsia" w:hAnsiTheme="minorEastAsia" w:eastAsiaTheme="minorEastAsia" w:cstheme="minorBidi"/>
          <w:sz w:val="24"/>
          <w:szCs w:val="24"/>
          <w:lang w:eastAsia="zh-CN"/>
        </w:rPr>
        <w:t>产品交付给招标方之前，产品损毁、灭失等风险均由投标方自行承担；</w:t>
      </w:r>
    </w:p>
    <w:p w14:paraId="4164731E">
      <w:pPr>
        <w:spacing w:line="360" w:lineRule="auto"/>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5、</w:t>
      </w:r>
      <w:r>
        <w:rPr>
          <w:rFonts w:hint="eastAsia" w:asciiTheme="minorEastAsia" w:hAnsiTheme="minorEastAsia" w:eastAsiaTheme="minorEastAsia"/>
          <w:sz w:val="24"/>
          <w:szCs w:val="24"/>
          <w:lang w:eastAsia="zh-CN"/>
        </w:rPr>
        <w:t>投标方需在开标前提供全部产品的样品，供招标方开展评价工作，评价</w:t>
      </w:r>
      <w:r>
        <w:rPr>
          <w:rFonts w:hint="eastAsia" w:asciiTheme="minorEastAsia" w:hAnsiTheme="minorEastAsia" w:eastAsiaTheme="minorEastAsia" w:cstheme="minorBidi"/>
          <w:sz w:val="24"/>
          <w:szCs w:val="24"/>
          <w:lang w:eastAsia="zh-CN"/>
        </w:rPr>
        <w:t>结果作为评标的技术评分之用,评价工作结束后,由投标方自行取回样品；</w:t>
      </w:r>
    </w:p>
    <w:p w14:paraId="485E7D56">
      <w:pPr>
        <w:spacing w:line="360" w:lineRule="auto"/>
        <w:ind w:firstLine="480" w:firstLineChars="200"/>
        <w:rPr>
          <w:rFonts w:asciiTheme="minorEastAsia" w:hAnsiTheme="minorEastAsia" w:eastAsiaTheme="minorEastAsia" w:cstheme="minorBidi"/>
          <w:sz w:val="24"/>
          <w:szCs w:val="24"/>
          <w:lang w:eastAsia="zh-CN"/>
        </w:rPr>
      </w:pPr>
      <w:r>
        <w:rPr>
          <w:rFonts w:hint="eastAsia" w:asciiTheme="minorEastAsia" w:hAnsiTheme="minorEastAsia" w:eastAsiaTheme="minorEastAsia" w:cstheme="minorBidi"/>
          <w:sz w:val="24"/>
          <w:szCs w:val="24"/>
          <w:lang w:eastAsia="zh-CN"/>
        </w:rPr>
        <w:t>6、涉及个人防护装备的尺寸等相关事项，中标后由招标方提供尺寸及数量清单。</w:t>
      </w:r>
    </w:p>
    <w:p w14:paraId="75D9614C">
      <w:pPr>
        <w:pStyle w:val="2"/>
        <w:rPr>
          <w:rFonts w:asciiTheme="minorEastAsia" w:hAnsiTheme="minorEastAsia" w:eastAsiaTheme="minorEastAsia"/>
          <w:sz w:val="24"/>
          <w:szCs w:val="24"/>
        </w:rPr>
      </w:pPr>
    </w:p>
    <w:bookmarkEnd w:id="0"/>
    <w:p w14:paraId="72E2641F">
      <w:pPr>
        <w:spacing w:line="360" w:lineRule="auto"/>
        <w:jc w:val="center"/>
        <w:rPr>
          <w:rFonts w:asciiTheme="minorEastAsia" w:hAnsiTheme="minorEastAsia" w:eastAsiaTheme="minorEastAsia"/>
          <w:sz w:val="24"/>
          <w:szCs w:val="24"/>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FzBookMaker2DlFont20536876399">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4C6B3D13">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sdtContent>
      </w:sdt>
    </w:sdtContent>
  </w:sdt>
  <w:p w14:paraId="05115C2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5128A92C">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sdtContent>
      </w:sdt>
    </w:sdtContent>
  </w:sdt>
  <w:p w14:paraId="6CACAF4D">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40346">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0FCB4A1A">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8B57">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740558C"/>
    <w:multiLevelType w:val="multilevel"/>
    <w:tmpl w:val="3740558C"/>
    <w:lvl w:ilvl="0" w:tentative="0">
      <w:start w:val="2"/>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5EE"/>
    <w:rsid w:val="00052C0E"/>
    <w:rsid w:val="00057E4C"/>
    <w:rsid w:val="00060DB7"/>
    <w:rsid w:val="00061BA3"/>
    <w:rsid w:val="00065E22"/>
    <w:rsid w:val="000674E3"/>
    <w:rsid w:val="00071CAE"/>
    <w:rsid w:val="00074760"/>
    <w:rsid w:val="00085CA2"/>
    <w:rsid w:val="000866C9"/>
    <w:rsid w:val="00092243"/>
    <w:rsid w:val="000947FE"/>
    <w:rsid w:val="0009500D"/>
    <w:rsid w:val="000962C0"/>
    <w:rsid w:val="000A1C86"/>
    <w:rsid w:val="000A6182"/>
    <w:rsid w:val="000B0914"/>
    <w:rsid w:val="000B1C35"/>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4238"/>
    <w:rsid w:val="00146977"/>
    <w:rsid w:val="00150395"/>
    <w:rsid w:val="001507FD"/>
    <w:rsid w:val="00150CB0"/>
    <w:rsid w:val="00150F42"/>
    <w:rsid w:val="001529AE"/>
    <w:rsid w:val="00154D53"/>
    <w:rsid w:val="00154EB4"/>
    <w:rsid w:val="00164170"/>
    <w:rsid w:val="001644DA"/>
    <w:rsid w:val="001660AB"/>
    <w:rsid w:val="0017005C"/>
    <w:rsid w:val="001729F2"/>
    <w:rsid w:val="0017327B"/>
    <w:rsid w:val="00177E03"/>
    <w:rsid w:val="00180304"/>
    <w:rsid w:val="0018116F"/>
    <w:rsid w:val="00182B0E"/>
    <w:rsid w:val="001837E5"/>
    <w:rsid w:val="00185C58"/>
    <w:rsid w:val="001861E4"/>
    <w:rsid w:val="00192465"/>
    <w:rsid w:val="00193470"/>
    <w:rsid w:val="00193817"/>
    <w:rsid w:val="00195D79"/>
    <w:rsid w:val="001A121B"/>
    <w:rsid w:val="001A3EA2"/>
    <w:rsid w:val="001A6EE7"/>
    <w:rsid w:val="001B07AA"/>
    <w:rsid w:val="001B5CD4"/>
    <w:rsid w:val="001B698B"/>
    <w:rsid w:val="001C0DB4"/>
    <w:rsid w:val="001C1201"/>
    <w:rsid w:val="001C2037"/>
    <w:rsid w:val="001C5843"/>
    <w:rsid w:val="001D13DE"/>
    <w:rsid w:val="001E3C0E"/>
    <w:rsid w:val="001E5BEC"/>
    <w:rsid w:val="001F3956"/>
    <w:rsid w:val="001F3D0A"/>
    <w:rsid w:val="001F7895"/>
    <w:rsid w:val="00200CED"/>
    <w:rsid w:val="0020141D"/>
    <w:rsid w:val="00207CB3"/>
    <w:rsid w:val="00226DA8"/>
    <w:rsid w:val="00227556"/>
    <w:rsid w:val="00230102"/>
    <w:rsid w:val="002305DA"/>
    <w:rsid w:val="002318C1"/>
    <w:rsid w:val="00233571"/>
    <w:rsid w:val="002336A1"/>
    <w:rsid w:val="0023614F"/>
    <w:rsid w:val="00241E6B"/>
    <w:rsid w:val="00242301"/>
    <w:rsid w:val="002427A9"/>
    <w:rsid w:val="002431E7"/>
    <w:rsid w:val="00243D22"/>
    <w:rsid w:val="002451B2"/>
    <w:rsid w:val="0024625A"/>
    <w:rsid w:val="00251A13"/>
    <w:rsid w:val="0025699E"/>
    <w:rsid w:val="002578E6"/>
    <w:rsid w:val="00263085"/>
    <w:rsid w:val="002648A2"/>
    <w:rsid w:val="002649E6"/>
    <w:rsid w:val="00270CE4"/>
    <w:rsid w:val="0027326A"/>
    <w:rsid w:val="00273DCB"/>
    <w:rsid w:val="00276198"/>
    <w:rsid w:val="002855A5"/>
    <w:rsid w:val="002859D4"/>
    <w:rsid w:val="00285F4F"/>
    <w:rsid w:val="00287A75"/>
    <w:rsid w:val="00290ADB"/>
    <w:rsid w:val="00290B7A"/>
    <w:rsid w:val="002933EA"/>
    <w:rsid w:val="002971E6"/>
    <w:rsid w:val="002A4126"/>
    <w:rsid w:val="002A6601"/>
    <w:rsid w:val="002A68F0"/>
    <w:rsid w:val="002B042F"/>
    <w:rsid w:val="002B3B47"/>
    <w:rsid w:val="002B6416"/>
    <w:rsid w:val="002B7139"/>
    <w:rsid w:val="002B76A4"/>
    <w:rsid w:val="002C6A2D"/>
    <w:rsid w:val="002C6A97"/>
    <w:rsid w:val="002D1613"/>
    <w:rsid w:val="002D1697"/>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262BD"/>
    <w:rsid w:val="00331810"/>
    <w:rsid w:val="0033277A"/>
    <w:rsid w:val="003344D9"/>
    <w:rsid w:val="003355C7"/>
    <w:rsid w:val="00342B24"/>
    <w:rsid w:val="003456D2"/>
    <w:rsid w:val="00347C37"/>
    <w:rsid w:val="00350BD1"/>
    <w:rsid w:val="003603CD"/>
    <w:rsid w:val="003635DF"/>
    <w:rsid w:val="00364EB1"/>
    <w:rsid w:val="00365CCD"/>
    <w:rsid w:val="003675D3"/>
    <w:rsid w:val="00373697"/>
    <w:rsid w:val="00375E96"/>
    <w:rsid w:val="00376FF9"/>
    <w:rsid w:val="003771C0"/>
    <w:rsid w:val="00383D7B"/>
    <w:rsid w:val="00383DFA"/>
    <w:rsid w:val="00385474"/>
    <w:rsid w:val="00387574"/>
    <w:rsid w:val="0039262F"/>
    <w:rsid w:val="0039324B"/>
    <w:rsid w:val="00393615"/>
    <w:rsid w:val="0039711F"/>
    <w:rsid w:val="003A68FE"/>
    <w:rsid w:val="003B3C4F"/>
    <w:rsid w:val="003B3CF4"/>
    <w:rsid w:val="003B3F6B"/>
    <w:rsid w:val="003B6804"/>
    <w:rsid w:val="003B7CBD"/>
    <w:rsid w:val="003C1AF2"/>
    <w:rsid w:val="003C2D30"/>
    <w:rsid w:val="003E37C1"/>
    <w:rsid w:val="003F1CD5"/>
    <w:rsid w:val="003F3600"/>
    <w:rsid w:val="003F5B96"/>
    <w:rsid w:val="003F614D"/>
    <w:rsid w:val="003F6A6B"/>
    <w:rsid w:val="004022EC"/>
    <w:rsid w:val="0040417A"/>
    <w:rsid w:val="00405092"/>
    <w:rsid w:val="00407E93"/>
    <w:rsid w:val="00410C69"/>
    <w:rsid w:val="004116BE"/>
    <w:rsid w:val="0041197D"/>
    <w:rsid w:val="00413501"/>
    <w:rsid w:val="00420DB7"/>
    <w:rsid w:val="00427F96"/>
    <w:rsid w:val="00432036"/>
    <w:rsid w:val="00437706"/>
    <w:rsid w:val="00437CA2"/>
    <w:rsid w:val="00442C64"/>
    <w:rsid w:val="00454855"/>
    <w:rsid w:val="004601F8"/>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2C21"/>
    <w:rsid w:val="004A46AD"/>
    <w:rsid w:val="004A498D"/>
    <w:rsid w:val="004C16AE"/>
    <w:rsid w:val="004C4B54"/>
    <w:rsid w:val="004C5627"/>
    <w:rsid w:val="004D6A19"/>
    <w:rsid w:val="004F0F94"/>
    <w:rsid w:val="004F11EC"/>
    <w:rsid w:val="00500D74"/>
    <w:rsid w:val="00503F73"/>
    <w:rsid w:val="00505560"/>
    <w:rsid w:val="00507AB9"/>
    <w:rsid w:val="00511458"/>
    <w:rsid w:val="00513D5D"/>
    <w:rsid w:val="00514AFE"/>
    <w:rsid w:val="00516E85"/>
    <w:rsid w:val="0052658A"/>
    <w:rsid w:val="00533119"/>
    <w:rsid w:val="005339E0"/>
    <w:rsid w:val="005345C8"/>
    <w:rsid w:val="005369F4"/>
    <w:rsid w:val="0054004E"/>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7AF2"/>
    <w:rsid w:val="005F131B"/>
    <w:rsid w:val="005F21D1"/>
    <w:rsid w:val="005F32BA"/>
    <w:rsid w:val="005F4BA4"/>
    <w:rsid w:val="00603968"/>
    <w:rsid w:val="006059E7"/>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75B65"/>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03"/>
    <w:rsid w:val="006C775E"/>
    <w:rsid w:val="006D0FB0"/>
    <w:rsid w:val="006D4F96"/>
    <w:rsid w:val="006D6EE0"/>
    <w:rsid w:val="006E0A7C"/>
    <w:rsid w:val="006E0FCB"/>
    <w:rsid w:val="006E1942"/>
    <w:rsid w:val="006E25FB"/>
    <w:rsid w:val="006E3B36"/>
    <w:rsid w:val="006E6D55"/>
    <w:rsid w:val="006F0262"/>
    <w:rsid w:val="0070006F"/>
    <w:rsid w:val="00701816"/>
    <w:rsid w:val="00701DE6"/>
    <w:rsid w:val="0070392A"/>
    <w:rsid w:val="007072CB"/>
    <w:rsid w:val="0070756B"/>
    <w:rsid w:val="0071080A"/>
    <w:rsid w:val="00711047"/>
    <w:rsid w:val="00714008"/>
    <w:rsid w:val="00714DA2"/>
    <w:rsid w:val="0071545F"/>
    <w:rsid w:val="007245FA"/>
    <w:rsid w:val="007247E2"/>
    <w:rsid w:val="00724F82"/>
    <w:rsid w:val="0072521C"/>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4D55"/>
    <w:rsid w:val="00774772"/>
    <w:rsid w:val="00786BE0"/>
    <w:rsid w:val="00794F72"/>
    <w:rsid w:val="00795740"/>
    <w:rsid w:val="007A569C"/>
    <w:rsid w:val="007B009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49D"/>
    <w:rsid w:val="00811DBA"/>
    <w:rsid w:val="0082486E"/>
    <w:rsid w:val="00825765"/>
    <w:rsid w:val="00825790"/>
    <w:rsid w:val="008263B0"/>
    <w:rsid w:val="00826D77"/>
    <w:rsid w:val="008279D0"/>
    <w:rsid w:val="008367BA"/>
    <w:rsid w:val="0084007B"/>
    <w:rsid w:val="00840870"/>
    <w:rsid w:val="008433A6"/>
    <w:rsid w:val="0085205A"/>
    <w:rsid w:val="0085290F"/>
    <w:rsid w:val="00855428"/>
    <w:rsid w:val="00856CF7"/>
    <w:rsid w:val="00856E19"/>
    <w:rsid w:val="00856F71"/>
    <w:rsid w:val="008622DD"/>
    <w:rsid w:val="00862896"/>
    <w:rsid w:val="008725C6"/>
    <w:rsid w:val="00876586"/>
    <w:rsid w:val="00881942"/>
    <w:rsid w:val="00885D5E"/>
    <w:rsid w:val="00892A2A"/>
    <w:rsid w:val="00895AAC"/>
    <w:rsid w:val="008A20B3"/>
    <w:rsid w:val="008A28CB"/>
    <w:rsid w:val="008B4179"/>
    <w:rsid w:val="008B7622"/>
    <w:rsid w:val="008C03C3"/>
    <w:rsid w:val="008E1769"/>
    <w:rsid w:val="008E1F3F"/>
    <w:rsid w:val="008E2155"/>
    <w:rsid w:val="008E5198"/>
    <w:rsid w:val="008F3559"/>
    <w:rsid w:val="009032FB"/>
    <w:rsid w:val="0091563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50EB"/>
    <w:rsid w:val="009873FF"/>
    <w:rsid w:val="009928C9"/>
    <w:rsid w:val="00992DC8"/>
    <w:rsid w:val="00995066"/>
    <w:rsid w:val="00995F84"/>
    <w:rsid w:val="00996512"/>
    <w:rsid w:val="0099730F"/>
    <w:rsid w:val="009A5EA2"/>
    <w:rsid w:val="009A6FD0"/>
    <w:rsid w:val="009B054A"/>
    <w:rsid w:val="009B2DE5"/>
    <w:rsid w:val="009B34B8"/>
    <w:rsid w:val="009D49AE"/>
    <w:rsid w:val="009D501D"/>
    <w:rsid w:val="009D7449"/>
    <w:rsid w:val="009E1058"/>
    <w:rsid w:val="009F0778"/>
    <w:rsid w:val="009F37F2"/>
    <w:rsid w:val="009F6299"/>
    <w:rsid w:val="00A01B85"/>
    <w:rsid w:val="00A149E5"/>
    <w:rsid w:val="00A153FC"/>
    <w:rsid w:val="00A2542D"/>
    <w:rsid w:val="00A278D7"/>
    <w:rsid w:val="00A3205F"/>
    <w:rsid w:val="00A33603"/>
    <w:rsid w:val="00A367C8"/>
    <w:rsid w:val="00A37693"/>
    <w:rsid w:val="00A45F18"/>
    <w:rsid w:val="00A56A56"/>
    <w:rsid w:val="00A614C8"/>
    <w:rsid w:val="00A62247"/>
    <w:rsid w:val="00A64311"/>
    <w:rsid w:val="00A6610B"/>
    <w:rsid w:val="00A70480"/>
    <w:rsid w:val="00A7270C"/>
    <w:rsid w:val="00A77100"/>
    <w:rsid w:val="00A82B0B"/>
    <w:rsid w:val="00A878E0"/>
    <w:rsid w:val="00A87B9C"/>
    <w:rsid w:val="00A9577B"/>
    <w:rsid w:val="00A9762D"/>
    <w:rsid w:val="00A97BAC"/>
    <w:rsid w:val="00AB4D58"/>
    <w:rsid w:val="00AB6E37"/>
    <w:rsid w:val="00AB77FF"/>
    <w:rsid w:val="00AC0D39"/>
    <w:rsid w:val="00AC1DB1"/>
    <w:rsid w:val="00AC3CFE"/>
    <w:rsid w:val="00AC470D"/>
    <w:rsid w:val="00AC7F0D"/>
    <w:rsid w:val="00AD0858"/>
    <w:rsid w:val="00AD202A"/>
    <w:rsid w:val="00AD24EC"/>
    <w:rsid w:val="00AD258E"/>
    <w:rsid w:val="00AD4DAF"/>
    <w:rsid w:val="00AD66E2"/>
    <w:rsid w:val="00AD69B6"/>
    <w:rsid w:val="00AF1A77"/>
    <w:rsid w:val="00AF428F"/>
    <w:rsid w:val="00AF42BA"/>
    <w:rsid w:val="00AF45D7"/>
    <w:rsid w:val="00AF5262"/>
    <w:rsid w:val="00B04CA6"/>
    <w:rsid w:val="00B101F1"/>
    <w:rsid w:val="00B135AA"/>
    <w:rsid w:val="00B17438"/>
    <w:rsid w:val="00B209F9"/>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8AF"/>
    <w:rsid w:val="00B908A4"/>
    <w:rsid w:val="00B912C6"/>
    <w:rsid w:val="00B91C56"/>
    <w:rsid w:val="00B92794"/>
    <w:rsid w:val="00B936AF"/>
    <w:rsid w:val="00B93AEA"/>
    <w:rsid w:val="00B97B69"/>
    <w:rsid w:val="00BA3909"/>
    <w:rsid w:val="00BA4E15"/>
    <w:rsid w:val="00BA4E24"/>
    <w:rsid w:val="00BA5C95"/>
    <w:rsid w:val="00BA76D8"/>
    <w:rsid w:val="00BB028C"/>
    <w:rsid w:val="00BB44D7"/>
    <w:rsid w:val="00BB56DE"/>
    <w:rsid w:val="00BB7853"/>
    <w:rsid w:val="00BC11B8"/>
    <w:rsid w:val="00BC1268"/>
    <w:rsid w:val="00BC5328"/>
    <w:rsid w:val="00BC666D"/>
    <w:rsid w:val="00BD0479"/>
    <w:rsid w:val="00BD5816"/>
    <w:rsid w:val="00BD607C"/>
    <w:rsid w:val="00BD77D8"/>
    <w:rsid w:val="00BF06DD"/>
    <w:rsid w:val="00BF0B81"/>
    <w:rsid w:val="00BF0BA0"/>
    <w:rsid w:val="00BF1A08"/>
    <w:rsid w:val="00BF524A"/>
    <w:rsid w:val="00C04D6E"/>
    <w:rsid w:val="00C05D72"/>
    <w:rsid w:val="00C074CA"/>
    <w:rsid w:val="00C10DC9"/>
    <w:rsid w:val="00C13082"/>
    <w:rsid w:val="00C13286"/>
    <w:rsid w:val="00C14061"/>
    <w:rsid w:val="00C14D2D"/>
    <w:rsid w:val="00C20605"/>
    <w:rsid w:val="00C257AE"/>
    <w:rsid w:val="00C267A5"/>
    <w:rsid w:val="00C3123E"/>
    <w:rsid w:val="00C31D86"/>
    <w:rsid w:val="00C32B99"/>
    <w:rsid w:val="00C3456C"/>
    <w:rsid w:val="00C36CCA"/>
    <w:rsid w:val="00C41EDF"/>
    <w:rsid w:val="00C518F0"/>
    <w:rsid w:val="00C5232A"/>
    <w:rsid w:val="00C5267D"/>
    <w:rsid w:val="00C53E9A"/>
    <w:rsid w:val="00C6183F"/>
    <w:rsid w:val="00C6491F"/>
    <w:rsid w:val="00C71916"/>
    <w:rsid w:val="00C76112"/>
    <w:rsid w:val="00C8060B"/>
    <w:rsid w:val="00C8345D"/>
    <w:rsid w:val="00C864FC"/>
    <w:rsid w:val="00C869D3"/>
    <w:rsid w:val="00C8727A"/>
    <w:rsid w:val="00C913CE"/>
    <w:rsid w:val="00C93BEF"/>
    <w:rsid w:val="00C94CFD"/>
    <w:rsid w:val="00CA196F"/>
    <w:rsid w:val="00CA54A9"/>
    <w:rsid w:val="00CB2E01"/>
    <w:rsid w:val="00CB3440"/>
    <w:rsid w:val="00CB5372"/>
    <w:rsid w:val="00CB6464"/>
    <w:rsid w:val="00CC6798"/>
    <w:rsid w:val="00CC77EC"/>
    <w:rsid w:val="00CD371C"/>
    <w:rsid w:val="00CD3723"/>
    <w:rsid w:val="00CD623F"/>
    <w:rsid w:val="00CD7BEC"/>
    <w:rsid w:val="00CD7E0C"/>
    <w:rsid w:val="00CE2DB4"/>
    <w:rsid w:val="00CE411C"/>
    <w:rsid w:val="00CE591F"/>
    <w:rsid w:val="00CF173B"/>
    <w:rsid w:val="00CF40A1"/>
    <w:rsid w:val="00CF5056"/>
    <w:rsid w:val="00CF7AD8"/>
    <w:rsid w:val="00D033EB"/>
    <w:rsid w:val="00D10EC7"/>
    <w:rsid w:val="00D1494D"/>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2FF4"/>
    <w:rsid w:val="00D84B38"/>
    <w:rsid w:val="00D86664"/>
    <w:rsid w:val="00D87834"/>
    <w:rsid w:val="00D913EA"/>
    <w:rsid w:val="00D913F7"/>
    <w:rsid w:val="00D92871"/>
    <w:rsid w:val="00D93559"/>
    <w:rsid w:val="00D947D8"/>
    <w:rsid w:val="00D957A8"/>
    <w:rsid w:val="00D96DE6"/>
    <w:rsid w:val="00D9778F"/>
    <w:rsid w:val="00DA5752"/>
    <w:rsid w:val="00DA7AD4"/>
    <w:rsid w:val="00DA7F1E"/>
    <w:rsid w:val="00DB0592"/>
    <w:rsid w:val="00DD3B90"/>
    <w:rsid w:val="00DD56C2"/>
    <w:rsid w:val="00DD73F9"/>
    <w:rsid w:val="00DE0812"/>
    <w:rsid w:val="00DE63EC"/>
    <w:rsid w:val="00DF35F4"/>
    <w:rsid w:val="00DF41E5"/>
    <w:rsid w:val="00DF463A"/>
    <w:rsid w:val="00DF4A01"/>
    <w:rsid w:val="00E00780"/>
    <w:rsid w:val="00E03C7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8669C"/>
    <w:rsid w:val="00E93446"/>
    <w:rsid w:val="00E94724"/>
    <w:rsid w:val="00E975FE"/>
    <w:rsid w:val="00E97CE7"/>
    <w:rsid w:val="00EA32D6"/>
    <w:rsid w:val="00EA5A6E"/>
    <w:rsid w:val="00EB1CFB"/>
    <w:rsid w:val="00EB3EDB"/>
    <w:rsid w:val="00EB7EEE"/>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1D70"/>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A12B9"/>
    <w:rsid w:val="00FB0C70"/>
    <w:rsid w:val="00FB2244"/>
    <w:rsid w:val="00FB7A38"/>
    <w:rsid w:val="00FC6A22"/>
    <w:rsid w:val="00FD0D54"/>
    <w:rsid w:val="00FD1B14"/>
    <w:rsid w:val="00FD1DC9"/>
    <w:rsid w:val="00FD29D5"/>
    <w:rsid w:val="00FD6C82"/>
    <w:rsid w:val="00FE0462"/>
    <w:rsid w:val="00FE65F9"/>
    <w:rsid w:val="00FF3096"/>
    <w:rsid w:val="00FF49E8"/>
    <w:rsid w:val="00FF5F83"/>
    <w:rsid w:val="00FF620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98734F1"/>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205"/>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99"/>
    <w:pPr>
      <w:autoSpaceDE/>
      <w:autoSpaceDN/>
    </w:pPr>
    <w:rPr>
      <w:rFonts w:ascii="Times New Roman" w:hAnsi="Times New Roman" w:cs="Times New Roman"/>
      <w:kern w:val="2"/>
      <w:sz w:val="21"/>
      <w:szCs w:val="20"/>
      <w:lang w:eastAsia="zh-CN"/>
    </w:rPr>
  </w:style>
  <w:style w:type="paragraph" w:styleId="18">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99"/>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uiPriority w:val="0"/>
    <w:pPr>
      <w:widowControl/>
    </w:pPr>
    <w:rPr>
      <w:b/>
      <w:bCs/>
      <w:sz w:val="24"/>
      <w:szCs w:val="24"/>
    </w:rPr>
  </w:style>
  <w:style w:type="paragraph" w:styleId="45">
    <w:name w:val="Body Text First Indent"/>
    <w:basedOn w:val="20"/>
    <w:link w:val="97"/>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uiPriority w:val="0"/>
    <w:rPr>
      <w:rFonts w:ascii="宋体" w:hAnsi="宋体" w:cs="宋体"/>
      <w:b/>
      <w:bCs/>
      <w:sz w:val="24"/>
      <w:szCs w:val="24"/>
      <w:lang w:eastAsia="en-US"/>
    </w:rPr>
  </w:style>
  <w:style w:type="character" w:customStyle="1" w:styleId="57">
    <w:name w:val="标题 3 Char"/>
    <w:basedOn w:val="48"/>
    <w:link w:val="5"/>
    <w:uiPriority w:val="0"/>
    <w:rPr>
      <w:b/>
      <w:bCs/>
      <w:kern w:val="2"/>
      <w:sz w:val="32"/>
      <w:szCs w:val="32"/>
    </w:rPr>
  </w:style>
  <w:style w:type="character" w:customStyle="1" w:styleId="58">
    <w:name w:val="标题 4 Char"/>
    <w:basedOn w:val="48"/>
    <w:link w:val="6"/>
    <w:uiPriority w:val="0"/>
    <w:rPr>
      <w:b/>
      <w:kern w:val="2"/>
      <w:sz w:val="24"/>
      <w:szCs w:val="24"/>
    </w:rPr>
  </w:style>
  <w:style w:type="character" w:customStyle="1" w:styleId="59">
    <w:name w:val="标题 5 Char"/>
    <w:basedOn w:val="48"/>
    <w:link w:val="7"/>
    <w:uiPriority w:val="0"/>
    <w:rPr>
      <w:b/>
      <w:bCs/>
      <w:kern w:val="2"/>
      <w:sz w:val="28"/>
      <w:szCs w:val="28"/>
    </w:rPr>
  </w:style>
  <w:style w:type="character" w:customStyle="1" w:styleId="60">
    <w:name w:val="标题 6 Char"/>
    <w:basedOn w:val="48"/>
    <w:link w:val="8"/>
    <w:uiPriority w:val="0"/>
    <w:rPr>
      <w:b/>
      <w:sz w:val="24"/>
    </w:rPr>
  </w:style>
  <w:style w:type="character" w:customStyle="1" w:styleId="61">
    <w:name w:val="正文缩进 Char"/>
    <w:basedOn w:val="48"/>
    <w:link w:val="10"/>
    <w:uiPriority w:val="0"/>
    <w:rPr>
      <w:sz w:val="24"/>
    </w:rPr>
  </w:style>
  <w:style w:type="character" w:customStyle="1" w:styleId="62">
    <w:name w:val="标题 7 Char"/>
    <w:basedOn w:val="48"/>
    <w:link w:val="9"/>
    <w:uiPriority w:val="0"/>
    <w:rPr>
      <w:b/>
      <w:kern w:val="2"/>
      <w:sz w:val="24"/>
    </w:rPr>
  </w:style>
  <w:style w:type="character" w:customStyle="1" w:styleId="63">
    <w:name w:val="标题 8 Char"/>
    <w:basedOn w:val="48"/>
    <w:link w:val="11"/>
    <w:uiPriority w:val="0"/>
    <w:rPr>
      <w:rFonts w:ascii="Arial" w:hAnsi="Arial" w:eastAsia="黑体"/>
      <w:kern w:val="2"/>
      <w:sz w:val="24"/>
    </w:rPr>
  </w:style>
  <w:style w:type="character" w:customStyle="1" w:styleId="64">
    <w:name w:val="标题 9 Char"/>
    <w:basedOn w:val="48"/>
    <w:link w:val="12"/>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99"/>
    <w:rPr>
      <w:rFonts w:ascii="宋体" w:hAnsi="Courier New" w:cs="Courier New"/>
      <w:sz w:val="22"/>
      <w:szCs w:val="21"/>
      <w:lang w:eastAsia="en-US"/>
    </w:rPr>
  </w:style>
  <w:style w:type="character" w:customStyle="1" w:styleId="67">
    <w:name w:val="页脚 Char"/>
    <w:basedOn w:val="48"/>
    <w:link w:val="30"/>
    <w:uiPriority w:val="99"/>
    <w:rPr>
      <w:rFonts w:ascii="宋体" w:hAnsi="宋体" w:cs="宋体"/>
      <w:sz w:val="18"/>
      <w:szCs w:val="18"/>
      <w:lang w:eastAsia="en-US"/>
    </w:rPr>
  </w:style>
  <w:style w:type="character" w:customStyle="1" w:styleId="68">
    <w:name w:val="页眉 Char"/>
    <w:basedOn w:val="48"/>
    <w:link w:val="31"/>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99"/>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uiPriority w:val="0"/>
    <w:rPr>
      <w:color w:val="0000FF"/>
      <w:sz w:val="18"/>
      <w:szCs w:val="18"/>
      <w:u w:val="none"/>
      <w:bdr w:val="single" w:color="DCDCDC" w:sz="8" w:space="0"/>
      <w:shd w:val="clear" w:color="auto" w:fill="FFFFFF"/>
    </w:rPr>
  </w:style>
  <w:style w:type="character" w:customStyle="1" w:styleId="78">
    <w:name w:val="apple-converted-space"/>
    <w:basedOn w:val="48"/>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99"/>
    <w:rPr>
      <w:kern w:val="2"/>
      <w:sz w:val="21"/>
    </w:rPr>
  </w:style>
  <w:style w:type="character" w:customStyle="1" w:styleId="82">
    <w:name w:val="批注框文本 Char"/>
    <w:basedOn w:val="48"/>
    <w:link w:val="29"/>
    <w:uiPriority w:val="0"/>
    <w:rPr>
      <w:kern w:val="2"/>
      <w:sz w:val="18"/>
      <w:szCs w:val="18"/>
    </w:rPr>
  </w:style>
  <w:style w:type="character" w:customStyle="1" w:styleId="83">
    <w:name w:val="正文文本缩进 3 Char"/>
    <w:basedOn w:val="48"/>
    <w:link w:val="35"/>
    <w:uiPriority w:val="0"/>
    <w:rPr>
      <w:kern w:val="2"/>
      <w:sz w:val="28"/>
    </w:rPr>
  </w:style>
  <w:style w:type="character" w:customStyle="1" w:styleId="84">
    <w:name w:val="正文文本缩进 2 Char"/>
    <w:basedOn w:val="48"/>
    <w:link w:val="28"/>
    <w:uiPriority w:val="0"/>
    <w:rPr>
      <w:rFonts w:ascii="宋体" w:hAnsi="宋体"/>
      <w:iCs/>
      <w:kern w:val="2"/>
      <w:sz w:val="24"/>
      <w:szCs w:val="24"/>
    </w:rPr>
  </w:style>
  <w:style w:type="character" w:customStyle="1" w:styleId="85">
    <w:name w:val="正文文本 Char"/>
    <w:basedOn w:val="48"/>
    <w:uiPriority w:val="0"/>
    <w:rPr>
      <w:rFonts w:eastAsia="宋体"/>
      <w:sz w:val="24"/>
      <w:szCs w:val="24"/>
      <w:lang w:val="en-US" w:eastAsia="zh-CN" w:bidi="ar-SA"/>
    </w:rPr>
  </w:style>
  <w:style w:type="character" w:customStyle="1" w:styleId="86">
    <w:name w:val="en1"/>
    <w:basedOn w:val="48"/>
    <w:uiPriority w:val="0"/>
    <w:rPr>
      <w:b/>
      <w:bCs/>
      <w:color w:val="154C7F"/>
      <w:sz w:val="24"/>
      <w:szCs w:val="24"/>
    </w:rPr>
  </w:style>
  <w:style w:type="character" w:customStyle="1" w:styleId="87">
    <w:name w:val="font01"/>
    <w:basedOn w:val="48"/>
    <w:uiPriority w:val="0"/>
    <w:rPr>
      <w:rFonts w:hint="eastAsia" w:ascii="宋体" w:hAnsi="宋体" w:eastAsia="宋体" w:cs="宋体"/>
      <w:color w:val="000000"/>
      <w:sz w:val="20"/>
      <w:szCs w:val="20"/>
      <w:u w:val="none"/>
    </w:rPr>
  </w:style>
  <w:style w:type="character" w:customStyle="1" w:styleId="88">
    <w:name w:val="标题 Char"/>
    <w:basedOn w:val="48"/>
    <w:link w:val="43"/>
    <w:uiPriority w:val="0"/>
    <w:rPr>
      <w:rFonts w:ascii="Arial" w:hAnsi="Arial" w:cs="Arial"/>
      <w:b/>
      <w:bCs/>
      <w:sz w:val="44"/>
      <w:szCs w:val="32"/>
    </w:rPr>
  </w:style>
  <w:style w:type="character" w:customStyle="1" w:styleId="89">
    <w:name w:val="正文文本缩进 Char"/>
    <w:basedOn w:val="48"/>
    <w:link w:val="21"/>
    <w:uiPriority w:val="0"/>
    <w:rPr>
      <w:i/>
      <w:iCs/>
      <w:kern w:val="2"/>
      <w:sz w:val="21"/>
    </w:rPr>
  </w:style>
  <w:style w:type="character" w:customStyle="1" w:styleId="90">
    <w:name w:val="正文文本 3 Char"/>
    <w:basedOn w:val="48"/>
    <w:link w:val="18"/>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uiPriority w:val="0"/>
    <w:rPr>
      <w:u w:val="none"/>
    </w:rPr>
  </w:style>
  <w:style w:type="character" w:customStyle="1" w:styleId="93">
    <w:name w:val="HTML 预设格式 Char"/>
    <w:basedOn w:val="48"/>
    <w:link w:val="40"/>
    <w:uiPriority w:val="0"/>
    <w:rPr>
      <w:rFonts w:ascii="Arial Unicode MS" w:hAnsi="Arial Unicode MS" w:eastAsia="Courier New" w:cs="Courier New"/>
    </w:rPr>
  </w:style>
  <w:style w:type="character" w:customStyle="1" w:styleId="94">
    <w:name w:val="文档结构图 Char"/>
    <w:basedOn w:val="48"/>
    <w:link w:val="16"/>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uiPriority w:val="0"/>
    <w:rPr>
      <w:kern w:val="2"/>
      <w:sz w:val="21"/>
      <w:szCs w:val="24"/>
    </w:rPr>
  </w:style>
  <w:style w:type="character" w:customStyle="1" w:styleId="97">
    <w:name w:val="正文首行缩进 Char"/>
    <w:basedOn w:val="85"/>
    <w:link w:val="45"/>
    <w:uiPriority w:val="0"/>
    <w:rPr>
      <w:rFonts w:eastAsia="宋体"/>
      <w:sz w:val="21"/>
      <w:szCs w:val="21"/>
      <w:lang w:val="en-US" w:eastAsia="zh-CN" w:bidi="ar-SA"/>
    </w:rPr>
  </w:style>
  <w:style w:type="character" w:customStyle="1" w:styleId="98">
    <w:name w:val="批注主题 Char"/>
    <w:basedOn w:val="81"/>
    <w:link w:val="44"/>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uiPriority w:val="0"/>
    <w:rPr>
      <w:rFonts w:ascii="宋体" w:hAnsi="宋体" w:cs="宋体"/>
      <w:sz w:val="18"/>
      <w:szCs w:val="18"/>
      <w:lang w:eastAsia="en-US"/>
    </w:rPr>
  </w:style>
  <w:style w:type="character" w:customStyle="1" w:styleId="112">
    <w:name w:val="日期 Char1"/>
    <w:basedOn w:val="48"/>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uiPriority w:val="0"/>
    <w:rPr>
      <w:rFonts w:ascii="Courier New" w:hAnsi="Courier New" w:cs="Courier New"/>
      <w:lang w:eastAsia="en-US"/>
    </w:rPr>
  </w:style>
  <w:style w:type="character" w:customStyle="1" w:styleId="117">
    <w:name w:val="正文文本缩进 Char1"/>
    <w:basedOn w:val="48"/>
    <w:uiPriority w:val="0"/>
    <w:rPr>
      <w:rFonts w:ascii="宋体" w:hAnsi="宋体" w:cs="宋体"/>
      <w:sz w:val="22"/>
      <w:szCs w:val="22"/>
      <w:lang w:eastAsia="en-US"/>
    </w:rPr>
  </w:style>
  <w:style w:type="paragraph" w:customStyle="1" w:styleId="118">
    <w:name w:val="标题2(小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uiPriority w:val="0"/>
    <w:rPr>
      <w:rFonts w:ascii="宋体" w:hAnsi="宋体" w:cs="宋体"/>
      <w:sz w:val="22"/>
      <w:szCs w:val="22"/>
      <w:lang w:eastAsia="en-US"/>
    </w:rPr>
  </w:style>
  <w:style w:type="character" w:customStyle="1" w:styleId="125">
    <w:name w:val="标题 Char1"/>
    <w:basedOn w:val="48"/>
    <w:uiPriority w:val="0"/>
    <w:rPr>
      <w:rFonts w:asciiTheme="majorHAnsi" w:hAnsiTheme="majorHAnsi" w:cstheme="majorBidi"/>
      <w:b/>
      <w:bCs/>
      <w:sz w:val="32"/>
      <w:szCs w:val="32"/>
      <w:lang w:eastAsia="en-US"/>
    </w:rPr>
  </w:style>
  <w:style w:type="character" w:customStyle="1" w:styleId="126">
    <w:name w:val="正文文本缩进 3 Char1"/>
    <w:basedOn w:val="48"/>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character" w:customStyle="1" w:styleId="205">
    <w:name w:val="正文1 Char"/>
    <w:link w:val="2"/>
    <w:qFormat/>
    <w:locked/>
    <w:uiPriority w:val="0"/>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61859-3669-472A-AF8F-5B8537FA4EA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41</Pages>
  <Words>3412</Words>
  <Characters>19455</Characters>
  <Lines>162</Lines>
  <Paragraphs>45</Paragraphs>
  <TotalTime>6245</TotalTime>
  <ScaleCrop>false</ScaleCrop>
  <LinksUpToDate>false</LinksUpToDate>
  <CharactersWithSpaces>22822</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ybchen</cp:lastModifiedBy>
  <dcterms:modified xsi:type="dcterms:W3CDTF">2025-06-26T03:08:32Z</dcterms:modified>
  <dc:title>公开招标文件（货物服务类）</dc:title>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2052-12.8.2.19823</vt:lpwstr>
  </property>
  <property fmtid="{D5CDD505-2E9C-101B-9397-08002B2CF9AE}" pid="6" name="ICV">
    <vt:lpwstr>B7F02E4523EF4874A2BC5502B565283B_12</vt:lpwstr>
  </property>
</Properties>
</file>