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636675A3">
      <w:pPr>
        <w:pStyle w:val="20"/>
        <w:rPr>
          <w:rFonts w:ascii="Times New Roman"/>
          <w:sz w:val="20"/>
        </w:rPr>
      </w:pPr>
    </w:p>
    <w:p w14:paraId="6CBBDA8F">
      <w:pPr>
        <w:pStyle w:val="20"/>
        <w:rPr>
          <w:rFonts w:ascii="Times New Roman"/>
          <w:sz w:val="20"/>
        </w:rPr>
      </w:pPr>
    </w:p>
    <w:p w14:paraId="7DBC92D0">
      <w:pPr>
        <w:pStyle w:val="20"/>
        <w:spacing w:before="5"/>
        <w:rPr>
          <w:rFonts w:ascii="Times New Roman"/>
          <w:sz w:val="20"/>
        </w:rPr>
      </w:pPr>
    </w:p>
    <w:p w14:paraId="465920EF">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31B2CF00">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原料适应性技改项目</w:t>
      </w:r>
      <w:r>
        <w:rPr>
          <w:rFonts w:ascii="微软雅黑" w:eastAsia="微软雅黑"/>
          <w:b/>
          <w:color w:val="000000" w:themeColor="text1"/>
          <w:sz w:val="52"/>
          <w:szCs w:val="22"/>
          <w:u w:val="single"/>
          <w:lang w:eastAsia="zh-CN"/>
        </w:rPr>
        <w:t>2</w:t>
      </w:r>
      <w:r>
        <w:rPr>
          <w:rFonts w:hint="eastAsia" w:ascii="微软雅黑" w:eastAsia="微软雅黑"/>
          <w:b/>
          <w:color w:val="000000" w:themeColor="text1"/>
          <w:sz w:val="52"/>
          <w:szCs w:val="22"/>
          <w:u w:val="single"/>
          <w:lang w:eastAsia="zh-CN"/>
        </w:rPr>
        <w:t>*</w:t>
      </w:r>
      <w:r>
        <w:rPr>
          <w:rFonts w:ascii="微软雅黑" w:eastAsia="微软雅黑"/>
          <w:b/>
          <w:color w:val="000000" w:themeColor="text1"/>
          <w:sz w:val="52"/>
          <w:szCs w:val="22"/>
          <w:u w:val="single"/>
          <w:lang w:eastAsia="zh-CN"/>
        </w:rPr>
        <w:t>6万吨年硫磺回收装置化学药剂采购</w:t>
      </w:r>
    </w:p>
    <w:p w14:paraId="1F595A0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2"/>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FAP1-P-CGSQ-202503-001</w:t>
      </w:r>
      <w:r>
        <w:rPr>
          <w:rFonts w:hint="eastAsia"/>
          <w:color w:val="000000" w:themeColor="text1"/>
          <w:sz w:val="28"/>
          <w:szCs w:val="28"/>
        </w:rPr>
        <w:t xml:space="preserve"> ）</w:t>
      </w:r>
    </w:p>
    <w:p w14:paraId="3EED7F56">
      <w:pPr>
        <w:pStyle w:val="20"/>
        <w:rPr>
          <w:rFonts w:ascii="微软雅黑"/>
          <w:b/>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64E80A04">
      <w:pPr>
        <w:pStyle w:val="20"/>
        <w:rPr>
          <w:rFonts w:ascii="微软雅黑"/>
          <w:b/>
          <w:sz w:val="32"/>
          <w:szCs w:val="32"/>
          <w:lang w:eastAsia="zh-CN"/>
        </w:rPr>
      </w:pPr>
    </w:p>
    <w:p w14:paraId="34D515D1">
      <w:pPr>
        <w:pStyle w:val="20"/>
        <w:rPr>
          <w:rFonts w:ascii="微软雅黑"/>
          <w:b/>
          <w:sz w:val="32"/>
          <w:szCs w:val="32"/>
          <w:lang w:eastAsia="zh-CN"/>
        </w:rPr>
      </w:pPr>
    </w:p>
    <w:p w14:paraId="6DB2CF03">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二〇二五年四月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2"/>
      </w:pPr>
    </w:p>
    <w:p w14:paraId="439B83AD">
      <w:pPr>
        <w:jc w:val="center"/>
        <w:rPr>
          <w:b/>
          <w:bCs/>
          <w:sz w:val="32"/>
          <w:lang w:eastAsia="zh-CN"/>
        </w:rPr>
      </w:pPr>
      <w:r>
        <w:rPr>
          <w:rFonts w:hint="eastAsia"/>
          <w:b/>
          <w:bCs/>
          <w:sz w:val="32"/>
          <w:lang w:eastAsia="zh-CN"/>
        </w:rPr>
        <w:t>福建福海创石油化工有限公司</w:t>
      </w:r>
    </w:p>
    <w:p w14:paraId="6ED489D4">
      <w:pPr>
        <w:jc w:val="center"/>
        <w:rPr>
          <w:b/>
          <w:bCs/>
          <w:sz w:val="32"/>
          <w:lang w:eastAsia="zh-CN"/>
        </w:rPr>
      </w:pPr>
      <w:r>
        <w:rPr>
          <w:rFonts w:hint="eastAsia"/>
          <w:b/>
          <w:bCs/>
          <w:sz w:val="32"/>
          <w:lang w:eastAsia="zh-CN"/>
        </w:rPr>
        <w:t>原料适应性技改项目</w:t>
      </w:r>
      <w:r>
        <w:rPr>
          <w:b/>
          <w:bCs/>
          <w:sz w:val="32"/>
          <w:lang w:eastAsia="zh-CN"/>
        </w:rPr>
        <w:t>2*6万吨/年硫磺回收装置化学药剂采购</w:t>
      </w:r>
    </w:p>
    <w:p w14:paraId="448318D1">
      <w:pPr>
        <w:jc w:val="center"/>
        <w:rPr>
          <w:b/>
          <w:bCs/>
          <w:sz w:val="32"/>
          <w:lang w:eastAsia="zh-CN"/>
        </w:rPr>
      </w:pPr>
      <w:r>
        <w:rPr>
          <w:rFonts w:hint="eastAsia"/>
          <w:b/>
          <w:bCs/>
          <w:sz w:val="32"/>
          <w:lang w:eastAsia="zh-CN"/>
        </w:rPr>
        <w:t>询比公告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福建福海创石油化工有限公司原料适应性技改项目</w:t>
      </w:r>
      <w:r>
        <w:rPr>
          <w:color w:val="000000" w:themeColor="text1"/>
          <w:u w:val="single"/>
          <w:lang w:eastAsia="zh-CN"/>
        </w:rPr>
        <w:t>2*6万吨/年硫磺回收装置化学药剂采购</w:t>
      </w:r>
      <w:r>
        <w:rPr>
          <w:rFonts w:hint="eastAsia"/>
          <w:color w:val="000000" w:themeColor="text1"/>
          <w:u w:val="single"/>
          <w:lang w:eastAsia="zh-CN"/>
        </w:rPr>
        <w:t>（项目编号：</w:t>
      </w:r>
      <w:r>
        <w:rPr>
          <w:color w:val="000000" w:themeColor="text1"/>
          <w:u w:val="single"/>
          <w:lang w:eastAsia="zh-CN"/>
        </w:rPr>
        <w:t>FAP1-P-CGSQ-202503-001</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w:t>
      </w:r>
      <w:r>
        <w:rPr>
          <w:lang w:eastAsia="zh-CN"/>
        </w:rPr>
        <w:t>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31896CA9">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项目名称：福建福海创石油化工有限公司原料适应性技改项目</w:t>
      </w:r>
      <w:r>
        <w:rPr>
          <w:sz w:val="24"/>
          <w:szCs w:val="24"/>
          <w:lang w:eastAsia="zh-CN"/>
        </w:rPr>
        <w:t>2*6万吨/年硫磺回收装置化学药剂采购</w:t>
      </w:r>
    </w:p>
    <w:p w14:paraId="001A6D82">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采购项目简要说明：硫磺回收装置工业碱液</w:t>
      </w:r>
      <w:r>
        <w:rPr>
          <w:sz w:val="24"/>
          <w:szCs w:val="24"/>
          <w:lang w:eastAsia="zh-CN"/>
        </w:rPr>
        <w:t>32％需求量19吨，采用吨桶包装；磷酸三钠需求量1吨，采用袋装包装</w:t>
      </w:r>
      <w:r>
        <w:rPr>
          <w:rFonts w:hint="eastAsia"/>
          <w:sz w:val="24"/>
          <w:szCs w:val="24"/>
          <w:lang w:eastAsia="zh-CN"/>
        </w:rPr>
        <w:t>。</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w:t>
      </w:r>
      <w:r>
        <w:rPr>
          <w:sz w:val="24"/>
          <w:szCs w:val="24"/>
          <w:lang w:eastAsia="zh-CN"/>
        </w:rPr>
        <w:t>53,100.00元</w:t>
      </w:r>
      <w:r>
        <w:rPr>
          <w:rFonts w:hint="eastAsia"/>
          <w:sz w:val="24"/>
          <w:szCs w:val="24"/>
          <w:lang w:eastAsia="zh-CN"/>
        </w:rPr>
        <w:t>（含1</w:t>
      </w:r>
      <w:r>
        <w:rPr>
          <w:sz w:val="24"/>
          <w:szCs w:val="24"/>
          <w:lang w:eastAsia="zh-CN"/>
        </w:rPr>
        <w:t>3</w:t>
      </w:r>
      <w:r>
        <w:rPr>
          <w:rFonts w:hint="eastAsia"/>
          <w:sz w:val="24"/>
          <w:szCs w:val="24"/>
          <w:lang w:eastAsia="zh-CN"/>
        </w:rPr>
        <w:t>%</w:t>
      </w:r>
      <w:r>
        <w:rPr>
          <w:sz w:val="24"/>
          <w:szCs w:val="24"/>
          <w:lang w:eastAsia="zh-CN"/>
        </w:rPr>
        <w:t>增值税</w:t>
      </w:r>
      <w:r>
        <w:rPr>
          <w:rFonts w:hint="eastAsia"/>
          <w:sz w:val="24"/>
          <w:szCs w:val="24"/>
          <w:lang w:eastAsia="zh-CN"/>
        </w:rPr>
        <w:t>）</w:t>
      </w:r>
    </w:p>
    <w:p w14:paraId="4E3EE2E0">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w:t>
      </w:r>
      <w:r>
        <w:rPr>
          <w:sz w:val="24"/>
          <w:szCs w:val="24"/>
          <w:lang w:eastAsia="zh-CN"/>
        </w:rPr>
        <w:t>2025年7月</w:t>
      </w:r>
      <w:r>
        <w:rPr>
          <w:rFonts w:hint="eastAsia"/>
          <w:sz w:val="24"/>
          <w:szCs w:val="24"/>
          <w:lang w:eastAsia="zh-CN"/>
        </w:rPr>
        <w:t>3</w:t>
      </w:r>
      <w:r>
        <w:rPr>
          <w:sz w:val="24"/>
          <w:szCs w:val="24"/>
          <w:lang w:eastAsia="zh-CN"/>
        </w:rPr>
        <w:t>0日之前具备发货条件</w:t>
      </w:r>
      <w:r>
        <w:rPr>
          <w:rFonts w:hint="eastAsia"/>
          <w:sz w:val="24"/>
          <w:szCs w:val="24"/>
          <w:lang w:eastAsia="zh-CN"/>
        </w:rPr>
        <w:t>，具体发货时间以甲方通知为准。</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37B27FF0">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560B8A2E">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w:t>
      </w:r>
      <w:r>
        <w:rPr>
          <w:rFonts w:hint="eastAsia"/>
          <w:color w:val="000000" w:themeColor="text1"/>
          <w:sz w:val="24"/>
          <w:szCs w:val="24"/>
          <w:lang w:eastAsia="zh-CN"/>
        </w:rPr>
        <w:t>比</w:t>
      </w:r>
      <w:r>
        <w:rPr>
          <w:color w:val="000000" w:themeColor="text1"/>
          <w:sz w:val="24"/>
          <w:szCs w:val="24"/>
          <w:lang w:eastAsia="zh-CN"/>
        </w:rPr>
        <w:t>人没有失信黑名单记录（以最高院失信被执行人系统发布信息为准）</w:t>
      </w:r>
      <w:r>
        <w:rPr>
          <w:rFonts w:hint="eastAsia"/>
          <w:color w:val="000000" w:themeColor="text1"/>
          <w:sz w:val="24"/>
          <w:szCs w:val="24"/>
          <w:lang w:eastAsia="zh-CN"/>
        </w:rPr>
        <w:t>。</w:t>
      </w:r>
    </w:p>
    <w:p w14:paraId="4ADE3900">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采购人</w:t>
      </w:r>
      <w:r>
        <w:rPr>
          <w:color w:val="000000" w:themeColor="text1"/>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w:t>
      </w:r>
      <w:r>
        <w:rPr>
          <w:color w:val="000000" w:themeColor="text1"/>
          <w:sz w:val="24"/>
          <w:szCs w:val="24"/>
          <w:lang w:eastAsia="zh-CN"/>
        </w:rPr>
        <w:t>25</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日至20</w:t>
      </w:r>
      <w:r>
        <w:rPr>
          <w:color w:val="000000" w:themeColor="text1"/>
          <w:sz w:val="24"/>
          <w:szCs w:val="24"/>
          <w:lang w:eastAsia="zh-CN"/>
        </w:rPr>
        <w:t>25</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rFonts w:hint="eastAsia"/>
          <w:color w:val="000000" w:themeColor="text1"/>
          <w:sz w:val="24"/>
          <w:szCs w:val="24"/>
          <w:lang w:val="en-US" w:eastAsia="zh-CN"/>
        </w:rPr>
        <w:t>16</w:t>
      </w:r>
      <w:r>
        <w:rPr>
          <w:rFonts w:hint="eastAsia"/>
          <w:color w:val="000000" w:themeColor="text1"/>
          <w:sz w:val="24"/>
          <w:szCs w:val="24"/>
          <w:lang w:eastAsia="zh-CN"/>
        </w:rPr>
        <w:t>日</w:t>
      </w:r>
    </w:p>
    <w:p w14:paraId="1F576E0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7823DDE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1305A478">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56194370">
      <w:pPr>
        <w:tabs>
          <w:tab w:val="left" w:pos="709"/>
        </w:tabs>
        <w:spacing w:line="360" w:lineRule="auto"/>
        <w:ind w:firstLine="480" w:firstLineChars="200"/>
        <w:rPr>
          <w:rFonts w:ascii="华文楷体" w:hAnsi="华文楷体" w:eastAsia="华文楷体"/>
          <w:b/>
          <w:bCs/>
          <w:color w:val="3333FF"/>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福海创改扩建项目组采购管理部</w:t>
      </w:r>
      <w:r>
        <w:rPr>
          <w:color w:val="000000" w:themeColor="text1"/>
          <w:sz w:val="24"/>
          <w:szCs w:val="24"/>
          <w:lang w:eastAsia="zh-CN"/>
        </w:rPr>
        <w:t>230</w:t>
      </w:r>
      <w:r>
        <w:rPr>
          <w:rFonts w:hint="eastAsia"/>
          <w:color w:val="000000" w:themeColor="text1"/>
          <w:sz w:val="24"/>
          <w:szCs w:val="24"/>
          <w:lang w:eastAsia="zh-CN"/>
        </w:rPr>
        <w:t>室。</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rFonts w:hint="eastAsia"/>
          <w:color w:val="000000" w:themeColor="text1"/>
          <w:sz w:val="24"/>
          <w:szCs w:val="24"/>
          <w:lang w:val="en-US" w:eastAsia="zh-CN"/>
        </w:rPr>
        <w:t>18</w:t>
      </w:r>
      <w:r>
        <w:rPr>
          <w:rFonts w:hint="eastAsia"/>
          <w:color w:val="000000" w:themeColor="text1"/>
          <w:sz w:val="24"/>
          <w:szCs w:val="24"/>
          <w:lang w:eastAsia="zh-CN"/>
        </w:rPr>
        <w:t>日14时0分。</w:t>
      </w:r>
    </w:p>
    <w:p w14:paraId="6590676D">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66BA385E">
      <w:pPr>
        <w:tabs>
          <w:tab w:val="left" w:pos="709"/>
        </w:tabs>
        <w:spacing w:line="360" w:lineRule="auto"/>
        <w:ind w:firstLine="480" w:firstLineChars="200"/>
        <w:rPr>
          <w:rFonts w:ascii="华文楷体" w:hAnsi="华文楷体" w:eastAsia="华文楷体"/>
          <w:b/>
          <w:bCs/>
          <w:color w:val="3333FF"/>
          <w:sz w:val="24"/>
          <w:szCs w:val="24"/>
          <w:lang w:eastAsia="zh-CN"/>
        </w:rPr>
      </w:pPr>
      <w:r>
        <w:rPr>
          <w:rFonts w:hint="eastAsia"/>
          <w:color w:val="000000" w:themeColor="text1"/>
          <w:sz w:val="24"/>
          <w:szCs w:val="24"/>
          <w:lang w:eastAsia="zh-CN"/>
        </w:rPr>
        <w:t>联系地址：漳州市古雷经济开发区疏港大道南102号 福海创改扩建项目组采购管理部</w:t>
      </w:r>
      <w:r>
        <w:rPr>
          <w:color w:val="000000" w:themeColor="text1"/>
          <w:sz w:val="24"/>
          <w:szCs w:val="24"/>
          <w:lang w:eastAsia="zh-CN"/>
        </w:rPr>
        <w:t>230</w:t>
      </w:r>
      <w:r>
        <w:rPr>
          <w:rFonts w:hint="eastAsia"/>
          <w:color w:val="000000" w:themeColor="text1"/>
          <w:sz w:val="24"/>
          <w:szCs w:val="24"/>
          <w:lang w:eastAsia="zh-CN"/>
        </w:rPr>
        <w:t>室。</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日</w:t>
      </w:r>
    </w:p>
    <w:p w14:paraId="6B320BD6">
      <w:pPr>
        <w:pStyle w:val="3"/>
        <w:tabs>
          <w:tab w:val="left" w:pos="1262"/>
        </w:tabs>
        <w:spacing w:line="360" w:lineRule="auto"/>
        <w:ind w:left="0" w:right="108"/>
        <w:jc w:val="center"/>
        <w:rPr>
          <w:sz w:val="24"/>
          <w:szCs w:val="24"/>
          <w:lang w:eastAsia="zh-CN"/>
        </w:rPr>
      </w:pPr>
    </w:p>
    <w:p w14:paraId="000AB6F4">
      <w:pPr>
        <w:rPr>
          <w:lang w:eastAsia="zh-CN"/>
        </w:rPr>
      </w:pPr>
    </w:p>
    <w:p w14:paraId="36195288">
      <w:pPr>
        <w:pStyle w:val="2"/>
      </w:pPr>
    </w:p>
    <w:p w14:paraId="0480057A">
      <w:pPr>
        <w:pStyle w:val="2"/>
      </w:pPr>
    </w:p>
    <w:p w14:paraId="3E5EC0CF">
      <w:pPr>
        <w:pStyle w:val="2"/>
      </w:pPr>
    </w:p>
    <w:p w14:paraId="54179479">
      <w:pPr>
        <w:pStyle w:val="2"/>
      </w:pPr>
    </w:p>
    <w:p w14:paraId="27A7C68B">
      <w:pPr>
        <w:pStyle w:val="2"/>
      </w:pPr>
    </w:p>
    <w:p w14:paraId="6A787B24">
      <w:pPr>
        <w:pStyle w:val="2"/>
      </w:pPr>
    </w:p>
    <w:p w14:paraId="2B18FA35">
      <w:pPr>
        <w:pStyle w:val="2"/>
      </w:pPr>
    </w:p>
    <w:p w14:paraId="78438CD5">
      <w:pPr>
        <w:pStyle w:val="2"/>
      </w:pPr>
    </w:p>
    <w:p w14:paraId="527EAF74">
      <w:pPr>
        <w:pStyle w:val="2"/>
      </w:pPr>
    </w:p>
    <w:p w14:paraId="611DDA84">
      <w:pPr>
        <w:pStyle w:val="2"/>
      </w:pPr>
    </w:p>
    <w:p w14:paraId="5154F0F0">
      <w:pPr>
        <w:pStyle w:val="2"/>
      </w:pPr>
    </w:p>
    <w:p w14:paraId="42AC121C">
      <w:pPr>
        <w:pStyle w:val="2"/>
      </w:pPr>
    </w:p>
    <w:p w14:paraId="5E3F9DBA">
      <w:pPr>
        <w:pStyle w:val="2"/>
      </w:pPr>
    </w:p>
    <w:p w14:paraId="4992D571">
      <w:pPr>
        <w:pStyle w:val="2"/>
      </w:pPr>
    </w:p>
    <w:p w14:paraId="211326F8">
      <w:pPr>
        <w:pStyle w:val="2"/>
      </w:pPr>
    </w:p>
    <w:p w14:paraId="76CAC68A">
      <w:pPr>
        <w:pStyle w:val="2"/>
      </w:pPr>
    </w:p>
    <w:p w14:paraId="5C2FA327">
      <w:pPr>
        <w:pStyle w:val="2"/>
      </w:pPr>
    </w:p>
    <w:p w14:paraId="2A92F54C">
      <w:pPr>
        <w:pStyle w:val="2"/>
      </w:pPr>
    </w:p>
    <w:p w14:paraId="62D92E30">
      <w:pPr>
        <w:pStyle w:val="2"/>
      </w:pPr>
    </w:p>
    <w:p w14:paraId="40CDCF83">
      <w:pPr>
        <w:pStyle w:val="2"/>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hAnsi="Calibri" w:cs="黑体"/>
          <w:sz w:val="24"/>
          <w:szCs w:val="24"/>
          <w:u w:val="single"/>
          <w:lang w:eastAsia="zh-CN"/>
        </w:rPr>
        <w:t>福建福海创石油化工有限公司原料适应性技改项目</w:t>
      </w:r>
      <w:r>
        <w:rPr>
          <w:rFonts w:hAnsi="Calibri" w:cs="黑体"/>
          <w:sz w:val="24"/>
          <w:szCs w:val="24"/>
          <w:u w:val="single"/>
          <w:lang w:eastAsia="zh-CN"/>
        </w:rPr>
        <w:t>2*6万吨/年硫磺回收装置化学药剂采购</w:t>
      </w:r>
      <w:r>
        <w:rPr>
          <w:rFonts w:hint="eastAsia" w:hAnsi="Calibri" w:cs="黑体"/>
          <w:sz w:val="24"/>
          <w:szCs w:val="24"/>
          <w:u w:val="single"/>
          <w:lang w:eastAsia="zh-CN"/>
        </w:rPr>
        <w:t>（项目编号：</w:t>
      </w:r>
      <w:r>
        <w:rPr>
          <w:rFonts w:hAnsi="Calibri" w:cs="黑体"/>
          <w:sz w:val="24"/>
          <w:szCs w:val="24"/>
          <w:u w:val="single"/>
          <w:lang w:eastAsia="zh-CN"/>
        </w:rPr>
        <w:t>FAP1-P-CGSQ-202503-001</w:t>
      </w:r>
      <w:r>
        <w:rPr>
          <w:rFonts w:hint="eastAsia" w:hAnsi="Calibri" w:cs="黑体"/>
          <w:sz w:val="24"/>
          <w:szCs w:val="24"/>
          <w:u w:val="single"/>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2"/>
        <w:sectPr>
          <w:pgSz w:w="11910" w:h="16840"/>
          <w:pgMar w:top="1500" w:right="1020" w:bottom="740" w:left="1300" w:header="0" w:footer="551" w:gutter="0"/>
          <w:cols w:space="720" w:num="1"/>
        </w:sectPr>
      </w:pPr>
    </w:p>
    <w:p w14:paraId="79FD0EB2">
      <w:pPr>
        <w:pStyle w:val="3"/>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6559FC1B">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福建福海创石油化工有限公司原料适应性技改项目</w:t>
      </w:r>
      <w:r>
        <w:rPr>
          <w:color w:val="000000" w:themeColor="text1"/>
          <w:lang w:eastAsia="zh-CN"/>
        </w:rPr>
        <w:t>2*6万吨/年硫磺回收装置化学药剂采购</w:t>
      </w:r>
    </w:p>
    <w:p w14:paraId="48298414">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：固定总价包干</w:t>
      </w:r>
    </w:p>
    <w:p w14:paraId="17CA1751">
      <w:pPr>
        <w:pStyle w:val="20"/>
        <w:spacing w:line="360" w:lineRule="auto"/>
        <w:ind w:right="121"/>
        <w:jc w:val="both"/>
        <w:rPr>
          <w:lang w:eastAsia="zh-CN"/>
        </w:rPr>
      </w:pPr>
      <w:r>
        <w:rPr>
          <w:rFonts w:hint="eastAsia"/>
          <w:lang w:eastAsia="zh-CN"/>
        </w:rPr>
        <w:t xml:space="preserve">    4.项目工作范围及技术要求：见附件技术参数要求</w:t>
      </w:r>
    </w:p>
    <w:p w14:paraId="3EED35CC">
      <w:pPr>
        <w:pStyle w:val="20"/>
        <w:spacing w:line="360" w:lineRule="auto"/>
        <w:ind w:right="121"/>
        <w:jc w:val="both"/>
        <w:rPr>
          <w:lang w:eastAsia="zh-CN"/>
        </w:rPr>
      </w:pPr>
      <w:r>
        <w:rPr>
          <w:rFonts w:hint="eastAsia"/>
          <w:lang w:eastAsia="zh-CN"/>
        </w:rPr>
        <w:t xml:space="preserve">    5.项目联系人</w:t>
      </w:r>
    </w:p>
    <w:p w14:paraId="2D35B5DE">
      <w:pPr>
        <w:pStyle w:val="20"/>
        <w:spacing w:line="360" w:lineRule="auto"/>
        <w:ind w:right="121"/>
        <w:jc w:val="both"/>
        <w:rPr>
          <w:color w:val="FF0000"/>
          <w:lang w:eastAsia="zh-CN"/>
        </w:rPr>
      </w:pPr>
      <w:r>
        <w:rPr>
          <w:rFonts w:hint="eastAsia"/>
          <w:lang w:eastAsia="zh-CN"/>
        </w:rPr>
        <w:t xml:space="preserve">    技术联系人：孙亚富 </w:t>
      </w:r>
      <w:r>
        <w:rPr>
          <w:lang w:eastAsia="zh-CN"/>
        </w:rPr>
        <w:t>0596-6311605</w:t>
      </w:r>
      <w:r>
        <w:rPr>
          <w:rFonts w:hint="eastAsia"/>
          <w:lang w:eastAsia="zh-CN"/>
        </w:rPr>
        <w:t>、</w:t>
      </w:r>
      <w:r>
        <w:rPr>
          <w:lang w:eastAsia="zh-CN"/>
        </w:rPr>
        <w:t>18760333407</w:t>
      </w:r>
      <w:r>
        <w:rPr>
          <w:rFonts w:hint="eastAsia"/>
          <w:lang w:eastAsia="zh-CN"/>
        </w:rPr>
        <w:t>，</w:t>
      </w:r>
      <w:r>
        <w:rPr>
          <w:lang w:eastAsia="zh-CN"/>
        </w:rPr>
        <w:t xml:space="preserve">yfsun@fhcpec.com.cn </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0596-6311</w:t>
      </w:r>
      <w:r>
        <w:rPr>
          <w:lang w:eastAsia="zh-CN"/>
        </w:rPr>
        <w:t>821</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0"/>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3BEAE24B">
      <w:pPr>
        <w:pStyle w:val="20"/>
        <w:spacing w:line="360" w:lineRule="auto"/>
        <w:ind w:right="121"/>
        <w:jc w:val="both"/>
        <w:rPr>
          <w:color w:val="000000" w:themeColor="text1"/>
          <w:lang w:eastAsia="zh-CN"/>
        </w:rPr>
      </w:pPr>
      <w:r>
        <w:rPr>
          <w:rFonts w:hint="eastAsia"/>
          <w:lang w:eastAsia="zh-CN"/>
        </w:rPr>
        <w:t xml:space="preserve">   </w:t>
      </w:r>
      <w:r>
        <w:rPr>
          <w:rFonts w:hint="eastAsia"/>
          <w:color w:val="000000" w:themeColor="text1"/>
          <w:lang w:eastAsia="zh-CN"/>
        </w:rPr>
        <w:t xml:space="preserve"> 1.参比人必须具备有效的企业法人营业执照。</w:t>
      </w:r>
    </w:p>
    <w:p w14:paraId="29E8AE02">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w:t>
      </w:r>
      <w:r>
        <w:rPr>
          <w:rFonts w:hint="eastAsia"/>
          <w:color w:val="000000" w:themeColor="text1"/>
          <w:sz w:val="24"/>
          <w:szCs w:val="24"/>
          <w:lang w:eastAsia="zh-CN"/>
        </w:rPr>
        <w:t>比</w:t>
      </w:r>
      <w:r>
        <w:rPr>
          <w:color w:val="000000" w:themeColor="text1"/>
          <w:sz w:val="24"/>
          <w:szCs w:val="24"/>
          <w:lang w:eastAsia="zh-CN"/>
        </w:rPr>
        <w:t>人没有失信黑名单记录（以最高院失信被执行人系统发布信息为准）</w:t>
      </w:r>
      <w:r>
        <w:rPr>
          <w:rFonts w:hint="eastAsia"/>
          <w:color w:val="000000" w:themeColor="text1"/>
          <w:sz w:val="24"/>
          <w:szCs w:val="24"/>
          <w:lang w:eastAsia="zh-CN"/>
        </w:rPr>
        <w:t>。</w:t>
      </w:r>
    </w:p>
    <w:p w14:paraId="5E684FD4">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采购人</w:t>
      </w:r>
      <w:r>
        <w:rPr>
          <w:color w:val="000000" w:themeColor="text1"/>
          <w:sz w:val="24"/>
          <w:szCs w:val="24"/>
          <w:lang w:eastAsia="zh-CN"/>
        </w:rPr>
        <w:t>无诉讼纠纷。</w:t>
      </w:r>
    </w:p>
    <w:p w14:paraId="584E60F4">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r>
        <w:rPr>
          <w:rFonts w:hint="eastAsia"/>
          <w:b/>
          <w:w w:val="95"/>
          <w:sz w:val="28"/>
          <w:lang w:eastAsia="zh-CN"/>
        </w:rPr>
        <w:t xml:space="preserve"> 不设置</w:t>
      </w:r>
    </w:p>
    <w:p w14:paraId="05AE76C2">
      <w:pPr>
        <w:spacing w:before="15" w:line="360" w:lineRule="auto"/>
        <w:ind w:firstLine="534" w:firstLineChars="200"/>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pPr>
        <w:pStyle w:val="20"/>
        <w:spacing w:line="360" w:lineRule="auto"/>
        <w:ind w:right="121"/>
        <w:jc w:val="both"/>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color w:val="000000" w:themeColor="text1"/>
          <w:lang w:eastAsia="zh-CN"/>
        </w:rPr>
        <w:t>5</w:t>
      </w:r>
      <w:r>
        <w:rPr>
          <w:rFonts w:hint="eastAsia"/>
          <w:color w:val="000000" w:themeColor="text1"/>
          <w:lang w:eastAsia="zh-CN"/>
        </w:rPr>
        <w:t>月</w:t>
      </w:r>
      <w:r>
        <w:rPr>
          <w:rFonts w:hint="eastAsia"/>
          <w:color w:val="000000" w:themeColor="text1"/>
          <w:lang w:val="en-US" w:eastAsia="zh-CN"/>
        </w:rPr>
        <w:t>18</w:t>
      </w:r>
      <w:bookmarkStart w:id="1" w:name="_GoBack"/>
      <w:bookmarkEnd w:id="1"/>
      <w:r>
        <w:rPr>
          <w:rFonts w:hint="eastAsia"/>
          <w:color w:val="000000" w:themeColor="text1"/>
          <w:lang w:eastAsia="zh-CN"/>
        </w:rPr>
        <w:t>日14时0分。</w:t>
      </w:r>
    </w:p>
    <w:p w14:paraId="7C2A1CFD">
      <w:pPr>
        <w:pStyle w:val="20"/>
        <w:spacing w:line="360" w:lineRule="auto"/>
        <w:ind w:right="121"/>
        <w:jc w:val="both"/>
        <w:rPr>
          <w:lang w:eastAsia="zh-CN"/>
        </w:rPr>
      </w:pPr>
      <w:r>
        <w:rPr>
          <w:rFonts w:hint="eastAsia"/>
          <w:lang w:eastAsia="zh-CN"/>
        </w:rPr>
        <w:t xml:space="preserve">    </w:t>
      </w:r>
      <w:r>
        <w:rPr>
          <w:lang w:eastAsia="zh-CN"/>
        </w:rPr>
        <w:t>2.递交参</w:t>
      </w:r>
      <w:r>
        <w:rPr>
          <w:rFonts w:hint="eastAsia"/>
          <w:lang w:eastAsia="zh-CN"/>
        </w:rPr>
        <w:t>比</w:t>
      </w:r>
      <w:r>
        <w:rPr>
          <w:lang w:eastAsia="zh-CN"/>
        </w:rPr>
        <w:t>文件的地点为：</w:t>
      </w:r>
      <w:r>
        <w:rPr>
          <w:rFonts w:hint="eastAsia"/>
          <w:lang w:eastAsia="zh-CN"/>
        </w:rPr>
        <w:t>漳州市古雷经济开发区疏港大道南102号 福海创改扩建项目组采购管理部</w:t>
      </w:r>
      <w:r>
        <w:rPr>
          <w:lang w:eastAsia="zh-CN"/>
        </w:rPr>
        <w:t>230</w:t>
      </w:r>
      <w:r>
        <w:rPr>
          <w:rFonts w:hint="eastAsia"/>
          <w:lang w:eastAsia="zh-CN"/>
        </w:rPr>
        <w:t>室</w:t>
      </w:r>
      <w:r>
        <w:rPr>
          <w:lang w:eastAsia="zh-CN"/>
        </w:rPr>
        <w:t>，联系人：</w:t>
      </w:r>
      <w:r>
        <w:rPr>
          <w:rFonts w:hint="eastAsia"/>
          <w:lang w:eastAsia="zh-CN"/>
        </w:rPr>
        <w:t xml:space="preserve">张华娟  </w:t>
      </w:r>
      <w:r>
        <w:rPr>
          <w:lang w:eastAsia="zh-CN"/>
        </w:rPr>
        <w:t xml:space="preserve"> 联系电话：</w:t>
      </w:r>
      <w:r>
        <w:rPr>
          <w:rFonts w:hint="eastAsia"/>
          <w:lang w:eastAsia="zh-CN"/>
        </w:rPr>
        <w:t>0596-6311</w:t>
      </w:r>
      <w:r>
        <w:rPr>
          <w:lang w:eastAsia="zh-CN"/>
        </w:rPr>
        <w:t>821</w:t>
      </w:r>
      <w:r>
        <w:rPr>
          <w:rFonts w:hint="eastAsia"/>
          <w:lang w:eastAsia="zh-CN"/>
        </w:rPr>
        <w:t>。</w:t>
      </w:r>
    </w:p>
    <w:p w14:paraId="76A70181">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20"/>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pPr>
        <w:pStyle w:val="20"/>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pPr>
        <w:pStyle w:val="20"/>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pPr>
        <w:pStyle w:val="20"/>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7ABA748B">
      <w:pPr>
        <w:spacing w:line="321" w:lineRule="auto"/>
        <w:jc w:val="both"/>
        <w:rPr>
          <w:lang w:eastAsia="zh-CN"/>
        </w:rPr>
        <w:sectPr>
          <w:pgSz w:w="11910" w:h="16840"/>
          <w:pgMar w:top="1420" w:right="1140" w:bottom="740" w:left="1300" w:header="0" w:footer="551" w:gutter="0"/>
          <w:cols w:space="720" w:num="1"/>
        </w:sectPr>
      </w:pPr>
    </w:p>
    <w:p w14:paraId="5E15E810">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55D37890">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w:t>
      </w:r>
      <w:r>
        <w:rPr>
          <w:rFonts w:hint="eastAsia"/>
          <w:color w:val="000000" w:themeColor="text1"/>
          <w:lang w:eastAsia="zh-CN"/>
        </w:rPr>
        <w:t>比</w:t>
      </w:r>
      <w:r>
        <w:rPr>
          <w:color w:val="000000" w:themeColor="text1"/>
          <w:lang w:eastAsia="zh-CN"/>
        </w:rPr>
        <w:t>单位企业概况（企业简介、经营状况）、营业执照。</w:t>
      </w:r>
    </w:p>
    <w:p w14:paraId="2CC509C0">
      <w:pPr>
        <w:pStyle w:val="20"/>
        <w:spacing w:line="360" w:lineRule="auto"/>
        <w:ind w:right="121" w:firstLine="360" w:firstLineChars="150"/>
        <w:jc w:val="both"/>
        <w:rPr>
          <w:color w:val="000000" w:themeColor="text1"/>
          <w:lang w:eastAsia="zh-CN"/>
        </w:rPr>
      </w:pPr>
      <w:r>
        <w:rPr>
          <w:rFonts w:hint="eastAsia"/>
          <w:color w:val="000000" w:themeColor="text1"/>
          <w:lang w:eastAsia="zh-CN"/>
        </w:rPr>
        <w:t>（</w:t>
      </w:r>
      <w:r>
        <w:rPr>
          <w:color w:val="000000" w:themeColor="text1"/>
          <w:lang w:eastAsia="zh-CN"/>
        </w:rPr>
        <w:t>2</w:t>
      </w:r>
      <w:r>
        <w:rPr>
          <w:rFonts w:hint="eastAsia"/>
          <w:color w:val="000000" w:themeColor="text1"/>
          <w:lang w:eastAsia="zh-CN"/>
        </w:rPr>
        <w:t>）商务报价文件，见附件商务报价函格式, 可不胶装。</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0"/>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0"/>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0"/>
        <w:spacing w:line="360" w:lineRule="auto"/>
        <w:ind w:right="121" w:firstLine="482" w:firstLineChars="200"/>
        <w:jc w:val="both"/>
        <w:rPr>
          <w:color w:val="000000" w:themeColor="text1"/>
          <w:lang w:eastAsia="zh-CN"/>
        </w:rPr>
      </w:pPr>
      <w:r>
        <w:rPr>
          <w:rFonts w:hint="eastAsia"/>
          <w:b/>
          <w:color w:val="FF0000"/>
          <w:lang w:eastAsia="zh-CN"/>
        </w:rPr>
        <w:t>本项目设置最高控制价</w:t>
      </w:r>
      <w:r>
        <w:rPr>
          <w:b/>
          <w:color w:val="FF0000"/>
          <w:lang w:eastAsia="zh-CN"/>
        </w:rPr>
        <w:t>53,100.00</w:t>
      </w:r>
      <w:r>
        <w:rPr>
          <w:rFonts w:hint="eastAsia"/>
          <w:b/>
          <w:color w:val="FF0000"/>
          <w:lang w:eastAsia="zh-CN"/>
        </w:rPr>
        <w:t>元整（含税包干总价）</w:t>
      </w:r>
      <w:r>
        <w:rPr>
          <w:rFonts w:hint="eastAsia"/>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10230F60">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本项目采用商务报价决标的评标办法，经技术评审合格后选择未税包干总价最低者作为中选单位。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0"/>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0"/>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0"/>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0"/>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0"/>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0"/>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采购合同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3"/>
        <w:tabs>
          <w:tab w:val="left" w:pos="1912"/>
        </w:tabs>
        <w:spacing w:line="355" w:lineRule="exact"/>
        <w:ind w:left="647" w:firstLine="3092" w:firstLineChars="1100"/>
        <w:jc w:val="both"/>
        <w:rPr>
          <w:lang w:eastAsia="zh-CN"/>
        </w:rPr>
      </w:pPr>
    </w:p>
    <w:p w14:paraId="78A79AC5">
      <w:pPr>
        <w:pStyle w:val="3"/>
        <w:tabs>
          <w:tab w:val="left" w:pos="1912"/>
        </w:tabs>
        <w:spacing w:line="355" w:lineRule="exact"/>
        <w:ind w:left="647" w:firstLine="3092" w:firstLineChars="1100"/>
        <w:jc w:val="both"/>
        <w:rPr>
          <w:lang w:eastAsia="zh-CN"/>
        </w:rPr>
      </w:pPr>
    </w:p>
    <w:p w14:paraId="50E97898">
      <w:pPr>
        <w:pStyle w:val="3"/>
        <w:tabs>
          <w:tab w:val="left" w:pos="1912"/>
        </w:tabs>
        <w:spacing w:line="355" w:lineRule="exact"/>
        <w:ind w:left="647" w:firstLine="3092" w:firstLineChars="1100"/>
        <w:jc w:val="both"/>
        <w:rPr>
          <w:lang w:eastAsia="zh-CN"/>
        </w:rPr>
      </w:pPr>
    </w:p>
    <w:p w14:paraId="27C430F8">
      <w:pPr>
        <w:pStyle w:val="3"/>
        <w:tabs>
          <w:tab w:val="left" w:pos="1912"/>
        </w:tabs>
        <w:spacing w:line="355" w:lineRule="exact"/>
        <w:ind w:left="647" w:firstLine="3092" w:firstLineChars="1100"/>
        <w:jc w:val="both"/>
        <w:rPr>
          <w:lang w:eastAsia="zh-CN"/>
        </w:rPr>
      </w:pPr>
    </w:p>
    <w:p w14:paraId="2C975417">
      <w:pPr>
        <w:pStyle w:val="3"/>
        <w:tabs>
          <w:tab w:val="left" w:pos="1912"/>
        </w:tabs>
        <w:spacing w:line="355" w:lineRule="exact"/>
        <w:ind w:left="647" w:firstLine="3092" w:firstLineChars="1100"/>
        <w:jc w:val="both"/>
        <w:rPr>
          <w:lang w:eastAsia="zh-CN"/>
        </w:rPr>
      </w:pPr>
    </w:p>
    <w:p w14:paraId="4481C076">
      <w:pPr>
        <w:pStyle w:val="3"/>
        <w:tabs>
          <w:tab w:val="left" w:pos="1912"/>
        </w:tabs>
        <w:spacing w:line="355" w:lineRule="exact"/>
        <w:ind w:left="647" w:firstLine="3092" w:firstLineChars="1100"/>
        <w:jc w:val="both"/>
        <w:rPr>
          <w:lang w:eastAsia="zh-CN"/>
        </w:rPr>
      </w:pPr>
    </w:p>
    <w:p w14:paraId="40C13AFF">
      <w:pPr>
        <w:pStyle w:val="3"/>
        <w:tabs>
          <w:tab w:val="left" w:pos="1912"/>
        </w:tabs>
        <w:spacing w:line="355" w:lineRule="exact"/>
        <w:ind w:left="647" w:firstLine="3092" w:firstLineChars="1100"/>
        <w:jc w:val="both"/>
        <w:rPr>
          <w:lang w:eastAsia="zh-CN"/>
        </w:rPr>
      </w:pPr>
    </w:p>
    <w:p w14:paraId="50011117">
      <w:pPr>
        <w:pStyle w:val="3"/>
        <w:tabs>
          <w:tab w:val="left" w:pos="1912"/>
        </w:tabs>
        <w:spacing w:line="355" w:lineRule="exact"/>
        <w:ind w:left="647" w:firstLine="3092" w:firstLineChars="1100"/>
        <w:jc w:val="both"/>
        <w:rPr>
          <w:lang w:eastAsia="zh-CN"/>
        </w:rPr>
      </w:pPr>
    </w:p>
    <w:p w14:paraId="53F991FF">
      <w:pPr>
        <w:pStyle w:val="3"/>
        <w:tabs>
          <w:tab w:val="left" w:pos="1912"/>
        </w:tabs>
        <w:spacing w:line="355" w:lineRule="exact"/>
        <w:ind w:left="647" w:firstLine="3092" w:firstLineChars="1100"/>
        <w:jc w:val="both"/>
        <w:rPr>
          <w:lang w:eastAsia="zh-CN"/>
        </w:rPr>
      </w:pPr>
    </w:p>
    <w:p w14:paraId="2862BA08">
      <w:pPr>
        <w:pStyle w:val="3"/>
        <w:tabs>
          <w:tab w:val="left" w:pos="1912"/>
        </w:tabs>
        <w:spacing w:line="355" w:lineRule="exact"/>
        <w:ind w:left="647" w:firstLine="3092" w:firstLineChars="1100"/>
        <w:jc w:val="both"/>
        <w:rPr>
          <w:lang w:eastAsia="zh-CN"/>
        </w:rPr>
      </w:pPr>
    </w:p>
    <w:p w14:paraId="6E8788F0">
      <w:pPr>
        <w:pStyle w:val="3"/>
        <w:tabs>
          <w:tab w:val="left" w:pos="1912"/>
        </w:tabs>
        <w:spacing w:line="355" w:lineRule="exact"/>
        <w:ind w:left="647" w:firstLine="3092" w:firstLineChars="1100"/>
        <w:jc w:val="both"/>
        <w:rPr>
          <w:lang w:eastAsia="zh-CN"/>
        </w:rPr>
      </w:pPr>
    </w:p>
    <w:p w14:paraId="609D5CB1">
      <w:pPr>
        <w:pStyle w:val="3"/>
        <w:tabs>
          <w:tab w:val="left" w:pos="1912"/>
        </w:tabs>
        <w:spacing w:line="355" w:lineRule="exact"/>
        <w:ind w:left="647" w:firstLine="3092" w:firstLineChars="1100"/>
        <w:jc w:val="both"/>
        <w:rPr>
          <w:lang w:eastAsia="zh-CN"/>
        </w:rPr>
      </w:pPr>
    </w:p>
    <w:p w14:paraId="0FF9D5BC">
      <w:pPr>
        <w:pStyle w:val="3"/>
        <w:tabs>
          <w:tab w:val="left" w:pos="1912"/>
        </w:tabs>
        <w:spacing w:line="355" w:lineRule="exact"/>
        <w:ind w:left="647" w:firstLine="3092" w:firstLineChars="1100"/>
        <w:jc w:val="both"/>
        <w:rPr>
          <w:lang w:eastAsia="zh-CN"/>
        </w:rPr>
      </w:pPr>
    </w:p>
    <w:p w14:paraId="7E894231">
      <w:pPr>
        <w:pStyle w:val="3"/>
        <w:tabs>
          <w:tab w:val="left" w:pos="1912"/>
        </w:tabs>
        <w:spacing w:line="355" w:lineRule="exact"/>
        <w:ind w:left="647" w:firstLine="3092" w:firstLineChars="1100"/>
        <w:jc w:val="both"/>
        <w:rPr>
          <w:lang w:eastAsia="zh-CN"/>
        </w:rPr>
      </w:pPr>
    </w:p>
    <w:p w14:paraId="72BD5B24">
      <w:pPr>
        <w:pStyle w:val="3"/>
        <w:tabs>
          <w:tab w:val="left" w:pos="1912"/>
        </w:tabs>
        <w:spacing w:line="355" w:lineRule="exact"/>
        <w:ind w:left="647" w:firstLine="3092" w:firstLineChars="1100"/>
        <w:jc w:val="both"/>
        <w:rPr>
          <w:lang w:eastAsia="zh-CN"/>
        </w:rPr>
      </w:pPr>
    </w:p>
    <w:p w14:paraId="655E7255">
      <w:pPr>
        <w:pStyle w:val="3"/>
        <w:tabs>
          <w:tab w:val="left" w:pos="1912"/>
        </w:tabs>
        <w:spacing w:line="355" w:lineRule="exact"/>
        <w:ind w:left="647" w:firstLine="3092" w:firstLineChars="1100"/>
        <w:jc w:val="both"/>
        <w:rPr>
          <w:lang w:eastAsia="zh-CN"/>
        </w:rPr>
      </w:pPr>
    </w:p>
    <w:p w14:paraId="73550343">
      <w:pPr>
        <w:pStyle w:val="3"/>
        <w:tabs>
          <w:tab w:val="left" w:pos="1912"/>
        </w:tabs>
        <w:spacing w:line="355" w:lineRule="exact"/>
        <w:ind w:left="647" w:firstLine="3092" w:firstLineChars="1100"/>
        <w:jc w:val="both"/>
        <w:rPr>
          <w:lang w:eastAsia="zh-CN"/>
        </w:rPr>
      </w:pPr>
    </w:p>
    <w:p w14:paraId="1F6B201F">
      <w:pPr>
        <w:pStyle w:val="3"/>
        <w:tabs>
          <w:tab w:val="left" w:pos="1912"/>
        </w:tabs>
        <w:spacing w:line="355" w:lineRule="exact"/>
        <w:ind w:left="647" w:firstLine="3092" w:firstLineChars="1100"/>
        <w:jc w:val="both"/>
        <w:rPr>
          <w:lang w:eastAsia="zh-CN"/>
        </w:rPr>
      </w:pPr>
    </w:p>
    <w:p w14:paraId="6BBC059F">
      <w:pPr>
        <w:pStyle w:val="3"/>
        <w:tabs>
          <w:tab w:val="left" w:pos="1912"/>
        </w:tabs>
        <w:spacing w:line="355" w:lineRule="exact"/>
        <w:ind w:left="647" w:firstLine="3092" w:firstLineChars="1100"/>
        <w:jc w:val="both"/>
        <w:rPr>
          <w:lang w:eastAsia="zh-CN"/>
        </w:rPr>
      </w:pPr>
    </w:p>
    <w:p w14:paraId="2730A617">
      <w:pPr>
        <w:pStyle w:val="3"/>
        <w:tabs>
          <w:tab w:val="left" w:pos="1912"/>
        </w:tabs>
        <w:spacing w:line="355" w:lineRule="exact"/>
        <w:ind w:left="647" w:firstLine="3092" w:firstLineChars="1100"/>
        <w:jc w:val="both"/>
        <w:rPr>
          <w:lang w:eastAsia="zh-CN"/>
        </w:rPr>
      </w:pPr>
    </w:p>
    <w:p w14:paraId="1060879E">
      <w:pPr>
        <w:pStyle w:val="3"/>
        <w:tabs>
          <w:tab w:val="left" w:pos="1912"/>
        </w:tabs>
        <w:spacing w:line="355" w:lineRule="exact"/>
        <w:ind w:left="647" w:firstLine="3092" w:firstLineChars="1100"/>
        <w:jc w:val="both"/>
        <w:rPr>
          <w:lang w:eastAsia="zh-CN"/>
        </w:rPr>
      </w:pPr>
    </w:p>
    <w:p w14:paraId="623F61E8">
      <w:pPr>
        <w:pStyle w:val="3"/>
        <w:tabs>
          <w:tab w:val="left" w:pos="1912"/>
        </w:tabs>
        <w:spacing w:line="355" w:lineRule="exact"/>
        <w:ind w:left="647" w:firstLine="3092" w:firstLineChars="1100"/>
        <w:jc w:val="both"/>
        <w:rPr>
          <w:lang w:eastAsia="zh-CN"/>
        </w:rPr>
      </w:pPr>
    </w:p>
    <w:p w14:paraId="349BF340">
      <w:pPr>
        <w:pStyle w:val="3"/>
        <w:tabs>
          <w:tab w:val="left" w:pos="1912"/>
        </w:tabs>
        <w:spacing w:line="355" w:lineRule="exact"/>
        <w:ind w:left="647" w:firstLine="3092" w:firstLineChars="1100"/>
        <w:jc w:val="both"/>
        <w:rPr>
          <w:lang w:eastAsia="zh-CN"/>
        </w:rPr>
      </w:pPr>
    </w:p>
    <w:p w14:paraId="5DCF9C4A">
      <w:pPr>
        <w:pStyle w:val="2"/>
      </w:pPr>
    </w:p>
    <w:p w14:paraId="00ABAC03">
      <w:pPr>
        <w:pStyle w:val="2"/>
      </w:pPr>
    </w:p>
    <w:p w14:paraId="54F29C7F">
      <w:pPr>
        <w:pStyle w:val="2"/>
      </w:pPr>
    </w:p>
    <w:p w14:paraId="7A6A90D2">
      <w:pPr>
        <w:pStyle w:val="2"/>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0"/>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0"/>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0240E3AE">
      <w:pPr>
        <w:pStyle w:val="205"/>
        <w:snapToGrid w:val="0"/>
        <w:spacing w:line="360" w:lineRule="auto"/>
        <w:jc w:val="center"/>
        <w:rPr>
          <w:rFonts w:ascii="宋体" w:hAnsi="宋体"/>
          <w:b/>
          <w:bCs/>
          <w:snapToGrid w:val="0"/>
          <w:sz w:val="44"/>
          <w:szCs w:val="44"/>
        </w:rPr>
      </w:pPr>
      <w:r>
        <w:rPr>
          <w:rFonts w:hint="eastAsia" w:ascii="宋体" w:hAnsi="宋体"/>
          <w:b/>
          <w:bCs/>
          <w:snapToGrid w:val="0"/>
          <w:sz w:val="44"/>
          <w:szCs w:val="44"/>
        </w:rPr>
        <w:t>福建福海创石油化工有限公司</w:t>
      </w:r>
    </w:p>
    <w:p w14:paraId="0E6B4A47">
      <w:pPr>
        <w:pStyle w:val="205"/>
        <w:snapToGrid w:val="0"/>
        <w:spacing w:line="360" w:lineRule="auto"/>
        <w:jc w:val="center"/>
        <w:rPr>
          <w:rFonts w:ascii="宋体" w:hAnsi="宋体"/>
          <w:b/>
          <w:bCs/>
          <w:snapToGrid w:val="0"/>
          <w:sz w:val="44"/>
          <w:szCs w:val="44"/>
        </w:rPr>
      </w:pPr>
      <w:r>
        <w:rPr>
          <w:rFonts w:hint="eastAsia" w:ascii="宋体" w:hAnsi="宋体"/>
          <w:b/>
          <w:bCs/>
          <w:snapToGrid w:val="0"/>
          <w:sz w:val="44"/>
          <w:szCs w:val="44"/>
        </w:rPr>
        <w:t>原料适应性技改项目</w:t>
      </w:r>
      <w:r>
        <w:rPr>
          <w:rFonts w:ascii="宋体" w:hAnsi="宋体"/>
          <w:b/>
          <w:bCs/>
          <w:snapToGrid w:val="0"/>
          <w:sz w:val="44"/>
          <w:szCs w:val="44"/>
        </w:rPr>
        <w:t>2*6万吨/年硫磺回收装置化学药剂</w:t>
      </w:r>
      <w:r>
        <w:rPr>
          <w:rFonts w:hint="eastAsia" w:ascii="宋体" w:hAnsi="宋体"/>
          <w:b/>
          <w:bCs/>
          <w:snapToGrid w:val="0"/>
          <w:sz w:val="44"/>
          <w:szCs w:val="44"/>
        </w:rPr>
        <w:t>采购</w:t>
      </w:r>
    </w:p>
    <w:p w14:paraId="450D44E3">
      <w:pPr>
        <w:pStyle w:val="205"/>
        <w:snapToGrid w:val="0"/>
        <w:spacing w:line="360" w:lineRule="auto"/>
        <w:ind w:left="883" w:hanging="883" w:hangingChars="200"/>
        <w:jc w:val="center"/>
        <w:rPr>
          <w:rFonts w:ascii="宋体" w:hAnsi="宋体"/>
          <w:b/>
          <w:sz w:val="44"/>
          <w:szCs w:val="28"/>
        </w:rPr>
      </w:pPr>
    </w:p>
    <w:p w14:paraId="291880B3">
      <w:pPr>
        <w:pStyle w:val="205"/>
        <w:snapToGrid w:val="0"/>
        <w:spacing w:line="360" w:lineRule="auto"/>
        <w:ind w:left="1446" w:hanging="1446" w:hangingChars="200"/>
        <w:jc w:val="center"/>
        <w:rPr>
          <w:rFonts w:ascii="宋体" w:hAnsi="宋体"/>
          <w:b/>
          <w:sz w:val="72"/>
          <w:szCs w:val="72"/>
        </w:rPr>
      </w:pPr>
      <w:r>
        <w:rPr>
          <w:rFonts w:hint="eastAsia" w:ascii="宋体" w:hAnsi="宋体"/>
          <w:b/>
          <w:sz w:val="72"/>
          <w:szCs w:val="72"/>
        </w:rPr>
        <w:t>合</w:t>
      </w:r>
    </w:p>
    <w:p w14:paraId="2C0E0A67">
      <w:pPr>
        <w:pStyle w:val="205"/>
        <w:snapToGrid w:val="0"/>
        <w:spacing w:line="360" w:lineRule="auto"/>
        <w:ind w:left="1446" w:hanging="1446" w:hangingChars="200"/>
        <w:jc w:val="center"/>
        <w:rPr>
          <w:rFonts w:ascii="宋体" w:hAnsi="宋体"/>
          <w:b/>
          <w:sz w:val="72"/>
          <w:szCs w:val="72"/>
        </w:rPr>
      </w:pPr>
      <w:r>
        <w:rPr>
          <w:rFonts w:hint="eastAsia" w:ascii="宋体" w:hAnsi="宋体"/>
          <w:b/>
          <w:sz w:val="72"/>
          <w:szCs w:val="72"/>
        </w:rPr>
        <w:t>同</w:t>
      </w:r>
    </w:p>
    <w:p w14:paraId="31B1CDD0">
      <w:pPr>
        <w:pStyle w:val="205"/>
        <w:snapToGrid w:val="0"/>
        <w:spacing w:line="360" w:lineRule="auto"/>
        <w:ind w:left="1446" w:hanging="1446" w:hangingChars="200"/>
        <w:jc w:val="center"/>
        <w:rPr>
          <w:rFonts w:ascii="宋体" w:hAnsi="宋体"/>
          <w:b/>
          <w:sz w:val="72"/>
          <w:szCs w:val="72"/>
        </w:rPr>
      </w:pPr>
      <w:r>
        <w:rPr>
          <w:rFonts w:hint="eastAsia" w:ascii="宋体" w:hAnsi="宋体"/>
          <w:b/>
          <w:sz w:val="72"/>
          <w:szCs w:val="72"/>
        </w:rPr>
        <w:t>书</w:t>
      </w:r>
    </w:p>
    <w:p w14:paraId="0D31677A">
      <w:pPr>
        <w:pStyle w:val="205"/>
        <w:snapToGrid w:val="0"/>
        <w:spacing w:line="360" w:lineRule="auto"/>
        <w:ind w:left="883" w:hanging="883" w:hangingChars="200"/>
        <w:jc w:val="center"/>
        <w:rPr>
          <w:rFonts w:ascii="宋体" w:hAnsi="宋体"/>
          <w:b/>
          <w:sz w:val="44"/>
          <w:szCs w:val="28"/>
        </w:rPr>
      </w:pPr>
    </w:p>
    <w:p w14:paraId="3B5B6EAA">
      <w:pPr>
        <w:pStyle w:val="205"/>
        <w:snapToGrid w:val="0"/>
        <w:spacing w:line="360" w:lineRule="auto"/>
        <w:ind w:left="669" w:leftChars="304" w:firstLine="1269" w:firstLineChars="395"/>
        <w:rPr>
          <w:rFonts w:ascii="宋体" w:hAnsi="宋体"/>
          <w:b/>
          <w:sz w:val="32"/>
          <w:szCs w:val="32"/>
        </w:rPr>
      </w:pPr>
      <w:r>
        <w:rPr>
          <w:rFonts w:hint="eastAsia" w:ascii="宋体" w:hAnsi="宋体"/>
          <w:b/>
          <w:sz w:val="32"/>
          <w:szCs w:val="32"/>
        </w:rPr>
        <w:t>合同编号：</w:t>
      </w:r>
    </w:p>
    <w:p w14:paraId="3DB14434">
      <w:pPr>
        <w:pStyle w:val="205"/>
        <w:snapToGrid w:val="0"/>
        <w:spacing w:line="360" w:lineRule="auto"/>
        <w:ind w:left="704" w:leftChars="320" w:firstLine="1285" w:firstLineChars="400"/>
        <w:rPr>
          <w:rFonts w:ascii="宋体" w:hAnsi="宋体"/>
          <w:b/>
          <w:sz w:val="32"/>
          <w:szCs w:val="32"/>
        </w:rPr>
      </w:pPr>
      <w:r>
        <w:rPr>
          <w:rFonts w:hint="eastAsia" w:ascii="宋体" w:hAnsi="宋体"/>
          <w:b/>
          <w:sz w:val="32"/>
          <w:szCs w:val="32"/>
        </w:rPr>
        <w:t>甲方：福建福海创石油化工有限公司</w:t>
      </w:r>
    </w:p>
    <w:p w14:paraId="54924D90">
      <w:pPr>
        <w:pStyle w:val="205"/>
        <w:snapToGrid w:val="0"/>
        <w:spacing w:line="360" w:lineRule="auto"/>
        <w:ind w:left="669" w:leftChars="304" w:firstLine="1269" w:firstLineChars="395"/>
        <w:rPr>
          <w:rFonts w:ascii="宋体" w:hAnsi="宋体"/>
          <w:b/>
          <w:sz w:val="32"/>
          <w:szCs w:val="32"/>
        </w:rPr>
      </w:pPr>
      <w:r>
        <w:rPr>
          <w:rFonts w:hint="eastAsia" w:ascii="宋体" w:hAnsi="宋体"/>
          <w:b/>
          <w:sz w:val="32"/>
          <w:szCs w:val="32"/>
        </w:rPr>
        <w:t xml:space="preserve">乙方： </w:t>
      </w:r>
    </w:p>
    <w:p w14:paraId="0BB682E1">
      <w:pPr>
        <w:pStyle w:val="205"/>
        <w:snapToGrid w:val="0"/>
        <w:spacing w:line="360" w:lineRule="auto"/>
        <w:ind w:left="669" w:leftChars="304" w:firstLine="1269" w:firstLineChars="395"/>
        <w:rPr>
          <w:rFonts w:ascii="宋体" w:hAnsi="宋体"/>
          <w:b/>
          <w:sz w:val="32"/>
          <w:szCs w:val="32"/>
        </w:rPr>
      </w:pPr>
      <w:r>
        <w:rPr>
          <w:rFonts w:hint="eastAsia" w:ascii="宋体" w:hAnsi="宋体"/>
          <w:b/>
          <w:sz w:val="32"/>
          <w:szCs w:val="32"/>
        </w:rPr>
        <w:t>签订时间：</w:t>
      </w:r>
      <w:r>
        <w:rPr>
          <w:rFonts w:ascii="宋体" w:hAnsi="宋体"/>
          <w:b/>
          <w:sz w:val="32"/>
          <w:szCs w:val="32"/>
        </w:rPr>
        <w:t>2025</w:t>
      </w:r>
      <w:r>
        <w:rPr>
          <w:rFonts w:hint="eastAsia" w:ascii="宋体" w:hAnsi="宋体"/>
          <w:b/>
          <w:sz w:val="32"/>
          <w:szCs w:val="32"/>
        </w:rPr>
        <w:t>年</w:t>
      </w:r>
      <w:r>
        <w:rPr>
          <w:rFonts w:ascii="宋体" w:hAnsi="宋体"/>
          <w:b/>
          <w:sz w:val="32"/>
          <w:szCs w:val="32"/>
        </w:rPr>
        <w:t>5</w:t>
      </w:r>
      <w:r>
        <w:rPr>
          <w:rFonts w:hint="eastAsia" w:ascii="宋体" w:hAnsi="宋体"/>
          <w:b/>
          <w:sz w:val="32"/>
          <w:szCs w:val="32"/>
        </w:rPr>
        <w:t>月    日</w:t>
      </w:r>
    </w:p>
    <w:p w14:paraId="73C7A4FD">
      <w:pPr>
        <w:pStyle w:val="205"/>
        <w:snapToGrid w:val="0"/>
        <w:spacing w:line="360" w:lineRule="auto"/>
        <w:ind w:left="669" w:leftChars="304" w:firstLine="1269" w:firstLineChars="395"/>
        <w:rPr>
          <w:rFonts w:ascii="宋体" w:hAnsi="宋体"/>
          <w:b/>
          <w:sz w:val="32"/>
          <w:szCs w:val="32"/>
        </w:rPr>
      </w:pPr>
      <w:r>
        <w:rPr>
          <w:rFonts w:hint="eastAsia" w:ascii="宋体" w:hAnsi="宋体"/>
          <w:b/>
          <w:sz w:val="32"/>
          <w:szCs w:val="32"/>
        </w:rPr>
        <w:t>签订地点：漳州古雷</w:t>
      </w:r>
    </w:p>
    <w:p w14:paraId="4D11610A">
      <w:pPr>
        <w:spacing w:line="120" w:lineRule="auto"/>
        <w:ind w:firstLine="482" w:firstLineChars="200"/>
        <w:rPr>
          <w:sz w:val="24"/>
          <w:lang w:eastAsia="zh-CN"/>
        </w:rPr>
      </w:pPr>
      <w:r>
        <w:rPr>
          <w:rFonts w:hint="eastAsia"/>
          <w:b/>
          <w:sz w:val="24"/>
          <w:szCs w:val="24"/>
          <w:lang w:eastAsia="zh-CN"/>
        </w:rPr>
        <w:br w:type="page"/>
      </w: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2EC4A276">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48995CF0">
      <w:pPr>
        <w:spacing w:line="120" w:lineRule="auto"/>
        <w:rPr>
          <w:sz w:val="24"/>
          <w:lang w:eastAsia="zh-CN"/>
        </w:rPr>
      </w:pPr>
      <w:r>
        <w:rPr>
          <w:rFonts w:hint="eastAsia"/>
          <w:sz w:val="24"/>
          <w:lang w:eastAsia="zh-CN"/>
        </w:rPr>
        <w:t>1、合同标的和合同价格</w:t>
      </w:r>
    </w:p>
    <w:tbl>
      <w:tblPr>
        <w:tblStyle w:val="4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842"/>
        <w:gridCol w:w="1380"/>
        <w:gridCol w:w="1030"/>
        <w:gridCol w:w="1418"/>
        <w:gridCol w:w="1417"/>
        <w:gridCol w:w="1145"/>
      </w:tblGrid>
      <w:tr w14:paraId="07A9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2" w:type="dxa"/>
          </w:tcPr>
          <w:p w14:paraId="3E8F3562">
            <w:pPr>
              <w:pStyle w:val="2"/>
              <w:jc w:val="center"/>
              <w:rPr>
                <w:sz w:val="24"/>
                <w:szCs w:val="24"/>
              </w:rPr>
            </w:pPr>
            <w:r>
              <w:rPr>
                <w:rFonts w:hint="eastAsia"/>
                <w:sz w:val="24"/>
                <w:szCs w:val="24"/>
              </w:rPr>
              <w:t>序号</w:t>
            </w:r>
          </w:p>
        </w:tc>
        <w:tc>
          <w:tcPr>
            <w:tcW w:w="1842" w:type="dxa"/>
          </w:tcPr>
          <w:p w14:paraId="16FFD469">
            <w:pPr>
              <w:pStyle w:val="2"/>
              <w:jc w:val="center"/>
              <w:rPr>
                <w:sz w:val="24"/>
                <w:szCs w:val="24"/>
              </w:rPr>
            </w:pPr>
            <w:r>
              <w:rPr>
                <w:rFonts w:hint="eastAsia"/>
                <w:sz w:val="24"/>
                <w:szCs w:val="24"/>
              </w:rPr>
              <w:t>产品名称</w:t>
            </w:r>
          </w:p>
        </w:tc>
        <w:tc>
          <w:tcPr>
            <w:tcW w:w="1380" w:type="dxa"/>
          </w:tcPr>
          <w:p w14:paraId="6F847185">
            <w:pPr>
              <w:pStyle w:val="2"/>
              <w:jc w:val="center"/>
              <w:rPr>
                <w:sz w:val="24"/>
                <w:szCs w:val="24"/>
              </w:rPr>
            </w:pPr>
            <w:r>
              <w:rPr>
                <w:rFonts w:hint="eastAsia"/>
                <w:sz w:val="24"/>
                <w:szCs w:val="24"/>
              </w:rPr>
              <w:t>规格型号</w:t>
            </w:r>
          </w:p>
        </w:tc>
        <w:tc>
          <w:tcPr>
            <w:tcW w:w="1030" w:type="dxa"/>
          </w:tcPr>
          <w:p w14:paraId="4703F00E">
            <w:pPr>
              <w:pStyle w:val="2"/>
              <w:jc w:val="center"/>
              <w:rPr>
                <w:sz w:val="24"/>
                <w:szCs w:val="24"/>
              </w:rPr>
            </w:pPr>
            <w:r>
              <w:rPr>
                <w:rFonts w:hint="eastAsia"/>
                <w:sz w:val="24"/>
                <w:szCs w:val="24"/>
              </w:rPr>
              <w:t>数量</w:t>
            </w:r>
          </w:p>
        </w:tc>
        <w:tc>
          <w:tcPr>
            <w:tcW w:w="1418" w:type="dxa"/>
          </w:tcPr>
          <w:p w14:paraId="7D1D22EC">
            <w:pPr>
              <w:pStyle w:val="2"/>
              <w:jc w:val="center"/>
              <w:rPr>
                <w:sz w:val="24"/>
                <w:szCs w:val="24"/>
              </w:rPr>
            </w:pPr>
            <w:r>
              <w:rPr>
                <w:rFonts w:hint="eastAsia"/>
                <w:sz w:val="24"/>
                <w:szCs w:val="24"/>
              </w:rPr>
              <w:t>单价</w:t>
            </w:r>
          </w:p>
          <w:p w14:paraId="61D1AFC5">
            <w:pPr>
              <w:pStyle w:val="2"/>
              <w:jc w:val="center"/>
              <w:rPr>
                <w:sz w:val="24"/>
                <w:szCs w:val="24"/>
              </w:rPr>
            </w:pPr>
            <w:r>
              <w:rPr>
                <w:rFonts w:hint="eastAsia"/>
                <w:sz w:val="24"/>
                <w:szCs w:val="24"/>
              </w:rPr>
              <w:t>（元/</w:t>
            </w:r>
            <w:r>
              <w:rPr>
                <w:rFonts w:hint="eastAsia"/>
                <w:color w:val="000000" w:themeColor="text1"/>
                <w:sz w:val="24"/>
                <w:szCs w:val="21"/>
              </w:rPr>
              <w:t>吨）</w:t>
            </w:r>
          </w:p>
        </w:tc>
        <w:tc>
          <w:tcPr>
            <w:tcW w:w="1417" w:type="dxa"/>
          </w:tcPr>
          <w:p w14:paraId="4450F21B">
            <w:pPr>
              <w:pStyle w:val="2"/>
              <w:jc w:val="center"/>
              <w:rPr>
                <w:sz w:val="24"/>
                <w:szCs w:val="24"/>
              </w:rPr>
            </w:pPr>
            <w:r>
              <w:rPr>
                <w:rFonts w:hint="eastAsia"/>
                <w:sz w:val="24"/>
                <w:szCs w:val="24"/>
              </w:rPr>
              <w:t>总价</w:t>
            </w:r>
          </w:p>
          <w:p w14:paraId="7064D1F8">
            <w:pPr>
              <w:pStyle w:val="2"/>
              <w:jc w:val="center"/>
              <w:rPr>
                <w:sz w:val="24"/>
                <w:szCs w:val="24"/>
              </w:rPr>
            </w:pPr>
            <w:r>
              <w:rPr>
                <w:rFonts w:hint="eastAsia"/>
                <w:sz w:val="24"/>
                <w:szCs w:val="24"/>
              </w:rPr>
              <w:t>（</w:t>
            </w:r>
            <w:r>
              <w:rPr>
                <w:sz w:val="24"/>
                <w:szCs w:val="24"/>
              </w:rPr>
              <w:t>元</w:t>
            </w:r>
            <w:r>
              <w:rPr>
                <w:rFonts w:hint="eastAsia"/>
                <w:sz w:val="24"/>
                <w:szCs w:val="24"/>
              </w:rPr>
              <w:t>）</w:t>
            </w:r>
          </w:p>
        </w:tc>
        <w:tc>
          <w:tcPr>
            <w:tcW w:w="1145" w:type="dxa"/>
          </w:tcPr>
          <w:p w14:paraId="66D800F7">
            <w:pPr>
              <w:pStyle w:val="2"/>
              <w:jc w:val="center"/>
              <w:rPr>
                <w:sz w:val="24"/>
                <w:szCs w:val="24"/>
              </w:rPr>
            </w:pPr>
            <w:r>
              <w:rPr>
                <w:rFonts w:hint="eastAsia"/>
                <w:sz w:val="24"/>
                <w:szCs w:val="24"/>
              </w:rPr>
              <w:t>备注</w:t>
            </w:r>
          </w:p>
        </w:tc>
      </w:tr>
      <w:tr w14:paraId="733E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2" w:type="dxa"/>
          </w:tcPr>
          <w:p w14:paraId="1E719000">
            <w:pPr>
              <w:pStyle w:val="2"/>
              <w:jc w:val="center"/>
              <w:rPr>
                <w:sz w:val="24"/>
                <w:szCs w:val="24"/>
              </w:rPr>
            </w:pPr>
            <w:r>
              <w:rPr>
                <w:rFonts w:hint="eastAsia"/>
                <w:sz w:val="24"/>
                <w:szCs w:val="24"/>
              </w:rPr>
              <w:t>1</w:t>
            </w:r>
          </w:p>
        </w:tc>
        <w:tc>
          <w:tcPr>
            <w:tcW w:w="1842" w:type="dxa"/>
          </w:tcPr>
          <w:p w14:paraId="05AE1D8E">
            <w:pPr>
              <w:pStyle w:val="2"/>
              <w:jc w:val="center"/>
              <w:rPr>
                <w:sz w:val="24"/>
                <w:szCs w:val="24"/>
              </w:rPr>
            </w:pPr>
            <w:r>
              <w:rPr>
                <w:rFonts w:hint="eastAsia"/>
                <w:color w:val="000000" w:themeColor="text1"/>
                <w:sz w:val="24"/>
                <w:szCs w:val="21"/>
              </w:rPr>
              <w:t>磷酸</w:t>
            </w:r>
            <w:r>
              <w:rPr>
                <w:color w:val="000000" w:themeColor="text1"/>
                <w:sz w:val="24"/>
                <w:szCs w:val="21"/>
              </w:rPr>
              <w:t>三钠</w:t>
            </w:r>
          </w:p>
        </w:tc>
        <w:tc>
          <w:tcPr>
            <w:tcW w:w="1380" w:type="dxa"/>
            <w:vMerge w:val="restart"/>
          </w:tcPr>
          <w:p w14:paraId="03B083FE">
            <w:pPr>
              <w:pStyle w:val="2"/>
              <w:jc w:val="center"/>
              <w:rPr>
                <w:sz w:val="24"/>
                <w:szCs w:val="24"/>
              </w:rPr>
            </w:pPr>
            <w:r>
              <w:rPr>
                <w:rFonts w:hint="eastAsia"/>
                <w:color w:val="000000" w:themeColor="text1"/>
                <w:sz w:val="24"/>
                <w:szCs w:val="21"/>
                <w:shd w:val="clear" w:color="auto" w:fill="FFFFFF"/>
              </w:rPr>
              <w:t>具体参数见附件1</w:t>
            </w:r>
            <w:r>
              <w:rPr>
                <w:color w:val="000000" w:themeColor="text1"/>
                <w:sz w:val="24"/>
                <w:szCs w:val="21"/>
                <w:shd w:val="clear" w:color="auto" w:fill="FFFFFF"/>
              </w:rPr>
              <w:t>.</w:t>
            </w:r>
          </w:p>
        </w:tc>
        <w:tc>
          <w:tcPr>
            <w:tcW w:w="1030" w:type="dxa"/>
          </w:tcPr>
          <w:p w14:paraId="25C44B9E">
            <w:pPr>
              <w:pStyle w:val="2"/>
              <w:jc w:val="center"/>
              <w:rPr>
                <w:sz w:val="24"/>
                <w:szCs w:val="24"/>
              </w:rPr>
            </w:pPr>
            <w:r>
              <w:rPr>
                <w:color w:val="000000" w:themeColor="text1"/>
                <w:sz w:val="24"/>
                <w:szCs w:val="21"/>
              </w:rPr>
              <w:t>1吨</w:t>
            </w:r>
          </w:p>
        </w:tc>
        <w:tc>
          <w:tcPr>
            <w:tcW w:w="1418" w:type="dxa"/>
          </w:tcPr>
          <w:p w14:paraId="7695A38B">
            <w:pPr>
              <w:pStyle w:val="2"/>
              <w:jc w:val="center"/>
              <w:rPr>
                <w:sz w:val="24"/>
                <w:szCs w:val="24"/>
              </w:rPr>
            </w:pPr>
          </w:p>
        </w:tc>
        <w:tc>
          <w:tcPr>
            <w:tcW w:w="1417" w:type="dxa"/>
          </w:tcPr>
          <w:p w14:paraId="65AFFFB5">
            <w:pPr>
              <w:pStyle w:val="2"/>
              <w:jc w:val="center"/>
              <w:rPr>
                <w:sz w:val="24"/>
                <w:szCs w:val="24"/>
              </w:rPr>
            </w:pPr>
          </w:p>
        </w:tc>
        <w:tc>
          <w:tcPr>
            <w:tcW w:w="1145" w:type="dxa"/>
          </w:tcPr>
          <w:p w14:paraId="2BF1B878">
            <w:pPr>
              <w:pStyle w:val="2"/>
              <w:jc w:val="center"/>
              <w:rPr>
                <w:sz w:val="24"/>
                <w:szCs w:val="24"/>
              </w:rPr>
            </w:pPr>
            <w:r>
              <w:rPr>
                <w:sz w:val="24"/>
                <w:szCs w:val="24"/>
              </w:rPr>
              <w:t>袋装包装</w:t>
            </w:r>
          </w:p>
        </w:tc>
      </w:tr>
      <w:tr w14:paraId="3660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2" w:type="dxa"/>
          </w:tcPr>
          <w:p w14:paraId="42DE978B">
            <w:pPr>
              <w:pStyle w:val="2"/>
              <w:jc w:val="center"/>
              <w:rPr>
                <w:sz w:val="24"/>
                <w:szCs w:val="24"/>
              </w:rPr>
            </w:pPr>
            <w:r>
              <w:rPr>
                <w:rFonts w:hint="eastAsia"/>
                <w:sz w:val="24"/>
                <w:szCs w:val="24"/>
              </w:rPr>
              <w:t>2</w:t>
            </w:r>
          </w:p>
        </w:tc>
        <w:tc>
          <w:tcPr>
            <w:tcW w:w="1842" w:type="dxa"/>
          </w:tcPr>
          <w:p w14:paraId="70689612">
            <w:pPr>
              <w:pStyle w:val="2"/>
              <w:jc w:val="center"/>
              <w:rPr>
                <w:sz w:val="24"/>
                <w:szCs w:val="24"/>
              </w:rPr>
            </w:pPr>
            <w:r>
              <w:rPr>
                <w:rFonts w:hint="eastAsia"/>
                <w:color w:val="000000" w:themeColor="text1"/>
                <w:sz w:val="24"/>
                <w:szCs w:val="21"/>
                <w:shd w:val="clear" w:color="auto" w:fill="FFFFFF"/>
              </w:rPr>
              <w:t>工业碱液</w:t>
            </w:r>
          </w:p>
        </w:tc>
        <w:tc>
          <w:tcPr>
            <w:tcW w:w="1380" w:type="dxa"/>
            <w:vMerge w:val="continue"/>
          </w:tcPr>
          <w:p w14:paraId="775223ED">
            <w:pPr>
              <w:pStyle w:val="2"/>
              <w:jc w:val="center"/>
              <w:rPr>
                <w:sz w:val="24"/>
                <w:szCs w:val="24"/>
              </w:rPr>
            </w:pPr>
          </w:p>
        </w:tc>
        <w:tc>
          <w:tcPr>
            <w:tcW w:w="1030" w:type="dxa"/>
          </w:tcPr>
          <w:p w14:paraId="253930D0">
            <w:pPr>
              <w:pStyle w:val="2"/>
              <w:jc w:val="center"/>
              <w:rPr>
                <w:sz w:val="24"/>
                <w:szCs w:val="24"/>
              </w:rPr>
            </w:pPr>
            <w:r>
              <w:rPr>
                <w:color w:val="000000" w:themeColor="text1"/>
                <w:sz w:val="24"/>
                <w:szCs w:val="21"/>
              </w:rPr>
              <w:t>19吨</w:t>
            </w:r>
          </w:p>
        </w:tc>
        <w:tc>
          <w:tcPr>
            <w:tcW w:w="1418" w:type="dxa"/>
          </w:tcPr>
          <w:p w14:paraId="1E125CD4">
            <w:pPr>
              <w:pStyle w:val="2"/>
              <w:jc w:val="center"/>
              <w:rPr>
                <w:sz w:val="24"/>
                <w:szCs w:val="24"/>
              </w:rPr>
            </w:pPr>
          </w:p>
        </w:tc>
        <w:tc>
          <w:tcPr>
            <w:tcW w:w="1417" w:type="dxa"/>
          </w:tcPr>
          <w:p w14:paraId="417FEC82">
            <w:pPr>
              <w:pStyle w:val="2"/>
              <w:jc w:val="center"/>
              <w:rPr>
                <w:sz w:val="24"/>
                <w:szCs w:val="24"/>
              </w:rPr>
            </w:pPr>
          </w:p>
        </w:tc>
        <w:tc>
          <w:tcPr>
            <w:tcW w:w="1145" w:type="dxa"/>
          </w:tcPr>
          <w:p w14:paraId="63A1199B">
            <w:pPr>
              <w:pStyle w:val="2"/>
              <w:jc w:val="center"/>
              <w:rPr>
                <w:sz w:val="24"/>
                <w:szCs w:val="24"/>
              </w:rPr>
            </w:pPr>
            <w:r>
              <w:rPr>
                <w:sz w:val="24"/>
                <w:szCs w:val="24"/>
              </w:rPr>
              <w:t>吨桶包装</w:t>
            </w:r>
          </w:p>
        </w:tc>
      </w:tr>
      <w:tr w14:paraId="3C84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 w:type="dxa"/>
          </w:tcPr>
          <w:p w14:paraId="733B7920">
            <w:pPr>
              <w:pStyle w:val="2"/>
              <w:jc w:val="center"/>
              <w:rPr>
                <w:sz w:val="24"/>
                <w:szCs w:val="24"/>
              </w:rPr>
            </w:pPr>
            <w:r>
              <w:rPr>
                <w:sz w:val="24"/>
                <w:szCs w:val="24"/>
              </w:rPr>
              <w:t>3</w:t>
            </w:r>
          </w:p>
        </w:tc>
        <w:tc>
          <w:tcPr>
            <w:tcW w:w="5670" w:type="dxa"/>
            <w:gridSpan w:val="4"/>
          </w:tcPr>
          <w:p w14:paraId="4BA2A3FB">
            <w:pPr>
              <w:pStyle w:val="2"/>
              <w:jc w:val="center"/>
              <w:rPr>
                <w:sz w:val="24"/>
                <w:szCs w:val="24"/>
              </w:rPr>
            </w:pPr>
            <w:r>
              <w:rPr>
                <w:rFonts w:hint="eastAsia"/>
                <w:sz w:val="24"/>
                <w:szCs w:val="24"/>
              </w:rPr>
              <w:t>合计</w:t>
            </w:r>
          </w:p>
        </w:tc>
        <w:tc>
          <w:tcPr>
            <w:tcW w:w="1417" w:type="dxa"/>
          </w:tcPr>
          <w:p w14:paraId="3979A8A1">
            <w:pPr>
              <w:pStyle w:val="2"/>
              <w:jc w:val="center"/>
              <w:rPr>
                <w:sz w:val="24"/>
                <w:szCs w:val="24"/>
              </w:rPr>
            </w:pPr>
          </w:p>
        </w:tc>
        <w:tc>
          <w:tcPr>
            <w:tcW w:w="1145" w:type="dxa"/>
          </w:tcPr>
          <w:p w14:paraId="0B46F72B">
            <w:pPr>
              <w:pStyle w:val="2"/>
              <w:jc w:val="center"/>
              <w:rPr>
                <w:sz w:val="24"/>
                <w:szCs w:val="24"/>
              </w:rPr>
            </w:pPr>
            <w:r>
              <w:rPr>
                <w:sz w:val="24"/>
                <w:szCs w:val="24"/>
              </w:rPr>
              <w:t>含</w:t>
            </w:r>
            <w:r>
              <w:rPr>
                <w:rFonts w:hint="eastAsia"/>
                <w:sz w:val="24"/>
                <w:szCs w:val="24"/>
              </w:rPr>
              <w:t>1</w:t>
            </w:r>
            <w:r>
              <w:rPr>
                <w:sz w:val="24"/>
                <w:szCs w:val="24"/>
              </w:rPr>
              <w:t>3</w:t>
            </w:r>
            <w:r>
              <w:rPr>
                <w:rFonts w:hint="eastAsia"/>
                <w:sz w:val="24"/>
                <w:szCs w:val="24"/>
              </w:rPr>
              <w:t>%</w:t>
            </w:r>
            <w:r>
              <w:rPr>
                <w:sz w:val="24"/>
                <w:szCs w:val="24"/>
              </w:rPr>
              <w:t>增值税</w:t>
            </w:r>
          </w:p>
        </w:tc>
      </w:tr>
    </w:tbl>
    <w:p w14:paraId="4EFDC31E">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78333907">
      <w:pPr>
        <w:spacing w:line="360" w:lineRule="auto"/>
        <w:rPr>
          <w:sz w:val="24"/>
          <w:lang w:eastAsia="zh-CN"/>
        </w:rPr>
      </w:pPr>
      <w:r>
        <w:rPr>
          <w:rFonts w:hint="eastAsia"/>
          <w:sz w:val="24"/>
          <w:lang w:eastAsia="zh-CN"/>
        </w:rPr>
        <w:t>2、交货：</w:t>
      </w:r>
    </w:p>
    <w:p w14:paraId="601FA74B">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车板</w:t>
      </w:r>
      <w:r>
        <w:rPr>
          <w:sz w:val="24"/>
          <w:u w:val="single"/>
          <w:lang w:eastAsia="zh-CN"/>
        </w:rPr>
        <w:t>交货至甲方装置现场</w:t>
      </w:r>
      <w:r>
        <w:rPr>
          <w:rFonts w:hint="eastAsia"/>
          <w:sz w:val="24"/>
          <w:u w:val="single"/>
          <w:lang w:eastAsia="zh-CN"/>
        </w:rPr>
        <w:t>。</w:t>
      </w:r>
      <w:r>
        <w:rPr>
          <w:sz w:val="24"/>
          <w:u w:val="single"/>
          <w:lang w:eastAsia="zh-CN"/>
        </w:rPr>
        <w:t xml:space="preserve">   </w:t>
      </w:r>
    </w:p>
    <w:p w14:paraId="3961DBDC">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装置现场  </w:t>
      </w:r>
      <w:r>
        <w:rPr>
          <w:rFonts w:hint="eastAsia"/>
          <w:sz w:val="24"/>
          <w:lang w:eastAsia="zh-CN"/>
        </w:rPr>
        <w:t>（以甲方提供的送货清单和地址明细为准）</w:t>
      </w:r>
    </w:p>
    <w:p w14:paraId="7A3C6B2C">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sz w:val="24"/>
          <w:szCs w:val="24"/>
          <w:u w:val="single"/>
          <w:lang w:eastAsia="zh-CN"/>
        </w:rPr>
        <w:t>2025年7月30日之前生产完毕具备送货条件</w:t>
      </w:r>
      <w:r>
        <w:rPr>
          <w:rFonts w:hint="eastAsia"/>
          <w:sz w:val="24"/>
          <w:szCs w:val="24"/>
          <w:u w:val="single"/>
          <w:lang w:eastAsia="zh-CN"/>
        </w:rPr>
        <w:t>，</w:t>
      </w:r>
      <w:r>
        <w:rPr>
          <w:sz w:val="24"/>
          <w:szCs w:val="24"/>
          <w:u w:val="single"/>
          <w:lang w:eastAsia="zh-CN"/>
        </w:rPr>
        <w:t>具体送货时间待甲方通知</w:t>
      </w:r>
      <w:r>
        <w:rPr>
          <w:rFonts w:hint="eastAsia"/>
          <w:sz w:val="24"/>
          <w:szCs w:val="24"/>
          <w:u w:val="single"/>
          <w:lang w:eastAsia="zh-CN"/>
        </w:rPr>
        <w:t>。</w:t>
      </w:r>
      <w:r>
        <w:rPr>
          <w:rFonts w:hint="eastAsia"/>
          <w:sz w:val="24"/>
          <w:u w:val="single"/>
          <w:lang w:eastAsia="zh-CN"/>
        </w:rPr>
        <w:t>（</w:t>
      </w:r>
      <w:r>
        <w:rPr>
          <w:rFonts w:hint="eastAsia"/>
          <w:b/>
          <w:sz w:val="24"/>
          <w:u w:val="single"/>
          <w:lang w:eastAsia="zh-CN"/>
        </w:rPr>
        <w:t>如甲方要求推迟交货，则乙方应无条件同意并保管好货物）</w:t>
      </w:r>
    </w:p>
    <w:p w14:paraId="7AE87888">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4364FBDB">
      <w:pPr>
        <w:spacing w:line="360" w:lineRule="auto"/>
        <w:rPr>
          <w:sz w:val="24"/>
          <w:lang w:eastAsia="zh-CN"/>
        </w:rPr>
      </w:pPr>
      <w:r>
        <w:rPr>
          <w:rFonts w:hint="eastAsia"/>
          <w:sz w:val="24"/>
          <w:lang w:eastAsia="zh-CN"/>
        </w:rPr>
        <w:t>3、付款方式与条件</w:t>
      </w:r>
    </w:p>
    <w:p w14:paraId="141EE38B">
      <w:pPr>
        <w:spacing w:line="360" w:lineRule="auto"/>
        <w:ind w:firstLine="480" w:firstLineChars="200"/>
        <w:rPr>
          <w:sz w:val="24"/>
          <w:lang w:eastAsia="zh-CN"/>
        </w:rPr>
      </w:pPr>
      <w:r>
        <w:rPr>
          <w:rFonts w:hint="eastAsia"/>
          <w:sz w:val="24"/>
          <w:lang w:eastAsia="zh-CN"/>
        </w:rPr>
        <w:t>3.1乙方交付的产品按合同约定标准经甲方验收合格后，甲方</w:t>
      </w:r>
      <w:r>
        <w:rPr>
          <w:sz w:val="24"/>
          <w:u w:val="single"/>
          <w:lang w:eastAsia="zh-CN"/>
        </w:rPr>
        <w:t xml:space="preserve"> 30日 </w:t>
      </w:r>
      <w:r>
        <w:rPr>
          <w:rFonts w:hint="eastAsia"/>
          <w:sz w:val="24"/>
          <w:lang w:eastAsia="zh-CN"/>
        </w:rPr>
        <w:t>向乙方支付合同价款总额的</w:t>
      </w:r>
      <w:r>
        <w:rPr>
          <w:sz w:val="24"/>
          <w:u w:val="single"/>
          <w:lang w:eastAsia="zh-CN"/>
        </w:rPr>
        <w:t xml:space="preserve"> 100 </w:t>
      </w:r>
      <w:r>
        <w:rPr>
          <w:rFonts w:hint="eastAsia"/>
          <w:sz w:val="24"/>
          <w:lang w:eastAsia="zh-CN"/>
        </w:rPr>
        <w:t>%。</w:t>
      </w:r>
    </w:p>
    <w:p w14:paraId="000BFCF4">
      <w:pPr>
        <w:spacing w:line="360" w:lineRule="auto"/>
        <w:ind w:firstLine="480" w:firstLineChars="200"/>
        <w:rPr>
          <w:sz w:val="24"/>
          <w:lang w:eastAsia="zh-CN"/>
        </w:rPr>
      </w:pPr>
      <w:r>
        <w:rPr>
          <w:rFonts w:hint="eastAsia"/>
          <w:sz w:val="24"/>
          <w:lang w:eastAsia="zh-CN"/>
        </w:rPr>
        <w:t xml:space="preserve">3.2 </w:t>
      </w:r>
      <w:r>
        <w:rPr>
          <w:sz w:val="24"/>
          <w:lang w:eastAsia="zh-CN"/>
        </w:rPr>
        <w:t>乙方应根据甲方要求在甲方支付到货款前</w:t>
      </w:r>
      <w:r>
        <w:rPr>
          <w:sz w:val="24"/>
          <w:u w:val="single"/>
          <w:lang w:eastAsia="zh-CN"/>
        </w:rPr>
        <w:t xml:space="preserve"> 30 </w:t>
      </w:r>
      <w:r>
        <w:rPr>
          <w:sz w:val="24"/>
          <w:lang w:eastAsia="zh-CN"/>
        </w:rPr>
        <w:t>日内提供全额</w:t>
      </w:r>
      <w:r>
        <w:rPr>
          <w:rFonts w:hint="eastAsia"/>
          <w:sz w:val="24"/>
          <w:lang w:eastAsia="zh-CN"/>
        </w:rPr>
        <w:t>1</w:t>
      </w:r>
      <w:r>
        <w:rPr>
          <w:sz w:val="24"/>
          <w:lang w:eastAsia="zh-CN"/>
        </w:rPr>
        <w:t>3</w:t>
      </w:r>
      <w:r>
        <w:rPr>
          <w:rFonts w:hint="eastAsia"/>
          <w:sz w:val="24"/>
          <w:lang w:eastAsia="zh-CN"/>
        </w:rPr>
        <w:t>%增值税</w:t>
      </w:r>
      <w:r>
        <w:rPr>
          <w:sz w:val="24"/>
          <w:lang w:eastAsia="zh-CN"/>
        </w:rPr>
        <w:t>专用发票</w:t>
      </w:r>
      <w:r>
        <w:rPr>
          <w:rFonts w:hint="eastAsia"/>
          <w:sz w:val="24"/>
          <w:lang w:eastAsia="zh-CN"/>
        </w:rPr>
        <w:t>，否则甲方有权顺延付款。</w:t>
      </w:r>
    </w:p>
    <w:p w14:paraId="66F3CB9E">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14:paraId="31D76855">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14:paraId="2FCA56A1">
      <w:pPr>
        <w:spacing w:line="360" w:lineRule="auto"/>
        <w:rPr>
          <w:sz w:val="24"/>
          <w:lang w:eastAsia="zh-CN"/>
        </w:rPr>
      </w:pPr>
      <w:r>
        <w:rPr>
          <w:rFonts w:hint="eastAsia"/>
          <w:sz w:val="24"/>
          <w:lang w:eastAsia="zh-CN"/>
        </w:rPr>
        <w:t>4、质量要求和技术标准</w:t>
      </w:r>
    </w:p>
    <w:p w14:paraId="006A187D">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14:paraId="013A1728">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2C96FF4C">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7CCDA91">
      <w:pPr>
        <w:spacing w:line="360" w:lineRule="auto"/>
        <w:rPr>
          <w:sz w:val="24"/>
          <w:lang w:eastAsia="zh-CN"/>
        </w:rPr>
      </w:pPr>
      <w:r>
        <w:rPr>
          <w:rFonts w:hint="eastAsia"/>
          <w:sz w:val="24"/>
          <w:lang w:eastAsia="zh-CN"/>
        </w:rPr>
        <w:t xml:space="preserve">    4.4乙方不按本合同约定交付产品所产生的任何费用由乙方自己承担。</w:t>
      </w:r>
    </w:p>
    <w:p w14:paraId="48E9B099">
      <w:pPr>
        <w:spacing w:line="360" w:lineRule="auto"/>
        <w:rPr>
          <w:sz w:val="24"/>
          <w:lang w:eastAsia="zh-CN"/>
        </w:rPr>
      </w:pPr>
      <w:r>
        <w:rPr>
          <w:rFonts w:hint="eastAsia"/>
          <w:sz w:val="24"/>
          <w:lang w:eastAsia="zh-CN"/>
        </w:rPr>
        <w:t>5、安装调试、技术服务、人员培训及技术资料</w:t>
      </w:r>
    </w:p>
    <w:p w14:paraId="4828BD7D">
      <w:pPr>
        <w:spacing w:line="360" w:lineRule="auto"/>
        <w:ind w:firstLine="480" w:firstLineChars="200"/>
        <w:rPr>
          <w:sz w:val="24"/>
          <w:lang w:eastAsia="zh-CN"/>
        </w:rPr>
      </w:pPr>
      <w:r>
        <w:rPr>
          <w:rFonts w:hint="eastAsia"/>
          <w:sz w:val="24"/>
          <w:lang w:eastAsia="zh-CN"/>
        </w:rPr>
        <w:t>5.1乙方为甲方提供下列服务（具体以在□内打“√”为准）</w:t>
      </w:r>
    </w:p>
    <w:p w14:paraId="5DFA516E">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14:paraId="6712CDD0">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14:paraId="576E9122">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14:paraId="47C2A6C2">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14:paraId="11843F6A">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9817E4E">
      <w:pPr>
        <w:spacing w:line="360" w:lineRule="auto"/>
        <w:rPr>
          <w:sz w:val="24"/>
          <w:lang w:eastAsia="zh-CN"/>
        </w:rPr>
      </w:pPr>
      <w:r>
        <w:rPr>
          <w:rFonts w:hint="eastAsia"/>
          <w:sz w:val="24"/>
          <w:lang w:eastAsia="zh-CN"/>
        </w:rPr>
        <w:t>6、验收</w:t>
      </w:r>
    </w:p>
    <w:p w14:paraId="17D7440A">
      <w:pPr>
        <w:spacing w:line="360" w:lineRule="auto"/>
        <w:rPr>
          <w:sz w:val="24"/>
          <w:lang w:eastAsia="zh-CN"/>
        </w:rPr>
      </w:pPr>
      <w:r>
        <w:rPr>
          <w:rFonts w:hint="eastAsia"/>
          <w:sz w:val="24"/>
          <w:lang w:eastAsia="zh-CN"/>
        </w:rPr>
        <w:t xml:space="preserve">    6.1货物的货到验收包括：型号、规格、数量、外观质量、及货物包装是否完好。</w:t>
      </w:r>
    </w:p>
    <w:p w14:paraId="3859F4F9">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6E17B6EA">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1ED133A2">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5AB694CF">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977A390">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6DCAA766">
      <w:pPr>
        <w:spacing w:line="360" w:lineRule="auto"/>
        <w:rPr>
          <w:sz w:val="24"/>
          <w:lang w:eastAsia="zh-CN"/>
        </w:rPr>
      </w:pPr>
      <w:r>
        <w:rPr>
          <w:rFonts w:hint="eastAsia"/>
          <w:sz w:val="24"/>
          <w:lang w:eastAsia="zh-CN"/>
        </w:rPr>
        <w:t>7、质量保证</w:t>
      </w:r>
    </w:p>
    <w:p w14:paraId="1284D6F7">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验收合格后12</w:t>
      </w:r>
      <w:r>
        <w:rPr>
          <w:rFonts w:hint="eastAsia"/>
          <w:sz w:val="24"/>
          <w:lang w:eastAsia="zh-CN"/>
        </w:rPr>
        <w:t xml:space="preserve">个月。  </w:t>
      </w:r>
    </w:p>
    <w:p w14:paraId="0D376C38">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223F5372">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7271119B">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76BD554D">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587E5DB0">
      <w:pPr>
        <w:spacing w:line="360" w:lineRule="auto"/>
        <w:rPr>
          <w:sz w:val="24"/>
          <w:lang w:eastAsia="zh-CN"/>
        </w:rPr>
      </w:pPr>
      <w:r>
        <w:rPr>
          <w:rFonts w:hint="eastAsia"/>
          <w:sz w:val="24"/>
          <w:lang w:eastAsia="zh-CN"/>
        </w:rPr>
        <w:t>8、违约责任</w:t>
      </w:r>
    </w:p>
    <w:p w14:paraId="02DD0661">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1 </w:t>
      </w:r>
      <w:r>
        <w:rPr>
          <w:rFonts w:hint="eastAsia"/>
          <w:sz w:val="24"/>
          <w:lang w:eastAsia="zh-CN"/>
        </w:rPr>
        <w:t>%向甲方支付违约金，逾期超过</w:t>
      </w:r>
      <w:r>
        <w:rPr>
          <w:sz w:val="24"/>
          <w:u w:val="single"/>
          <w:lang w:eastAsia="zh-CN"/>
        </w:rPr>
        <w:t>10</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744A57C1">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20%的违约金，如违约金不足以弥补甲方损失（包括但不限于甲方重新采购该货物所增加的费用），乙方还应对不足部分承担赔偿责任</w:t>
      </w:r>
      <w:r>
        <w:rPr>
          <w:rFonts w:hint="eastAsia"/>
          <w:sz w:val="24"/>
          <w:lang w:eastAsia="zh-CN"/>
        </w:rPr>
        <w:t>。</w:t>
      </w:r>
    </w:p>
    <w:p w14:paraId="631580DF">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4AFDE239">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14:paraId="08DC7E2D">
      <w:pPr>
        <w:spacing w:line="360" w:lineRule="auto"/>
        <w:ind w:firstLine="120" w:firstLineChars="50"/>
        <w:rPr>
          <w:sz w:val="24"/>
          <w:lang w:eastAsia="zh-CN"/>
        </w:rPr>
      </w:pPr>
      <w:r>
        <w:rPr>
          <w:rFonts w:hint="eastAsia"/>
          <w:sz w:val="24"/>
          <w:lang w:eastAsia="zh-CN"/>
        </w:rPr>
        <w:t>9、法律的适用及争议解决方式</w:t>
      </w:r>
    </w:p>
    <w:p w14:paraId="0DE1332E">
      <w:pPr>
        <w:spacing w:line="360" w:lineRule="auto"/>
        <w:ind w:firstLine="360" w:firstLineChars="150"/>
        <w:rPr>
          <w:sz w:val="24"/>
          <w:lang w:eastAsia="zh-CN"/>
        </w:rPr>
      </w:pPr>
      <w:r>
        <w:rPr>
          <w:rFonts w:hint="eastAsia"/>
          <w:sz w:val="24"/>
          <w:lang w:eastAsia="zh-CN"/>
        </w:rPr>
        <w:t>9.1、本合同的效力、解释及履行均适用中华人民共和国法律。</w:t>
      </w:r>
    </w:p>
    <w:p w14:paraId="13753358">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123F8353">
      <w:pPr>
        <w:spacing w:line="360" w:lineRule="auto"/>
        <w:rPr>
          <w:sz w:val="24"/>
          <w:lang w:eastAsia="zh-CN"/>
        </w:rPr>
      </w:pPr>
      <w:r>
        <w:rPr>
          <w:rFonts w:hint="eastAsia"/>
          <w:sz w:val="24"/>
          <w:lang w:eastAsia="zh-CN"/>
        </w:rPr>
        <w:t xml:space="preserve">10、 合同变更与解除： </w:t>
      </w:r>
    </w:p>
    <w:p w14:paraId="299DBE27">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23949E15">
      <w:pPr>
        <w:spacing w:line="360" w:lineRule="auto"/>
        <w:rPr>
          <w:sz w:val="24"/>
          <w:lang w:eastAsia="zh-CN"/>
        </w:rPr>
      </w:pPr>
      <w:r>
        <w:rPr>
          <w:rFonts w:hint="eastAsia"/>
          <w:sz w:val="24"/>
          <w:lang w:eastAsia="zh-CN"/>
        </w:rPr>
        <w:t>11、通知</w:t>
      </w:r>
    </w:p>
    <w:p w14:paraId="17816326">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9C56246">
      <w:pPr>
        <w:spacing w:line="360" w:lineRule="auto"/>
        <w:ind w:firstLine="480" w:firstLineChars="200"/>
        <w:rPr>
          <w:sz w:val="24"/>
          <w:lang w:eastAsia="zh-CN"/>
        </w:rPr>
      </w:pPr>
      <w:r>
        <w:rPr>
          <w:rFonts w:hint="eastAsia"/>
          <w:sz w:val="24"/>
          <w:lang w:eastAsia="zh-CN"/>
        </w:rPr>
        <w:t>12、本合同一式四份，经双方盖章后生效，甲方执三份、乙方执一份，具有同等效力。</w:t>
      </w:r>
    </w:p>
    <w:p w14:paraId="717B8B6E">
      <w:pPr>
        <w:spacing w:line="360" w:lineRule="auto"/>
        <w:ind w:firstLine="480" w:firstLineChars="200"/>
        <w:rPr>
          <w:sz w:val="24"/>
          <w:lang w:eastAsia="zh-CN"/>
        </w:rPr>
      </w:pPr>
      <w:r>
        <w:rPr>
          <w:sz w:val="24"/>
          <w:lang w:eastAsia="zh-CN"/>
        </w:rPr>
        <w:t>附件</w:t>
      </w:r>
      <w:r>
        <w:rPr>
          <w:rFonts w:hint="eastAsia"/>
          <w:sz w:val="24"/>
          <w:lang w:eastAsia="zh-CN"/>
        </w:rPr>
        <w:t>1、技术参数要求</w:t>
      </w:r>
    </w:p>
    <w:p w14:paraId="0759DF5B">
      <w:pPr>
        <w:spacing w:line="360" w:lineRule="auto"/>
        <w:ind w:firstLine="480" w:firstLineChars="200"/>
        <w:rPr>
          <w:sz w:val="24"/>
          <w:lang w:eastAsia="zh-CN"/>
        </w:rPr>
      </w:pPr>
      <w:r>
        <w:rPr>
          <w:sz w:val="24"/>
          <w:lang w:eastAsia="zh-CN"/>
        </w:rPr>
        <w:t>附件</w:t>
      </w:r>
      <w:r>
        <w:rPr>
          <w:rFonts w:hint="eastAsia"/>
          <w:sz w:val="24"/>
          <w:lang w:eastAsia="zh-CN"/>
        </w:rPr>
        <w:t>2、人员、车辆入厂安全管理协议</w:t>
      </w:r>
    </w:p>
    <w:p w14:paraId="5CC4A836">
      <w:pPr>
        <w:pStyle w:val="2"/>
      </w:pPr>
    </w:p>
    <w:p w14:paraId="7F760DFC">
      <w:pPr>
        <w:pStyle w:val="2"/>
      </w:pPr>
    </w:p>
    <w:p w14:paraId="6F036BBD">
      <w:pPr>
        <w:pStyle w:val="2"/>
      </w:pPr>
    </w:p>
    <w:p w14:paraId="714920C7">
      <w:pPr>
        <w:pStyle w:val="2"/>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3E51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457FD7C">
            <w:pPr>
              <w:spacing w:line="360" w:lineRule="auto"/>
              <w:rPr>
                <w:sz w:val="24"/>
              </w:rPr>
            </w:pPr>
            <w:r>
              <w:rPr>
                <w:rFonts w:hint="eastAsia"/>
                <w:sz w:val="24"/>
              </w:rPr>
              <w:t>甲方：</w:t>
            </w:r>
          </w:p>
        </w:tc>
        <w:tc>
          <w:tcPr>
            <w:tcW w:w="4821" w:type="dxa"/>
            <w:vAlign w:val="center"/>
          </w:tcPr>
          <w:p w14:paraId="3EA440A9">
            <w:pPr>
              <w:spacing w:line="360" w:lineRule="auto"/>
              <w:rPr>
                <w:sz w:val="24"/>
              </w:rPr>
            </w:pPr>
            <w:r>
              <w:rPr>
                <w:rFonts w:hint="eastAsia"/>
                <w:sz w:val="24"/>
              </w:rPr>
              <w:t>乙方：</w:t>
            </w:r>
          </w:p>
        </w:tc>
      </w:tr>
      <w:tr w14:paraId="12F7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1D8EAFF">
            <w:pPr>
              <w:spacing w:line="360" w:lineRule="auto"/>
              <w:rPr>
                <w:sz w:val="24"/>
              </w:rPr>
            </w:pPr>
            <w:r>
              <w:rPr>
                <w:rFonts w:hint="eastAsia"/>
                <w:sz w:val="24"/>
              </w:rPr>
              <w:t>联系地址：</w:t>
            </w:r>
          </w:p>
        </w:tc>
        <w:tc>
          <w:tcPr>
            <w:tcW w:w="4821" w:type="dxa"/>
            <w:vAlign w:val="center"/>
          </w:tcPr>
          <w:p w14:paraId="09BC2C2E">
            <w:pPr>
              <w:spacing w:line="360" w:lineRule="auto"/>
              <w:rPr>
                <w:sz w:val="24"/>
              </w:rPr>
            </w:pPr>
            <w:r>
              <w:rPr>
                <w:rFonts w:hint="eastAsia"/>
                <w:sz w:val="24"/>
              </w:rPr>
              <w:t>联系地址：</w:t>
            </w:r>
          </w:p>
        </w:tc>
      </w:tr>
      <w:tr w14:paraId="1C0F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F810129">
            <w:pPr>
              <w:spacing w:line="360" w:lineRule="auto"/>
              <w:rPr>
                <w:sz w:val="24"/>
              </w:rPr>
            </w:pPr>
            <w:r>
              <w:rPr>
                <w:rFonts w:hint="eastAsia"/>
                <w:sz w:val="24"/>
              </w:rPr>
              <w:t>邮编：</w:t>
            </w:r>
          </w:p>
        </w:tc>
        <w:tc>
          <w:tcPr>
            <w:tcW w:w="4821" w:type="dxa"/>
            <w:vAlign w:val="center"/>
          </w:tcPr>
          <w:p w14:paraId="53165D88">
            <w:pPr>
              <w:spacing w:line="360" w:lineRule="auto"/>
              <w:rPr>
                <w:sz w:val="24"/>
              </w:rPr>
            </w:pPr>
            <w:r>
              <w:rPr>
                <w:rFonts w:hint="eastAsia"/>
                <w:sz w:val="24"/>
              </w:rPr>
              <w:t>邮编：</w:t>
            </w:r>
          </w:p>
        </w:tc>
      </w:tr>
      <w:tr w14:paraId="0912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7FA4CDD">
            <w:pPr>
              <w:spacing w:line="360" w:lineRule="auto"/>
              <w:rPr>
                <w:sz w:val="24"/>
              </w:rPr>
            </w:pPr>
            <w:r>
              <w:rPr>
                <w:rFonts w:hint="eastAsia"/>
                <w:sz w:val="24"/>
              </w:rPr>
              <w:t>传真：</w:t>
            </w:r>
          </w:p>
        </w:tc>
        <w:tc>
          <w:tcPr>
            <w:tcW w:w="4821" w:type="dxa"/>
            <w:vAlign w:val="center"/>
          </w:tcPr>
          <w:p w14:paraId="28636B24">
            <w:pPr>
              <w:spacing w:line="360" w:lineRule="auto"/>
              <w:rPr>
                <w:sz w:val="24"/>
              </w:rPr>
            </w:pPr>
            <w:r>
              <w:rPr>
                <w:rFonts w:hint="eastAsia"/>
                <w:sz w:val="24"/>
              </w:rPr>
              <w:t>传真：</w:t>
            </w:r>
          </w:p>
        </w:tc>
      </w:tr>
      <w:tr w14:paraId="148C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13CB37CF">
            <w:pPr>
              <w:spacing w:line="360" w:lineRule="auto"/>
              <w:rPr>
                <w:sz w:val="24"/>
              </w:rPr>
            </w:pPr>
            <w:r>
              <w:rPr>
                <w:rFonts w:hint="eastAsia"/>
                <w:sz w:val="24"/>
              </w:rPr>
              <w:t>电子邮箱：</w:t>
            </w:r>
          </w:p>
        </w:tc>
        <w:tc>
          <w:tcPr>
            <w:tcW w:w="4821" w:type="dxa"/>
            <w:vAlign w:val="center"/>
          </w:tcPr>
          <w:p w14:paraId="7628C14F">
            <w:pPr>
              <w:spacing w:line="360" w:lineRule="auto"/>
              <w:rPr>
                <w:sz w:val="24"/>
              </w:rPr>
            </w:pPr>
            <w:r>
              <w:rPr>
                <w:rFonts w:hint="eastAsia"/>
                <w:sz w:val="24"/>
              </w:rPr>
              <w:t>电子邮箱：</w:t>
            </w:r>
          </w:p>
        </w:tc>
      </w:tr>
      <w:tr w14:paraId="3252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7D92A0CE">
            <w:pPr>
              <w:spacing w:line="360" w:lineRule="auto"/>
              <w:rPr>
                <w:sz w:val="24"/>
              </w:rPr>
            </w:pPr>
            <w:r>
              <w:rPr>
                <w:rFonts w:hint="eastAsia"/>
                <w:sz w:val="24"/>
              </w:rPr>
              <w:t>委托代理人：</w:t>
            </w:r>
          </w:p>
        </w:tc>
        <w:tc>
          <w:tcPr>
            <w:tcW w:w="4821" w:type="dxa"/>
            <w:vAlign w:val="center"/>
          </w:tcPr>
          <w:p w14:paraId="7D2FEAE1">
            <w:pPr>
              <w:spacing w:line="360" w:lineRule="auto"/>
              <w:rPr>
                <w:sz w:val="24"/>
              </w:rPr>
            </w:pPr>
            <w:r>
              <w:rPr>
                <w:rFonts w:hint="eastAsia"/>
                <w:sz w:val="24"/>
              </w:rPr>
              <w:t>委托代理人：</w:t>
            </w:r>
          </w:p>
        </w:tc>
      </w:tr>
      <w:tr w14:paraId="783D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A4CA8F4">
            <w:pPr>
              <w:spacing w:line="360" w:lineRule="auto"/>
              <w:rPr>
                <w:sz w:val="24"/>
              </w:rPr>
            </w:pPr>
            <w:r>
              <w:rPr>
                <w:rFonts w:hint="eastAsia"/>
                <w:sz w:val="24"/>
              </w:rPr>
              <w:t>电话：</w:t>
            </w:r>
          </w:p>
        </w:tc>
        <w:tc>
          <w:tcPr>
            <w:tcW w:w="4821" w:type="dxa"/>
            <w:vAlign w:val="center"/>
          </w:tcPr>
          <w:p w14:paraId="59FA73E7">
            <w:pPr>
              <w:spacing w:line="360" w:lineRule="auto"/>
              <w:rPr>
                <w:sz w:val="24"/>
              </w:rPr>
            </w:pPr>
            <w:r>
              <w:rPr>
                <w:rFonts w:hint="eastAsia"/>
                <w:sz w:val="24"/>
              </w:rPr>
              <w:t>电话：</w:t>
            </w:r>
          </w:p>
        </w:tc>
      </w:tr>
      <w:tr w14:paraId="6CAB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1FC1A5E">
            <w:pPr>
              <w:spacing w:line="360" w:lineRule="auto"/>
              <w:rPr>
                <w:sz w:val="24"/>
              </w:rPr>
            </w:pPr>
            <w:r>
              <w:rPr>
                <w:rFonts w:hint="eastAsia"/>
                <w:sz w:val="24"/>
              </w:rPr>
              <w:t>开户银行：</w:t>
            </w:r>
          </w:p>
        </w:tc>
        <w:tc>
          <w:tcPr>
            <w:tcW w:w="4821" w:type="dxa"/>
            <w:vAlign w:val="center"/>
          </w:tcPr>
          <w:p w14:paraId="1F8C83DB">
            <w:pPr>
              <w:spacing w:line="360" w:lineRule="auto"/>
              <w:rPr>
                <w:sz w:val="24"/>
              </w:rPr>
            </w:pPr>
            <w:r>
              <w:rPr>
                <w:rFonts w:hint="eastAsia"/>
                <w:sz w:val="24"/>
              </w:rPr>
              <w:t>开户银行：</w:t>
            </w:r>
          </w:p>
        </w:tc>
      </w:tr>
      <w:tr w14:paraId="077C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07B3C1A">
            <w:pPr>
              <w:spacing w:line="360" w:lineRule="auto"/>
              <w:rPr>
                <w:sz w:val="24"/>
              </w:rPr>
            </w:pPr>
            <w:r>
              <w:rPr>
                <w:rFonts w:hint="eastAsia"/>
                <w:sz w:val="24"/>
              </w:rPr>
              <w:t>账号：</w:t>
            </w:r>
          </w:p>
        </w:tc>
        <w:tc>
          <w:tcPr>
            <w:tcW w:w="4821" w:type="dxa"/>
            <w:vAlign w:val="center"/>
          </w:tcPr>
          <w:p w14:paraId="12BD6945">
            <w:pPr>
              <w:spacing w:line="360" w:lineRule="auto"/>
              <w:rPr>
                <w:sz w:val="24"/>
              </w:rPr>
            </w:pPr>
            <w:r>
              <w:rPr>
                <w:rFonts w:hint="eastAsia"/>
                <w:sz w:val="24"/>
              </w:rPr>
              <w:t>账号：</w:t>
            </w:r>
          </w:p>
        </w:tc>
      </w:tr>
    </w:tbl>
    <w:p w14:paraId="44130F55">
      <w:pPr>
        <w:pStyle w:val="205"/>
        <w:snapToGrid w:val="0"/>
        <w:spacing w:line="460" w:lineRule="exact"/>
        <w:jc w:val="center"/>
      </w:pPr>
    </w:p>
    <w:p w14:paraId="2A3FFC1F">
      <w:pPr>
        <w:pStyle w:val="2"/>
      </w:pPr>
    </w:p>
    <w:p w14:paraId="73B7F0F3">
      <w:pPr>
        <w:pStyle w:val="2"/>
      </w:pPr>
    </w:p>
    <w:p w14:paraId="72A38340">
      <w:pPr>
        <w:pStyle w:val="2"/>
      </w:pPr>
    </w:p>
    <w:p w14:paraId="05EF1A86">
      <w:pPr>
        <w:pStyle w:val="2"/>
      </w:pPr>
    </w:p>
    <w:p w14:paraId="40D94C4A">
      <w:pPr>
        <w:pStyle w:val="2"/>
      </w:pPr>
    </w:p>
    <w:p w14:paraId="6B5082E7">
      <w:pPr>
        <w:pStyle w:val="2"/>
      </w:pPr>
    </w:p>
    <w:p w14:paraId="0ABAD7D3">
      <w:pPr>
        <w:pStyle w:val="2"/>
      </w:pPr>
    </w:p>
    <w:p w14:paraId="3CF66F87">
      <w:pPr>
        <w:pStyle w:val="2"/>
      </w:pPr>
    </w:p>
    <w:p w14:paraId="55215885">
      <w:pPr>
        <w:pStyle w:val="2"/>
      </w:pPr>
    </w:p>
    <w:p w14:paraId="7B4DD548">
      <w:pPr>
        <w:pStyle w:val="2"/>
      </w:pPr>
    </w:p>
    <w:p w14:paraId="73FC2BBB">
      <w:pPr>
        <w:pStyle w:val="2"/>
      </w:pPr>
    </w:p>
    <w:p w14:paraId="2C269973">
      <w:pPr>
        <w:pStyle w:val="2"/>
      </w:pPr>
    </w:p>
    <w:p w14:paraId="5FD995A3">
      <w:pPr>
        <w:pStyle w:val="2"/>
      </w:pPr>
    </w:p>
    <w:p w14:paraId="394E6548">
      <w:pPr>
        <w:pStyle w:val="2"/>
      </w:pPr>
    </w:p>
    <w:p w14:paraId="0F90578C">
      <w:pPr>
        <w:pStyle w:val="2"/>
      </w:pPr>
    </w:p>
    <w:p w14:paraId="1D7B5A85">
      <w:pPr>
        <w:pStyle w:val="2"/>
      </w:pPr>
    </w:p>
    <w:p w14:paraId="204C6D45">
      <w:pPr>
        <w:pStyle w:val="2"/>
        <w:rPr>
          <w:sz w:val="24"/>
          <w:szCs w:val="24"/>
        </w:rPr>
      </w:pPr>
      <w:r>
        <w:rPr>
          <w:sz w:val="24"/>
          <w:szCs w:val="24"/>
        </w:rPr>
        <w:t>附件</w:t>
      </w:r>
      <w:r>
        <w:rPr>
          <w:rFonts w:hint="eastAsia"/>
          <w:sz w:val="24"/>
          <w:szCs w:val="24"/>
        </w:rPr>
        <w:t>1、技术参数要求</w:t>
      </w:r>
    </w:p>
    <w:p w14:paraId="7AFB5617">
      <w:pPr>
        <w:pStyle w:val="2"/>
      </w:pPr>
      <w:r>
        <w:drawing>
          <wp:inline distT="0" distB="0" distL="0" distR="0">
            <wp:extent cx="4791075" cy="3571875"/>
            <wp:effectExtent l="0" t="0" r="0" b="0"/>
            <wp:docPr id="2" name="图片 2" descr="D:\USERS\hjzhang\我的文档\WeChat Files\huajuan1645\FileStorage\Temp\7b65ae49b2d96d19eb5947a136487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hjzhang\我的文档\WeChat Files\huajuan1645\FileStorage\Temp\7b65ae49b2d96d19eb5947a136487c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91075" cy="3571875"/>
                    </a:xfrm>
                    <a:prstGeom prst="rect">
                      <a:avLst/>
                    </a:prstGeom>
                    <a:noFill/>
                    <a:ln>
                      <a:noFill/>
                    </a:ln>
                  </pic:spPr>
                </pic:pic>
              </a:graphicData>
            </a:graphic>
          </wp:inline>
        </w:drawing>
      </w:r>
    </w:p>
    <w:p w14:paraId="593356CB">
      <w:pPr>
        <w:pStyle w:val="2"/>
      </w:pPr>
      <w:r>
        <w:drawing>
          <wp:inline distT="0" distB="0" distL="0" distR="0">
            <wp:extent cx="4905375" cy="3295650"/>
            <wp:effectExtent l="0" t="0" r="0" b="0"/>
            <wp:docPr id="3" name="图片 3" descr="D:\USERS\hjzhang\我的文档\WeChat Files\huajuan1645\FileStorage\Temp\9dadb0c974773b0037678dea3fcd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hjzhang\我的文档\WeChat Files\huajuan1645\FileStorage\Temp\9dadb0c974773b0037678dea3fcd93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05375" cy="3295650"/>
                    </a:xfrm>
                    <a:prstGeom prst="rect">
                      <a:avLst/>
                    </a:prstGeom>
                    <a:noFill/>
                    <a:ln>
                      <a:noFill/>
                    </a:ln>
                  </pic:spPr>
                </pic:pic>
              </a:graphicData>
            </a:graphic>
          </wp:inline>
        </w:drawing>
      </w:r>
    </w:p>
    <w:p w14:paraId="6773AFFB">
      <w:pPr>
        <w:pStyle w:val="2"/>
      </w:pPr>
    </w:p>
    <w:p w14:paraId="2A657058">
      <w:pPr>
        <w:pStyle w:val="2"/>
      </w:pPr>
    </w:p>
    <w:p w14:paraId="1093AB46">
      <w:pPr>
        <w:pStyle w:val="2"/>
      </w:pPr>
    </w:p>
    <w:p w14:paraId="0C1E64F7">
      <w:pPr>
        <w:pStyle w:val="2"/>
      </w:pPr>
    </w:p>
    <w:p w14:paraId="0514049E">
      <w:pPr>
        <w:pStyle w:val="2"/>
      </w:pPr>
    </w:p>
    <w:p w14:paraId="5782AB17">
      <w:pPr>
        <w:pStyle w:val="70"/>
        <w:ind w:firstLine="0"/>
        <w:jc w:val="center"/>
        <w:rPr>
          <w:bCs/>
          <w:sz w:val="24"/>
          <w:szCs w:val="24"/>
          <w:lang w:eastAsia="zh-CN"/>
        </w:rPr>
      </w:pPr>
      <w:r>
        <w:rPr>
          <w:rFonts w:hint="eastAsia"/>
          <w:bCs/>
          <w:sz w:val="24"/>
          <w:szCs w:val="24"/>
          <w:lang w:eastAsia="zh-CN"/>
        </w:rPr>
        <w:t>附件2、人员、车辆入厂安全管理协议</w:t>
      </w:r>
    </w:p>
    <w:p w14:paraId="2B4545EA">
      <w:pPr>
        <w:pStyle w:val="70"/>
        <w:ind w:firstLine="0"/>
        <w:jc w:val="center"/>
        <w:rPr>
          <w:bCs/>
          <w:sz w:val="24"/>
          <w:szCs w:val="24"/>
          <w:lang w:eastAsia="zh-CN"/>
        </w:rPr>
      </w:pPr>
    </w:p>
    <w:p w14:paraId="1E1C4EF8">
      <w:pPr>
        <w:rPr>
          <w:b/>
          <w:bCs/>
          <w:sz w:val="24"/>
          <w:szCs w:val="24"/>
          <w:u w:val="single"/>
          <w:lang w:eastAsia="zh-CN"/>
        </w:rPr>
      </w:pPr>
      <w:r>
        <w:rPr>
          <w:rFonts w:hint="eastAsia"/>
          <w:b/>
          <w:bCs/>
          <w:sz w:val="24"/>
          <w:szCs w:val="24"/>
          <w:lang w:eastAsia="zh-CN"/>
        </w:rPr>
        <w:t>甲方：</w:t>
      </w:r>
      <w:r>
        <w:rPr>
          <w:rFonts w:hint="eastAsia"/>
          <w:b/>
          <w:bCs/>
          <w:sz w:val="24"/>
          <w:szCs w:val="24"/>
          <w:u w:val="single"/>
          <w:lang w:eastAsia="zh-CN"/>
        </w:rPr>
        <w:t xml:space="preserve">  福建福海创石油化工有限公司    </w:t>
      </w:r>
    </w:p>
    <w:p w14:paraId="1B97E213">
      <w:pPr>
        <w:pStyle w:val="2"/>
        <w:rPr>
          <w:sz w:val="24"/>
          <w:szCs w:val="24"/>
        </w:rPr>
      </w:pPr>
    </w:p>
    <w:p w14:paraId="3F0E373E">
      <w:pPr>
        <w:rPr>
          <w:b/>
          <w:bCs/>
          <w:sz w:val="24"/>
          <w:szCs w:val="24"/>
          <w:u w:val="single"/>
          <w:lang w:eastAsia="zh-CN"/>
        </w:rPr>
      </w:pPr>
      <w:r>
        <w:rPr>
          <w:rFonts w:hint="eastAsia"/>
          <w:b/>
          <w:bCs/>
          <w:sz w:val="24"/>
          <w:szCs w:val="24"/>
          <w:lang w:eastAsia="zh-CN"/>
        </w:rPr>
        <w:t>乙方：</w:t>
      </w:r>
      <w:r>
        <w:rPr>
          <w:rFonts w:hint="eastAsia"/>
          <w:b/>
          <w:bCs/>
          <w:sz w:val="24"/>
          <w:szCs w:val="24"/>
          <w:u w:val="single"/>
          <w:lang w:eastAsia="zh-CN"/>
        </w:rPr>
        <w:t xml:space="preserve">   </w:t>
      </w:r>
      <w:r>
        <w:rPr>
          <w:b/>
          <w:bCs/>
          <w:sz w:val="24"/>
          <w:szCs w:val="24"/>
          <w:u w:val="single"/>
          <w:lang w:eastAsia="zh-CN"/>
        </w:rPr>
        <w:t xml:space="preserve">                           </w:t>
      </w:r>
      <w:r>
        <w:rPr>
          <w:rFonts w:hint="eastAsia"/>
          <w:b/>
          <w:bCs/>
          <w:sz w:val="24"/>
          <w:szCs w:val="24"/>
          <w:u w:val="single"/>
          <w:lang w:eastAsia="zh-CN"/>
        </w:rPr>
        <w:t xml:space="preserve">  </w:t>
      </w:r>
    </w:p>
    <w:p w14:paraId="1F6A1360">
      <w:pPr>
        <w:spacing w:line="360" w:lineRule="auto"/>
        <w:ind w:left="-526" w:leftChars="-239" w:firstLine="464" w:firstLineChars="211"/>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14:paraId="43761926">
      <w:pPr>
        <w:numPr>
          <w:ilvl w:val="0"/>
          <w:numId w:val="8"/>
        </w:numPr>
        <w:autoSpaceDE/>
        <w:autoSpaceDN/>
        <w:spacing w:line="360" w:lineRule="auto"/>
        <w:ind w:left="-526" w:leftChars="-239" w:firstLine="466" w:firstLineChars="211"/>
        <w:jc w:val="both"/>
        <w:rPr>
          <w:b/>
          <w:bCs/>
          <w:szCs w:val="21"/>
        </w:rPr>
      </w:pPr>
      <w:r>
        <w:rPr>
          <w:rFonts w:hint="eastAsia"/>
          <w:b/>
          <w:bCs/>
          <w:szCs w:val="21"/>
          <w:lang w:eastAsia="zh-CN"/>
        </w:rPr>
        <w:t>甲方的权利和义务</w:t>
      </w:r>
    </w:p>
    <w:p w14:paraId="24AFA764">
      <w:pPr>
        <w:numPr>
          <w:ilvl w:val="0"/>
          <w:numId w:val="9"/>
        </w:numPr>
        <w:autoSpaceDE/>
        <w:autoSpaceDN/>
        <w:spacing w:line="360" w:lineRule="auto"/>
        <w:ind w:left="-62" w:leftChars="-28"/>
        <w:jc w:val="both"/>
        <w:rPr>
          <w:szCs w:val="21"/>
          <w:lang w:eastAsia="zh-CN"/>
        </w:rPr>
      </w:pPr>
      <w:r>
        <w:rPr>
          <w:rFonts w:hint="eastAsia"/>
          <w:szCs w:val="21"/>
          <w:lang w:eastAsia="zh-CN"/>
        </w:rPr>
        <w:t>甲方负责向乙方提供乙方需遵守的安全环保管理规定，并在入厂前向需要进入甲方厂区的人员进行安全告知。</w:t>
      </w:r>
    </w:p>
    <w:p w14:paraId="01B55FFA">
      <w:pPr>
        <w:numPr>
          <w:ilvl w:val="0"/>
          <w:numId w:val="9"/>
        </w:numPr>
        <w:autoSpaceDE/>
        <w:autoSpaceDN/>
        <w:spacing w:line="360" w:lineRule="auto"/>
        <w:ind w:left="-62" w:leftChars="-28"/>
        <w:jc w:val="both"/>
        <w:rPr>
          <w:szCs w:val="21"/>
          <w:lang w:eastAsia="zh-CN"/>
        </w:rPr>
      </w:pPr>
      <w:r>
        <w:rPr>
          <w:rFonts w:hint="eastAsia"/>
          <w:szCs w:val="21"/>
          <w:lang w:eastAsia="zh-CN"/>
        </w:rPr>
        <w:t>甲方应为乙方指定甲方厂区内的安全行车路线。</w:t>
      </w:r>
    </w:p>
    <w:p w14:paraId="262FB996">
      <w:pPr>
        <w:numPr>
          <w:ilvl w:val="0"/>
          <w:numId w:val="9"/>
        </w:numPr>
        <w:autoSpaceDE/>
        <w:autoSpaceDN/>
        <w:spacing w:line="360" w:lineRule="auto"/>
        <w:ind w:left="-62" w:leftChars="-28"/>
        <w:jc w:val="both"/>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14:paraId="0FEF7914">
      <w:pPr>
        <w:numPr>
          <w:ilvl w:val="0"/>
          <w:numId w:val="9"/>
        </w:numPr>
        <w:autoSpaceDE/>
        <w:autoSpaceDN/>
        <w:spacing w:line="360" w:lineRule="auto"/>
        <w:ind w:left="-62" w:leftChars="-28"/>
        <w:jc w:val="both"/>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14:paraId="7104A69D">
      <w:pPr>
        <w:numPr>
          <w:ilvl w:val="0"/>
          <w:numId w:val="9"/>
        </w:numPr>
        <w:autoSpaceDE/>
        <w:autoSpaceDN/>
        <w:spacing w:line="360" w:lineRule="auto"/>
        <w:ind w:left="-62" w:leftChars="-28"/>
        <w:jc w:val="both"/>
        <w:rPr>
          <w:szCs w:val="21"/>
          <w:lang w:eastAsia="zh-CN"/>
        </w:rPr>
      </w:pPr>
      <w:r>
        <w:rPr>
          <w:rFonts w:hint="eastAsia"/>
          <w:szCs w:val="21"/>
          <w:lang w:eastAsia="zh-CN"/>
        </w:rPr>
        <w:t>甲方业务主管部门应全程委托专门人员引导乙方车辆和人员按指定的路线进入厂区、到达指定位置。</w:t>
      </w:r>
    </w:p>
    <w:p w14:paraId="5A78D7A2">
      <w:pPr>
        <w:numPr>
          <w:ilvl w:val="0"/>
          <w:numId w:val="8"/>
        </w:numPr>
        <w:autoSpaceDE/>
        <w:autoSpaceDN/>
        <w:spacing w:line="360" w:lineRule="auto"/>
        <w:ind w:left="-526" w:leftChars="-239" w:firstLine="466" w:firstLineChars="211"/>
        <w:jc w:val="both"/>
        <w:rPr>
          <w:b/>
          <w:bCs/>
          <w:szCs w:val="21"/>
        </w:rPr>
      </w:pPr>
      <w:r>
        <w:rPr>
          <w:rFonts w:hint="eastAsia"/>
          <w:b/>
          <w:bCs/>
          <w:szCs w:val="21"/>
          <w:lang w:eastAsia="zh-CN"/>
        </w:rPr>
        <w:t>乙方的权利和义务</w:t>
      </w:r>
    </w:p>
    <w:p w14:paraId="68F552C4">
      <w:pPr>
        <w:numPr>
          <w:ilvl w:val="0"/>
          <w:numId w:val="10"/>
        </w:numPr>
        <w:autoSpaceDE/>
        <w:autoSpaceDN/>
        <w:spacing w:line="360" w:lineRule="auto"/>
        <w:ind w:left="-62" w:leftChars="-28"/>
        <w:jc w:val="both"/>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26751F24">
      <w:pPr>
        <w:numPr>
          <w:ilvl w:val="0"/>
          <w:numId w:val="10"/>
        </w:numPr>
        <w:autoSpaceDE/>
        <w:autoSpaceDN/>
        <w:spacing w:line="360" w:lineRule="auto"/>
        <w:ind w:left="-62" w:leftChars="-28"/>
        <w:jc w:val="both"/>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14:paraId="76387E2B">
      <w:pPr>
        <w:numPr>
          <w:ilvl w:val="0"/>
          <w:numId w:val="10"/>
        </w:numPr>
        <w:autoSpaceDE/>
        <w:autoSpaceDN/>
        <w:spacing w:line="360" w:lineRule="auto"/>
        <w:ind w:left="-62" w:leftChars="-28"/>
        <w:jc w:val="both"/>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14:paraId="704D2C82">
      <w:pPr>
        <w:numPr>
          <w:ilvl w:val="0"/>
          <w:numId w:val="10"/>
        </w:numPr>
        <w:autoSpaceDE/>
        <w:autoSpaceDN/>
        <w:spacing w:line="360" w:lineRule="auto"/>
        <w:ind w:left="-62" w:leftChars="-28"/>
        <w:jc w:val="both"/>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5BB15EDA">
      <w:pPr>
        <w:numPr>
          <w:ilvl w:val="0"/>
          <w:numId w:val="10"/>
        </w:numPr>
        <w:autoSpaceDE/>
        <w:autoSpaceDN/>
        <w:spacing w:line="360" w:lineRule="auto"/>
        <w:ind w:left="-62" w:leftChars="-28"/>
        <w:jc w:val="both"/>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14:paraId="3E90B321">
      <w:pPr>
        <w:numPr>
          <w:ilvl w:val="0"/>
          <w:numId w:val="10"/>
        </w:numPr>
        <w:autoSpaceDE/>
        <w:autoSpaceDN/>
        <w:spacing w:line="360" w:lineRule="auto"/>
        <w:ind w:left="-62" w:leftChars="-28"/>
        <w:jc w:val="both"/>
        <w:rPr>
          <w:szCs w:val="21"/>
          <w:lang w:eastAsia="zh-CN"/>
        </w:rPr>
      </w:pPr>
      <w:r>
        <w:rPr>
          <w:rFonts w:hint="eastAsia"/>
          <w:szCs w:val="21"/>
          <w:lang w:eastAsia="zh-CN"/>
        </w:rPr>
        <w:t>对于甲方在安全生产监管中发现的问题，乙方应按要求落实整改。</w:t>
      </w:r>
    </w:p>
    <w:p w14:paraId="5034BBF9">
      <w:pPr>
        <w:numPr>
          <w:ilvl w:val="0"/>
          <w:numId w:val="8"/>
        </w:numPr>
        <w:autoSpaceDE/>
        <w:autoSpaceDN/>
        <w:spacing w:line="550" w:lineRule="exact"/>
        <w:ind w:left="-526" w:leftChars="-239" w:firstLine="466" w:firstLineChars="211"/>
        <w:jc w:val="both"/>
        <w:rPr>
          <w:rFonts w:asciiTheme="minorEastAsia" w:hAnsiTheme="minorEastAsia"/>
          <w:b/>
          <w:szCs w:val="21"/>
        </w:rPr>
      </w:pPr>
      <w:r>
        <w:rPr>
          <w:rFonts w:hint="eastAsia" w:asciiTheme="minorEastAsia" w:hAnsiTheme="minorEastAsia" w:eastAsiaTheme="minorEastAsia"/>
          <w:b/>
          <w:szCs w:val="21"/>
        </w:rPr>
        <w:t>违约责任及处理</w:t>
      </w:r>
    </w:p>
    <w:p w14:paraId="121C2823">
      <w:pPr>
        <w:numPr>
          <w:ilvl w:val="0"/>
          <w:numId w:val="11"/>
        </w:numPr>
        <w:autoSpaceDE/>
        <w:autoSpaceDN/>
        <w:spacing w:line="550" w:lineRule="exact"/>
        <w:ind w:left="-62" w:leftChars="-28"/>
        <w:jc w:val="both"/>
        <w:rPr>
          <w:rFonts w:asciiTheme="minorEastAsia" w:hAnsiTheme="minorEastAsia"/>
          <w:szCs w:val="21"/>
          <w:lang w:eastAsia="zh-CN"/>
        </w:rPr>
      </w:pPr>
      <w:r>
        <w:rPr>
          <w:rFonts w:hint="eastAsia" w:asciiTheme="minorEastAsia" w:hAnsiTheme="minorEastAsia" w:eastAsiaTheme="minorEastAsia"/>
          <w:szCs w:val="21"/>
          <w:lang w:eastAsia="zh-CN"/>
        </w:rPr>
        <w:t>发生安全事故时，甲乙双方均有抢险、救灾的义务，所发生的费用由责任方承担。</w:t>
      </w:r>
    </w:p>
    <w:p w14:paraId="5D3C70AC">
      <w:pPr>
        <w:numPr>
          <w:ilvl w:val="0"/>
          <w:numId w:val="11"/>
        </w:numPr>
        <w:autoSpaceDE/>
        <w:autoSpaceDN/>
        <w:spacing w:line="550" w:lineRule="exact"/>
        <w:ind w:left="-62" w:leftChars="-28"/>
        <w:jc w:val="both"/>
        <w:rPr>
          <w:rFonts w:ascii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72BB6BE5">
      <w:pPr>
        <w:numPr>
          <w:ilvl w:val="0"/>
          <w:numId w:val="11"/>
        </w:numPr>
        <w:autoSpaceDE/>
        <w:autoSpaceDN/>
        <w:spacing w:line="550" w:lineRule="exact"/>
        <w:ind w:left="-62" w:leftChars="-28"/>
        <w:jc w:val="both"/>
        <w:rPr>
          <w:rFonts w:asciiTheme="minorEastAsia" w:hAnsiTheme="minorEastAsia"/>
          <w:szCs w:val="21"/>
          <w:lang w:eastAsia="zh-CN"/>
        </w:rPr>
      </w:pPr>
      <w:r>
        <w:rPr>
          <w:rFonts w:hint="eastAsia" w:asciiTheme="minorEastAsia" w:hAnsiTheme="minorEastAsia" w:eastAsiaTheme="minorEastAsia"/>
          <w:szCs w:val="21"/>
          <w:lang w:eastAsia="zh-CN"/>
        </w:rPr>
        <w:t>甲方违约造成的事故，甲方承担全部责任，并按规定追究有关人员责任及上报。</w:t>
      </w:r>
    </w:p>
    <w:p w14:paraId="1B27223C">
      <w:pPr>
        <w:numPr>
          <w:ilvl w:val="0"/>
          <w:numId w:val="11"/>
        </w:numPr>
        <w:autoSpaceDE/>
        <w:autoSpaceDN/>
        <w:spacing w:line="550" w:lineRule="exact"/>
        <w:ind w:left="-62" w:leftChars="-28"/>
        <w:jc w:val="both"/>
        <w:rPr>
          <w:rFonts w:asciiTheme="minorEastAsia" w:hAnsiTheme="minorEastAsia"/>
          <w:szCs w:val="21"/>
          <w:lang w:eastAsia="zh-CN"/>
        </w:rPr>
      </w:pPr>
      <w:r>
        <w:rPr>
          <w:rFonts w:hint="eastAsia" w:asciiTheme="minorEastAsia" w:hAnsiTheme="minorEastAsia" w:eastAsiaTheme="minorEastAsia"/>
          <w:szCs w:val="21"/>
          <w:lang w:eastAsia="zh-CN"/>
        </w:rPr>
        <w:t xml:space="preserve"> 乙方在</w:t>
      </w:r>
      <w:r>
        <w:rPr>
          <w:rFonts w:hint="eastAsia" w:asciiTheme="minorEastAsia" w:hAnsiTheme="minorEastAsia"/>
          <w:szCs w:val="21"/>
          <w:lang w:eastAsia="zh-CN"/>
        </w:rPr>
        <w:t>厂区内</w:t>
      </w:r>
      <w:r>
        <w:rPr>
          <w:rFonts w:hint="eastAsia" w:asciiTheme="minorEastAsia" w:hAnsiTheme="minorEastAsia" w:eastAsiaTheme="minor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14:paraId="47591CF5">
      <w:pPr>
        <w:numPr>
          <w:ilvl w:val="0"/>
          <w:numId w:val="11"/>
        </w:numPr>
        <w:autoSpaceDE/>
        <w:autoSpaceDN/>
        <w:spacing w:line="550" w:lineRule="exact"/>
        <w:ind w:left="-62" w:leftChars="-28"/>
        <w:jc w:val="both"/>
        <w:rPr>
          <w:rFonts w:asciiTheme="minorEastAsia" w:hAnsiTheme="minorEastAsia"/>
          <w:szCs w:val="21"/>
          <w:lang w:eastAsia="zh-CN"/>
        </w:rPr>
      </w:pPr>
      <w:r>
        <w:rPr>
          <w:rFonts w:hint="eastAsia" w:asciiTheme="minorEastAsia" w:hAnsiTheme="minorEastAsia" w:eastAsiaTheme="minorEastAsia"/>
          <w:szCs w:val="21"/>
          <w:lang w:eastAsia="zh-CN"/>
        </w:rPr>
        <w:t xml:space="preserve"> 乙方违约造成的事故，乙方承担全部责任；由于乙方</w:t>
      </w:r>
      <w:r>
        <w:rPr>
          <w:rFonts w:hint="eastAsia" w:asciiTheme="minorEastAsia" w:hAnsiTheme="minorEastAsia"/>
          <w:szCs w:val="21"/>
          <w:lang w:eastAsia="zh-CN"/>
        </w:rPr>
        <w:t>的</w:t>
      </w:r>
      <w:r>
        <w:rPr>
          <w:rFonts w:hint="eastAsia" w:asciiTheme="minorEastAsia" w:hAnsiTheme="minorEastAsia" w:eastAsiaTheme="minorEastAsia"/>
          <w:szCs w:val="21"/>
          <w:lang w:eastAsia="zh-CN"/>
        </w:rPr>
        <w:t>服务质量及</w:t>
      </w:r>
      <w:r>
        <w:rPr>
          <w:rFonts w:hint="eastAsia" w:asciiTheme="minorEastAsia" w:hAnsiTheme="minorEastAsia"/>
          <w:szCs w:val="21"/>
          <w:lang w:eastAsia="zh-CN"/>
        </w:rPr>
        <w:t>货物</w:t>
      </w:r>
      <w:r>
        <w:rPr>
          <w:rFonts w:hint="eastAsia" w:asciiTheme="minorEastAsia" w:hAnsiTheme="minorEastAsia" w:eastAsiaTheme="minorEastAsia"/>
          <w:szCs w:val="21"/>
          <w:lang w:eastAsia="zh-CN"/>
        </w:rPr>
        <w:t>质量导致的事故，由乙方承担全部责任构成犯罪的，依法追究刑事责任。</w:t>
      </w:r>
    </w:p>
    <w:p w14:paraId="40B8AF95">
      <w:pPr>
        <w:numPr>
          <w:ilvl w:val="0"/>
          <w:numId w:val="11"/>
        </w:numPr>
        <w:autoSpaceDE/>
        <w:autoSpaceDN/>
        <w:spacing w:line="550" w:lineRule="exact"/>
        <w:ind w:left="-62" w:leftChars="-28"/>
        <w:jc w:val="both"/>
        <w:rPr>
          <w:rFonts w:asciiTheme="minorEastAsia" w:hAnsiTheme="minorEastAsia"/>
          <w:szCs w:val="21"/>
          <w:lang w:eastAsia="zh-CN"/>
        </w:rPr>
      </w:pPr>
      <w:r>
        <w:rPr>
          <w:rFonts w:hint="eastAsia" w:asciiTheme="minorEastAsia" w:hAnsiTheme="minorEastAsia" w:eastAsiaTheme="minorEastAsia"/>
          <w:szCs w:val="21"/>
          <w:lang w:eastAsia="zh-CN"/>
        </w:rPr>
        <w:t>对乙方发生事故后弄虚作假、隐瞒不报、迟报或谎报，一经查出，按有关规定处罚</w:t>
      </w:r>
      <w:r>
        <w:rPr>
          <w:rFonts w:hint="eastAsia" w:asciiTheme="minorEastAsia" w:hAnsiTheme="minorEastAsia"/>
          <w:szCs w:val="21"/>
          <w:lang w:eastAsia="zh-CN"/>
        </w:rPr>
        <w:t>，</w:t>
      </w:r>
      <w:r>
        <w:rPr>
          <w:rFonts w:hint="eastAsia" w:asciiTheme="minorEastAsia" w:hAnsiTheme="minorEastAsia" w:eastAsiaTheme="minorEastAsia"/>
          <w:szCs w:val="21"/>
          <w:lang w:eastAsia="zh-CN"/>
        </w:rPr>
        <w:t>情节严重的，取消其进入甲方的市场资格。</w:t>
      </w:r>
    </w:p>
    <w:p w14:paraId="0834B309">
      <w:pPr>
        <w:spacing w:line="550" w:lineRule="exact"/>
        <w:ind w:left="-526" w:leftChars="-239" w:firstLine="466" w:firstLineChars="211"/>
        <w:rPr>
          <w:rFonts w:asciiTheme="minorEastAsia" w:hAnsiTheme="minorEastAsia"/>
          <w:b/>
          <w:szCs w:val="21"/>
          <w:lang w:eastAsia="zh-CN"/>
        </w:rPr>
      </w:pPr>
      <w:r>
        <w:rPr>
          <w:rFonts w:hint="eastAsia" w:asciiTheme="minorEastAsia" w:hAnsiTheme="minorEastAsia" w:eastAsiaTheme="minorEastAsia"/>
          <w:b/>
          <w:szCs w:val="21"/>
          <w:lang w:eastAsia="zh-CN"/>
        </w:rPr>
        <w:t>四、 不可抗力：</w:t>
      </w:r>
    </w:p>
    <w:p w14:paraId="68C513D1">
      <w:pPr>
        <w:spacing w:line="550" w:lineRule="exact"/>
        <w:ind w:left="-551" w:leftChars="-339" w:hanging="195" w:hangingChars="89"/>
        <w:rPr>
          <w:rFonts w:asciiTheme="minorEastAsia" w:hAnsiTheme="minorEastAsia"/>
          <w:szCs w:val="21"/>
          <w:lang w:eastAsia="zh-CN"/>
        </w:rPr>
      </w:pPr>
      <w:r>
        <w:rPr>
          <w:rFonts w:hint="eastAsia" w:asciiTheme="minorEastAsia" w:hAnsiTheme="minorEastAsia" w:eastAsiaTheme="minorEastAsia"/>
          <w:szCs w:val="21"/>
          <w:lang w:eastAsia="zh-CN"/>
        </w:rPr>
        <w:t xml:space="preserve">   </w:t>
      </w:r>
      <w:r>
        <w:rPr>
          <w:rFonts w:hint="eastAsia" w:asciiTheme="minorEastAsia" w:hAnsiTheme="minorEastAsia"/>
          <w:szCs w:val="21"/>
          <w:lang w:eastAsia="zh-CN"/>
        </w:rPr>
        <w:t xml:space="preserve">  </w:t>
      </w:r>
      <w:r>
        <w:rPr>
          <w:rFonts w:hint="eastAsia" w:asciiTheme="minorEastAsia" w:hAnsiTheme="minorEastAsia" w:eastAsiaTheme="minorEastAsia"/>
          <w:szCs w:val="21"/>
          <w:lang w:eastAsia="zh-CN"/>
        </w:rPr>
        <w:t xml:space="preserve"> 由于不可抗力造成事故及产生的损失，甲乙双方各自承担相应的损失。</w:t>
      </w:r>
    </w:p>
    <w:p w14:paraId="6B9637ED">
      <w:pPr>
        <w:spacing w:line="360" w:lineRule="auto"/>
        <w:ind w:left="-526" w:leftChars="-239" w:firstLine="466" w:firstLineChars="211"/>
        <w:rPr>
          <w:rFonts w:asciiTheme="minorEastAsia" w:hAnsi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本协议书经双方盖章后生效。</w:t>
      </w:r>
    </w:p>
    <w:p w14:paraId="7CEC7ABA">
      <w:pPr>
        <w:spacing w:line="550" w:lineRule="exact"/>
        <w:ind w:left="-526" w:leftChars="-239" w:firstLine="466" w:firstLineChars="211"/>
        <w:rPr>
          <w:rFonts w:asciiTheme="minorEastAsia" w:hAnsiTheme="minorEastAsia"/>
          <w:b/>
          <w:szCs w:val="21"/>
          <w:lang w:eastAsia="zh-CN"/>
        </w:rPr>
      </w:pPr>
      <w:r>
        <w:rPr>
          <w:rFonts w:hint="eastAsia" w:asciiTheme="minorEastAsia" w:hAnsiTheme="minorEastAsia" w:eastAsiaTheme="minorEastAsia"/>
          <w:b/>
          <w:szCs w:val="21"/>
          <w:lang w:eastAsia="zh-CN"/>
        </w:rPr>
        <w:t>六、协议期限：</w:t>
      </w:r>
    </w:p>
    <w:p w14:paraId="172D26B0">
      <w:pPr>
        <w:spacing w:line="550" w:lineRule="exact"/>
        <w:ind w:left="-636" w:leftChars="-289" w:firstLine="550" w:firstLineChars="250"/>
        <w:rPr>
          <w:rFonts w:asciiTheme="minorEastAsia" w:hAnsi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14:paraId="3A31DDD1">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14:paraId="26177764">
      <w:pPr>
        <w:pStyle w:val="2"/>
      </w:pPr>
    </w:p>
    <w:p w14:paraId="6206242E">
      <w:pPr>
        <w:spacing w:line="276" w:lineRule="auto"/>
        <w:ind w:left="-551" w:leftChars="-339" w:hanging="195" w:hangingChars="89"/>
        <w:rPr>
          <w:szCs w:val="21"/>
          <w:lang w:eastAsia="zh-CN"/>
        </w:rPr>
      </w:pPr>
      <w:r>
        <w:rPr>
          <w:rFonts w:hint="eastAsia"/>
          <w:szCs w:val="21"/>
          <w:lang w:eastAsia="zh-CN"/>
        </w:rPr>
        <w:t xml:space="preserve">甲方 (章)：福建福海创石油化工有限公司 </w:t>
      </w:r>
      <w:r>
        <w:rPr>
          <w:szCs w:val="21"/>
          <w:lang w:eastAsia="zh-CN"/>
        </w:rPr>
        <w:t xml:space="preserve">  </w:t>
      </w:r>
      <w:r>
        <w:rPr>
          <w:rFonts w:hint="eastAsia"/>
          <w:szCs w:val="21"/>
          <w:lang w:eastAsia="zh-CN"/>
        </w:rPr>
        <w:t xml:space="preserve">     乙方(章)：</w:t>
      </w:r>
    </w:p>
    <w:p w14:paraId="6D4BF059">
      <w:pPr>
        <w:spacing w:line="276" w:lineRule="auto"/>
        <w:ind w:left="-551" w:leftChars="-339" w:hanging="195" w:hangingChars="89"/>
        <w:rPr>
          <w:szCs w:val="21"/>
          <w:lang w:eastAsia="zh-CN"/>
        </w:rPr>
      </w:pPr>
      <w:r>
        <w:rPr>
          <w:szCs w:val="21"/>
          <w:lang w:eastAsia="zh-CN"/>
        </w:rPr>
        <w:t xml:space="preserve"> </w:t>
      </w:r>
    </w:p>
    <w:p w14:paraId="155068F1">
      <w:pPr>
        <w:spacing w:line="276" w:lineRule="auto"/>
        <w:ind w:left="-551" w:leftChars="-339" w:hanging="195" w:hangingChars="89"/>
        <w:rPr>
          <w:szCs w:val="21"/>
          <w:lang w:eastAsia="zh-CN"/>
        </w:rPr>
      </w:pPr>
      <w:r>
        <w:rPr>
          <w:rFonts w:hint="eastAsia"/>
          <w:szCs w:val="21"/>
          <w:lang w:eastAsia="zh-CN"/>
        </w:rPr>
        <w:t>签定日期：</w:t>
      </w:r>
      <w:r>
        <w:rPr>
          <w:szCs w:val="21"/>
          <w:lang w:eastAsia="zh-CN"/>
        </w:rPr>
        <w:t>2025</w:t>
      </w:r>
      <w:r>
        <w:rPr>
          <w:rFonts w:hint="eastAsia"/>
          <w:szCs w:val="21"/>
          <w:lang w:eastAsia="zh-CN"/>
        </w:rPr>
        <w:t>年</w:t>
      </w:r>
      <w:r>
        <w:rPr>
          <w:szCs w:val="21"/>
          <w:lang w:eastAsia="zh-CN"/>
        </w:rPr>
        <w:t>5</w:t>
      </w:r>
      <w:r>
        <w:rPr>
          <w:rFonts w:hint="eastAsia"/>
          <w:szCs w:val="21"/>
          <w:lang w:eastAsia="zh-CN"/>
        </w:rPr>
        <w:t xml:space="preserve">月 </w:t>
      </w:r>
      <w:r>
        <w:rPr>
          <w:szCs w:val="21"/>
          <w:lang w:eastAsia="zh-CN"/>
        </w:rPr>
        <w:t xml:space="preserve"> </w:t>
      </w:r>
      <w:r>
        <w:rPr>
          <w:rFonts w:hint="eastAsia"/>
          <w:szCs w:val="21"/>
          <w:lang w:eastAsia="zh-CN"/>
        </w:rPr>
        <w:t xml:space="preserve">日            </w:t>
      </w:r>
    </w:p>
    <w:p w14:paraId="11572712">
      <w:pPr>
        <w:pStyle w:val="2"/>
      </w:pPr>
    </w:p>
    <w:p w14:paraId="2A6134DE">
      <w:pPr>
        <w:pStyle w:val="2"/>
        <w:rPr>
          <w:b/>
          <w:bCs/>
          <w:sz w:val="24"/>
          <w:szCs w:val="24"/>
        </w:rPr>
      </w:pPr>
    </w:p>
    <w:p w14:paraId="42CFC663">
      <w:pPr>
        <w:pStyle w:val="2"/>
        <w:rPr>
          <w:b/>
          <w:bCs/>
          <w:sz w:val="24"/>
          <w:szCs w:val="24"/>
        </w:rPr>
      </w:pPr>
      <w:r>
        <w:rPr>
          <w:rFonts w:hint="eastAsia"/>
          <w:b/>
          <w:bCs/>
          <w:sz w:val="24"/>
          <w:szCs w:val="24"/>
        </w:rPr>
        <w:t>附件二、参比文件范本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5"/>
        <w:spacing w:line="615" w:lineRule="exact"/>
        <w:jc w:val="center"/>
        <w:rPr>
          <w:rFonts w:ascii="方正小标宋简体" w:hAnsi="方正小标宋简体" w:eastAsia="方正小标宋简体" w:cs="方正小标宋简体"/>
          <w:b/>
          <w:sz w:val="44"/>
          <w:szCs w:val="44"/>
          <w:lang w:eastAsia="zh-CN"/>
        </w:rPr>
      </w:pPr>
    </w:p>
    <w:p w14:paraId="4177FE27">
      <w:pPr>
        <w:pStyle w:val="25"/>
        <w:spacing w:line="615" w:lineRule="exact"/>
        <w:jc w:val="center"/>
        <w:rPr>
          <w:rFonts w:ascii="方正小标宋简体" w:hAnsi="方正小标宋简体" w:eastAsia="方正小标宋简体" w:cs="方正小标宋简体"/>
          <w:b/>
          <w:sz w:val="44"/>
          <w:szCs w:val="44"/>
          <w:lang w:eastAsia="zh-CN"/>
        </w:rPr>
      </w:pPr>
    </w:p>
    <w:p w14:paraId="2107DCA7">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原料适应性技改项目</w:t>
      </w:r>
      <w:r>
        <w:rPr>
          <w:rFonts w:ascii="方正小标宋简体" w:hAnsi="方正小标宋简体" w:eastAsia="方正小标宋简体" w:cs="方正小标宋简体"/>
          <w:b/>
          <w:color w:val="000000" w:themeColor="text1"/>
          <w:sz w:val="44"/>
          <w:szCs w:val="44"/>
          <w:lang w:eastAsia="zh-CN"/>
        </w:rPr>
        <w:t>2*6万吨/年硫磺回收装置化学药剂采购</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2"/>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25年5月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2"/>
      </w:pPr>
    </w:p>
    <w:p w14:paraId="435EBD37">
      <w:pPr>
        <w:pStyle w:val="2"/>
      </w:pPr>
    </w:p>
    <w:p w14:paraId="248DBB34">
      <w:pPr>
        <w:pStyle w:val="2"/>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62C65F0">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604F7091">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纸平装或胶装。所有参选文件应增加统一外层包封。</w:t>
      </w:r>
    </w:p>
    <w:p w14:paraId="629E5659">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hint="eastAsia" w:cs="Times New Roman"/>
          <w:bCs w:val="0"/>
          <w:color w:val="C00000"/>
          <w:sz w:val="24"/>
          <w:szCs w:val="24"/>
          <w:lang w:eastAsia="zh-CN"/>
        </w:rPr>
        <w:t>，参选文件需要有相应的页码。参比文件盖章扫描P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电子拷贝一份（随参比文件包装）</w:t>
      </w:r>
    </w:p>
    <w:p w14:paraId="6F636ED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14:paraId="54A03E7E">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14:paraId="228A4284">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4F1CC3DE">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1D92FD5B">
      <w:pPr>
        <w:rPr>
          <w:szCs w:val="21"/>
          <w:lang w:eastAsia="zh-CN"/>
        </w:rPr>
      </w:pPr>
    </w:p>
    <w:p w14:paraId="2B0E6081">
      <w:pPr>
        <w:rPr>
          <w:szCs w:val="21"/>
          <w:lang w:eastAsia="zh-CN"/>
        </w:rPr>
      </w:pPr>
    </w:p>
    <w:p w14:paraId="61990389">
      <w:pPr>
        <w:rPr>
          <w:szCs w:val="21"/>
          <w:lang w:eastAsia="zh-CN"/>
        </w:rPr>
      </w:pPr>
    </w:p>
    <w:p w14:paraId="46299455">
      <w:pPr>
        <w:rPr>
          <w:szCs w:val="21"/>
          <w:lang w:eastAsia="zh-CN"/>
        </w:rPr>
      </w:pPr>
    </w:p>
    <w:p w14:paraId="442C5A7E">
      <w:pPr>
        <w:rPr>
          <w:szCs w:val="21"/>
          <w:lang w:eastAsia="zh-CN"/>
        </w:rPr>
      </w:pPr>
    </w:p>
    <w:p w14:paraId="749876E7">
      <w:pPr>
        <w:rPr>
          <w:szCs w:val="21"/>
          <w:lang w:eastAsia="zh-CN"/>
        </w:rPr>
      </w:pPr>
    </w:p>
    <w:p w14:paraId="181661AC">
      <w:pPr>
        <w:rPr>
          <w:szCs w:val="21"/>
          <w:lang w:eastAsia="zh-CN"/>
        </w:rPr>
      </w:pPr>
    </w:p>
    <w:p w14:paraId="2DADD0BD">
      <w:pPr>
        <w:pStyle w:val="72"/>
        <w:spacing w:beforeLines="0" w:afterLines="0" w:line="240" w:lineRule="auto"/>
        <w:ind w:firstLine="618" w:firstLineChars="221"/>
        <w:rPr>
          <w:rFonts w:cs="Times New Roman"/>
          <w:bCs w:val="0"/>
          <w:color w:val="C00000"/>
          <w:lang w:eastAsia="zh-CN"/>
        </w:rPr>
      </w:pPr>
    </w:p>
    <w:p w14:paraId="002DA08E">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71751C68">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2"/>
      </w:pPr>
    </w:p>
    <w:p w14:paraId="5650CDBB">
      <w:pPr>
        <w:pStyle w:val="2"/>
      </w:pPr>
    </w:p>
    <w:p w14:paraId="74F16668">
      <w:pPr>
        <w:pStyle w:val="2"/>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37C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1B6CA10">
            <w:pPr>
              <w:spacing w:line="500" w:lineRule="exact"/>
              <w:jc w:val="center"/>
              <w:rPr>
                <w:b/>
                <w:bCs/>
                <w:sz w:val="24"/>
              </w:rPr>
            </w:pPr>
            <w:r>
              <w:rPr>
                <w:rFonts w:hint="eastAsia"/>
                <w:b/>
                <w:bCs/>
                <w:sz w:val="24"/>
              </w:rPr>
              <w:t>序号</w:t>
            </w:r>
          </w:p>
        </w:tc>
        <w:tc>
          <w:tcPr>
            <w:tcW w:w="6023" w:type="dxa"/>
          </w:tcPr>
          <w:p w14:paraId="1C72997D">
            <w:pPr>
              <w:spacing w:line="500" w:lineRule="exact"/>
              <w:jc w:val="center"/>
              <w:rPr>
                <w:b/>
                <w:bCs/>
                <w:sz w:val="24"/>
              </w:rPr>
            </w:pPr>
            <w:r>
              <w:rPr>
                <w:rFonts w:hint="eastAsia"/>
                <w:b/>
                <w:bCs/>
                <w:sz w:val="24"/>
              </w:rPr>
              <w:t>内容</w:t>
            </w:r>
          </w:p>
        </w:tc>
        <w:tc>
          <w:tcPr>
            <w:tcW w:w="1843" w:type="dxa"/>
          </w:tcPr>
          <w:p w14:paraId="7377036F">
            <w:pPr>
              <w:spacing w:line="500" w:lineRule="exact"/>
              <w:jc w:val="center"/>
              <w:rPr>
                <w:b/>
                <w:bCs/>
                <w:sz w:val="24"/>
              </w:rPr>
            </w:pPr>
            <w:r>
              <w:rPr>
                <w:rFonts w:hint="eastAsia"/>
                <w:b/>
                <w:bCs/>
                <w:sz w:val="24"/>
              </w:rPr>
              <w:t>页码</w:t>
            </w:r>
          </w:p>
        </w:tc>
      </w:tr>
      <w:tr w14:paraId="3E4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DBB5C3">
            <w:pPr>
              <w:spacing w:line="500" w:lineRule="exact"/>
              <w:jc w:val="center"/>
              <w:rPr>
                <w:sz w:val="24"/>
              </w:rPr>
            </w:pPr>
            <w:r>
              <w:rPr>
                <w:rFonts w:hint="eastAsia"/>
                <w:sz w:val="24"/>
              </w:rPr>
              <w:t>1</w:t>
            </w:r>
          </w:p>
        </w:tc>
        <w:tc>
          <w:tcPr>
            <w:tcW w:w="6023" w:type="dxa"/>
          </w:tcPr>
          <w:p w14:paraId="56D8C5D1">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pPr>
              <w:spacing w:line="500" w:lineRule="exact"/>
              <w:jc w:val="center"/>
              <w:rPr>
                <w:sz w:val="24"/>
              </w:rPr>
            </w:pPr>
          </w:p>
        </w:tc>
      </w:tr>
      <w:tr w14:paraId="026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0D587D">
            <w:pPr>
              <w:spacing w:line="500" w:lineRule="exact"/>
              <w:jc w:val="center"/>
              <w:rPr>
                <w:sz w:val="24"/>
              </w:rPr>
            </w:pPr>
            <w:r>
              <w:rPr>
                <w:rFonts w:hint="eastAsia"/>
                <w:sz w:val="24"/>
              </w:rPr>
              <w:t>2</w:t>
            </w:r>
          </w:p>
        </w:tc>
        <w:tc>
          <w:tcPr>
            <w:tcW w:w="6023" w:type="dxa"/>
          </w:tcPr>
          <w:p w14:paraId="17087E7E">
            <w:pPr>
              <w:spacing w:line="500" w:lineRule="exact"/>
              <w:rPr>
                <w:sz w:val="24"/>
              </w:rPr>
            </w:pPr>
            <w:r>
              <w:rPr>
                <w:rFonts w:hint="eastAsia"/>
                <w:sz w:val="24"/>
              </w:rPr>
              <w:t>法定代表人授权书</w:t>
            </w:r>
          </w:p>
        </w:tc>
        <w:tc>
          <w:tcPr>
            <w:tcW w:w="1843" w:type="dxa"/>
          </w:tcPr>
          <w:p w14:paraId="3BE95B66">
            <w:pPr>
              <w:spacing w:line="500" w:lineRule="exact"/>
              <w:jc w:val="center"/>
              <w:rPr>
                <w:sz w:val="24"/>
              </w:rPr>
            </w:pPr>
          </w:p>
        </w:tc>
      </w:tr>
      <w:tr w14:paraId="0D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9B845E7">
            <w:pPr>
              <w:spacing w:line="500" w:lineRule="exact"/>
              <w:jc w:val="center"/>
              <w:rPr>
                <w:sz w:val="24"/>
              </w:rPr>
            </w:pPr>
            <w:r>
              <w:rPr>
                <w:rFonts w:hint="eastAsia"/>
                <w:sz w:val="24"/>
              </w:rPr>
              <w:t>3</w:t>
            </w:r>
          </w:p>
        </w:tc>
        <w:tc>
          <w:tcPr>
            <w:tcW w:w="6023" w:type="dxa"/>
          </w:tcPr>
          <w:p w14:paraId="0D5EA443">
            <w:pPr>
              <w:spacing w:line="500" w:lineRule="exact"/>
              <w:rPr>
                <w:sz w:val="24"/>
                <w:lang w:eastAsia="zh-CN"/>
              </w:rPr>
            </w:pPr>
            <w:r>
              <w:rPr>
                <w:rFonts w:hint="eastAsia"/>
                <w:sz w:val="24"/>
                <w:lang w:eastAsia="zh-CN"/>
              </w:rPr>
              <w:t>法定代表人身份证复印件</w:t>
            </w:r>
          </w:p>
        </w:tc>
        <w:tc>
          <w:tcPr>
            <w:tcW w:w="1843" w:type="dxa"/>
          </w:tcPr>
          <w:p w14:paraId="02D053B1">
            <w:pPr>
              <w:spacing w:line="500" w:lineRule="exact"/>
              <w:jc w:val="center"/>
              <w:rPr>
                <w:sz w:val="24"/>
                <w:lang w:eastAsia="zh-CN"/>
              </w:rPr>
            </w:pPr>
          </w:p>
        </w:tc>
      </w:tr>
      <w:tr w14:paraId="63F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C9B6E3E">
            <w:pPr>
              <w:spacing w:line="500" w:lineRule="exact"/>
              <w:jc w:val="center"/>
              <w:rPr>
                <w:sz w:val="24"/>
              </w:rPr>
            </w:pPr>
            <w:r>
              <w:rPr>
                <w:rFonts w:hint="eastAsia"/>
                <w:sz w:val="24"/>
              </w:rPr>
              <w:t>4</w:t>
            </w:r>
          </w:p>
        </w:tc>
        <w:tc>
          <w:tcPr>
            <w:tcW w:w="6023" w:type="dxa"/>
          </w:tcPr>
          <w:p w14:paraId="31E108BF">
            <w:pPr>
              <w:spacing w:line="500" w:lineRule="exact"/>
              <w:rPr>
                <w:sz w:val="24"/>
                <w:lang w:eastAsia="zh-CN"/>
              </w:rPr>
            </w:pPr>
            <w:r>
              <w:rPr>
                <w:rFonts w:hint="eastAsia"/>
                <w:sz w:val="24"/>
                <w:lang w:eastAsia="zh-CN"/>
              </w:rPr>
              <w:t>授权代表身份证复印件</w:t>
            </w:r>
          </w:p>
        </w:tc>
        <w:tc>
          <w:tcPr>
            <w:tcW w:w="1843" w:type="dxa"/>
          </w:tcPr>
          <w:p w14:paraId="211955D7">
            <w:pPr>
              <w:spacing w:line="500" w:lineRule="exact"/>
              <w:jc w:val="center"/>
              <w:rPr>
                <w:sz w:val="24"/>
                <w:lang w:eastAsia="zh-CN"/>
              </w:rPr>
            </w:pPr>
          </w:p>
        </w:tc>
      </w:tr>
      <w:tr w14:paraId="77F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00D608">
            <w:pPr>
              <w:spacing w:line="500" w:lineRule="exact"/>
              <w:jc w:val="center"/>
              <w:rPr>
                <w:sz w:val="24"/>
              </w:rPr>
            </w:pPr>
            <w:r>
              <w:rPr>
                <w:rFonts w:hint="eastAsia"/>
                <w:sz w:val="24"/>
              </w:rPr>
              <w:t>5</w:t>
            </w:r>
          </w:p>
        </w:tc>
        <w:tc>
          <w:tcPr>
            <w:tcW w:w="6023" w:type="dxa"/>
          </w:tcPr>
          <w:p w14:paraId="351FD2EA">
            <w:pPr>
              <w:spacing w:line="500" w:lineRule="exact"/>
              <w:rPr>
                <w:sz w:val="24"/>
                <w:lang w:eastAsia="zh-CN"/>
              </w:rPr>
            </w:pPr>
            <w:r>
              <w:rPr>
                <w:rFonts w:hint="eastAsia"/>
                <w:sz w:val="24"/>
                <w:szCs w:val="28"/>
                <w:lang w:eastAsia="zh-CN"/>
              </w:rPr>
              <w:t>企业概况</w:t>
            </w:r>
          </w:p>
        </w:tc>
        <w:tc>
          <w:tcPr>
            <w:tcW w:w="1843" w:type="dxa"/>
          </w:tcPr>
          <w:p w14:paraId="20EB24F7">
            <w:pPr>
              <w:spacing w:line="500" w:lineRule="exact"/>
              <w:jc w:val="center"/>
              <w:rPr>
                <w:sz w:val="24"/>
                <w:lang w:eastAsia="zh-CN"/>
              </w:rPr>
            </w:pPr>
          </w:p>
        </w:tc>
      </w:tr>
      <w:tr w14:paraId="100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1C8F6F">
            <w:pPr>
              <w:spacing w:line="500" w:lineRule="exact"/>
              <w:jc w:val="center"/>
              <w:rPr>
                <w:sz w:val="24"/>
              </w:rPr>
            </w:pPr>
            <w:r>
              <w:rPr>
                <w:rFonts w:hint="eastAsia"/>
                <w:sz w:val="24"/>
              </w:rPr>
              <w:t>6</w:t>
            </w:r>
          </w:p>
        </w:tc>
        <w:tc>
          <w:tcPr>
            <w:tcW w:w="6023" w:type="dxa"/>
          </w:tcPr>
          <w:p w14:paraId="3BB760ED">
            <w:pPr>
              <w:spacing w:line="500" w:lineRule="exact"/>
              <w:rPr>
                <w:sz w:val="24"/>
              </w:rPr>
            </w:pPr>
            <w:r>
              <w:rPr>
                <w:rFonts w:hint="eastAsia"/>
                <w:sz w:val="24"/>
              </w:rPr>
              <w:t>营业执照复印件</w:t>
            </w:r>
          </w:p>
        </w:tc>
        <w:tc>
          <w:tcPr>
            <w:tcW w:w="1843" w:type="dxa"/>
          </w:tcPr>
          <w:p w14:paraId="050E4881">
            <w:pPr>
              <w:spacing w:line="500" w:lineRule="exact"/>
              <w:jc w:val="center"/>
              <w:rPr>
                <w:sz w:val="24"/>
              </w:rPr>
            </w:pPr>
          </w:p>
        </w:tc>
      </w:tr>
      <w:tr w14:paraId="6A7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495B0E4">
            <w:pPr>
              <w:spacing w:line="500" w:lineRule="exact"/>
              <w:jc w:val="center"/>
              <w:rPr>
                <w:sz w:val="24"/>
              </w:rPr>
            </w:pPr>
            <w:r>
              <w:rPr>
                <w:sz w:val="24"/>
                <w:lang w:eastAsia="zh-CN"/>
              </w:rPr>
              <w:t>7</w:t>
            </w:r>
          </w:p>
        </w:tc>
        <w:tc>
          <w:tcPr>
            <w:tcW w:w="6023" w:type="dxa"/>
          </w:tcPr>
          <w:p w14:paraId="2DB01DE1">
            <w:pPr>
              <w:spacing w:line="500" w:lineRule="exact"/>
              <w:rPr>
                <w:sz w:val="24"/>
                <w:lang w:eastAsia="zh-CN"/>
              </w:rPr>
            </w:pPr>
            <w:r>
              <w:rPr>
                <w:rFonts w:hint="eastAsia"/>
                <w:sz w:val="24"/>
              </w:rPr>
              <w:t>参</w:t>
            </w:r>
            <w:r>
              <w:rPr>
                <w:rFonts w:hint="eastAsia"/>
                <w:sz w:val="24"/>
                <w:lang w:eastAsia="zh-CN"/>
              </w:rPr>
              <w:t>比</w:t>
            </w:r>
            <w:r>
              <w:rPr>
                <w:rFonts w:hint="eastAsia"/>
                <w:sz w:val="24"/>
              </w:rPr>
              <w:t>报价单</w:t>
            </w:r>
          </w:p>
        </w:tc>
        <w:tc>
          <w:tcPr>
            <w:tcW w:w="1843" w:type="dxa"/>
          </w:tcPr>
          <w:p w14:paraId="58770EBD">
            <w:pPr>
              <w:spacing w:line="500" w:lineRule="exact"/>
              <w:jc w:val="center"/>
              <w:rPr>
                <w:sz w:val="24"/>
              </w:rPr>
            </w:pPr>
          </w:p>
        </w:tc>
      </w:tr>
    </w:tbl>
    <w:p w14:paraId="34F76B7F">
      <w:pPr>
        <w:spacing w:line="500" w:lineRule="exact"/>
        <w:jc w:val="center"/>
        <w:rPr>
          <w:b/>
          <w:bCs/>
          <w:sz w:val="24"/>
        </w:rPr>
      </w:pPr>
    </w:p>
    <w:p w14:paraId="12E3C699">
      <w:pPr>
        <w:pStyle w:val="2"/>
        <w:rPr>
          <w:b/>
          <w:bCs/>
          <w:sz w:val="36"/>
          <w:szCs w:val="36"/>
        </w:rPr>
      </w:pPr>
    </w:p>
    <w:p w14:paraId="47469ECB">
      <w:pPr>
        <w:pStyle w:val="2"/>
        <w:rPr>
          <w:b/>
          <w:bCs/>
          <w:sz w:val="36"/>
          <w:szCs w:val="36"/>
        </w:rPr>
      </w:pPr>
    </w:p>
    <w:p w14:paraId="7B46A8F6">
      <w:pPr>
        <w:pStyle w:val="2"/>
        <w:rPr>
          <w:b/>
          <w:bCs/>
          <w:sz w:val="36"/>
          <w:szCs w:val="36"/>
        </w:rPr>
      </w:pPr>
    </w:p>
    <w:p w14:paraId="60CCCFB0">
      <w:pPr>
        <w:spacing w:line="500" w:lineRule="exact"/>
        <w:rPr>
          <w:b/>
          <w:bCs/>
          <w:sz w:val="36"/>
          <w:szCs w:val="36"/>
          <w:lang w:eastAsia="zh-CN"/>
        </w:rPr>
      </w:pPr>
    </w:p>
    <w:p w14:paraId="2C48898D">
      <w:pPr>
        <w:pStyle w:val="2"/>
        <w:rPr>
          <w:b/>
          <w:bCs/>
          <w:sz w:val="36"/>
          <w:szCs w:val="36"/>
        </w:rPr>
      </w:pPr>
    </w:p>
    <w:p w14:paraId="75D1AE4D">
      <w:pPr>
        <w:pStyle w:val="2"/>
        <w:rPr>
          <w:b/>
          <w:bCs/>
          <w:sz w:val="36"/>
          <w:szCs w:val="36"/>
        </w:rPr>
      </w:pPr>
    </w:p>
    <w:p w14:paraId="0818B623">
      <w:pPr>
        <w:pStyle w:val="2"/>
      </w:pPr>
    </w:p>
    <w:p w14:paraId="781ACC00">
      <w:pPr>
        <w:pStyle w:val="2"/>
      </w:pPr>
    </w:p>
    <w:p w14:paraId="37112605">
      <w:pPr>
        <w:pStyle w:val="2"/>
      </w:pPr>
    </w:p>
    <w:p w14:paraId="27EC57C6">
      <w:pPr>
        <w:pStyle w:val="2"/>
      </w:pPr>
    </w:p>
    <w:p w14:paraId="30F0051F">
      <w:pPr>
        <w:pStyle w:val="2"/>
      </w:pPr>
    </w:p>
    <w:p w14:paraId="030146F7">
      <w:pPr>
        <w:pStyle w:val="2"/>
      </w:pPr>
    </w:p>
    <w:p w14:paraId="3710216D">
      <w:pPr>
        <w:pStyle w:val="2"/>
      </w:pPr>
    </w:p>
    <w:p w14:paraId="00DF1BBB">
      <w:pPr>
        <w:pStyle w:val="2"/>
      </w:pPr>
    </w:p>
    <w:p w14:paraId="0A379334">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2"/>
      </w:pPr>
    </w:p>
    <w:p w14:paraId="2D9283E2">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2"/>
        <w:jc w:val="center"/>
      </w:pPr>
    </w:p>
    <w:p w14:paraId="39BC4322">
      <w:pPr>
        <w:pStyle w:val="2"/>
        <w:jc w:val="center"/>
      </w:pPr>
    </w:p>
    <w:p w14:paraId="066842E7">
      <w:pPr>
        <w:pStyle w:val="2"/>
        <w:jc w:val="center"/>
      </w:pPr>
    </w:p>
    <w:p w14:paraId="68DB3955">
      <w:pPr>
        <w:pStyle w:val="2"/>
        <w:jc w:val="center"/>
      </w:pPr>
    </w:p>
    <w:p w14:paraId="3D337288">
      <w:pPr>
        <w:pStyle w:val="2"/>
        <w:jc w:val="center"/>
      </w:pPr>
    </w:p>
    <w:p w14:paraId="79BDA086">
      <w:pPr>
        <w:spacing w:line="500" w:lineRule="exact"/>
        <w:jc w:val="both"/>
        <w:rPr>
          <w:b/>
          <w:bCs/>
          <w:sz w:val="36"/>
          <w:szCs w:val="36"/>
          <w:lang w:eastAsia="zh-CN"/>
        </w:rP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2"/>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为本公司的合法代理人，就福建福海创石油化工有限公司原料适应性技改项目</w:t>
      </w:r>
      <w:r>
        <w:rPr>
          <w:sz w:val="24"/>
          <w:lang w:eastAsia="zh-CN"/>
        </w:rPr>
        <w:t>2*6万吨/年硫磺回收装置化学药剂采购</w:t>
      </w:r>
      <w:r>
        <w:rPr>
          <w:rFonts w:hint="eastAsia"/>
          <w:sz w:val="24"/>
          <w:lang w:eastAsia="zh-CN"/>
        </w:rPr>
        <w:t>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cs="Times New Roman"/>
          <w:color w:val="00B050"/>
          <w:sz w:val="28"/>
          <w:szCs w:val="28"/>
          <w:u w:val="single"/>
          <w:lang w:eastAsia="zh-CN"/>
        </w:rPr>
        <w:t>5</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2"/>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2"/>
      </w:pPr>
    </w:p>
    <w:p w14:paraId="4A7A6043">
      <w:pPr>
        <w:pStyle w:val="2"/>
      </w:pPr>
    </w:p>
    <w:p w14:paraId="53CBD1E4">
      <w:pPr>
        <w:pStyle w:val="2"/>
      </w:pPr>
    </w:p>
    <w:p w14:paraId="4D3FF2B7">
      <w:pPr>
        <w:pStyle w:val="2"/>
      </w:pPr>
    </w:p>
    <w:p w14:paraId="294F3CFC">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2"/>
        <w:jc w:val="center"/>
        <w:rPr>
          <w:color w:val="4E6127"/>
        </w:rPr>
      </w:pPr>
    </w:p>
    <w:p w14:paraId="2F57EEC8">
      <w:pPr>
        <w:pStyle w:val="2"/>
        <w:jc w:val="center"/>
      </w:pPr>
    </w:p>
    <w:p w14:paraId="5B702F78">
      <w:pPr>
        <w:pStyle w:val="2"/>
        <w:jc w:val="center"/>
      </w:pPr>
    </w:p>
    <w:p w14:paraId="79D9ED00">
      <w:pPr>
        <w:pStyle w:val="2"/>
        <w:jc w:val="center"/>
      </w:pPr>
    </w:p>
    <w:p w14:paraId="3866141C">
      <w:pPr>
        <w:pStyle w:val="2"/>
        <w:jc w:val="center"/>
      </w:pPr>
    </w:p>
    <w:p w14:paraId="3F1E3A6F">
      <w:pPr>
        <w:pStyle w:val="2"/>
        <w:jc w:val="cente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2"/>
        <w:rPr>
          <w:b/>
          <w:bCs/>
          <w:color w:val="4E6127"/>
          <w:sz w:val="36"/>
          <w:szCs w:val="36"/>
        </w:rPr>
      </w:pPr>
    </w:p>
    <w:p w14:paraId="79261888">
      <w:pPr>
        <w:pStyle w:val="2"/>
        <w:rPr>
          <w:b/>
          <w:bCs/>
          <w:color w:val="4E6127"/>
          <w:sz w:val="36"/>
          <w:szCs w:val="36"/>
        </w:rPr>
      </w:pPr>
    </w:p>
    <w:p w14:paraId="4588254C">
      <w:pPr>
        <w:pStyle w:val="2"/>
        <w:rPr>
          <w:b/>
          <w:bCs/>
          <w:color w:val="4E6127"/>
          <w:sz w:val="36"/>
          <w:szCs w:val="36"/>
        </w:rPr>
      </w:pPr>
    </w:p>
    <w:p w14:paraId="130BB33F">
      <w:pPr>
        <w:pStyle w:val="2"/>
        <w:rPr>
          <w:b/>
          <w:bCs/>
          <w:color w:val="4E6127"/>
          <w:sz w:val="36"/>
          <w:szCs w:val="36"/>
        </w:rPr>
      </w:pPr>
    </w:p>
    <w:p w14:paraId="42E83B2C">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2"/>
        <w:rPr>
          <w:b/>
          <w:bCs/>
          <w:sz w:val="36"/>
          <w:szCs w:val="36"/>
        </w:rPr>
      </w:pPr>
    </w:p>
    <w:p w14:paraId="33F04666">
      <w:pPr>
        <w:pStyle w:val="2"/>
        <w:rPr>
          <w:b/>
          <w:bCs/>
          <w:sz w:val="36"/>
          <w:szCs w:val="36"/>
        </w:rPr>
      </w:pPr>
    </w:p>
    <w:p w14:paraId="23C989C7">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2"/>
        <w:jc w:val="center"/>
        <w:rPr>
          <w:color w:val="FF0000"/>
        </w:rPr>
      </w:pPr>
    </w:p>
    <w:p w14:paraId="71BD34CF">
      <w:pPr>
        <w:pStyle w:val="2"/>
        <w:jc w:val="center"/>
      </w:pPr>
    </w:p>
    <w:p w14:paraId="029FD09B">
      <w:pPr>
        <w:pStyle w:val="2"/>
        <w:jc w:val="center"/>
      </w:pPr>
    </w:p>
    <w:p w14:paraId="481270E6">
      <w:pPr>
        <w:pStyle w:val="2"/>
        <w:jc w:val="center"/>
      </w:pPr>
    </w:p>
    <w:p w14:paraId="0681EFF1">
      <w:pPr>
        <w:pStyle w:val="2"/>
        <w:jc w:val="center"/>
      </w:pPr>
    </w:p>
    <w:p w14:paraId="41DEA680">
      <w:pPr>
        <w:pStyle w:val="2"/>
        <w:jc w:val="center"/>
      </w:pPr>
    </w:p>
    <w:p w14:paraId="15A64DF3">
      <w:pPr>
        <w:pStyle w:val="2"/>
        <w:jc w:val="center"/>
      </w:pPr>
    </w:p>
    <w:p w14:paraId="280927C3">
      <w:pPr>
        <w:pStyle w:val="2"/>
        <w:jc w:val="center"/>
      </w:pPr>
    </w:p>
    <w:p w14:paraId="02473E6F">
      <w:pPr>
        <w:pStyle w:val="2"/>
        <w:jc w:val="center"/>
      </w:pPr>
    </w:p>
    <w:p w14:paraId="0232CC98">
      <w:pPr>
        <w:pStyle w:val="2"/>
        <w:jc w:val="center"/>
      </w:pPr>
    </w:p>
    <w:p w14:paraId="71DF9366">
      <w:pPr>
        <w:pStyle w:val="2"/>
        <w:jc w:val="center"/>
      </w:pPr>
    </w:p>
    <w:p w14:paraId="29269907">
      <w:pPr>
        <w:pStyle w:val="2"/>
        <w:jc w:val="center"/>
      </w:pPr>
    </w:p>
    <w:p w14:paraId="48C95FCF">
      <w:pPr>
        <w:pStyle w:val="2"/>
        <w:jc w:val="center"/>
      </w:pPr>
    </w:p>
    <w:p w14:paraId="706D5FDD">
      <w:pPr>
        <w:pStyle w:val="2"/>
        <w:jc w:val="center"/>
      </w:pPr>
    </w:p>
    <w:p w14:paraId="2F038F0E">
      <w:pPr>
        <w:pStyle w:val="2"/>
        <w:jc w:val="center"/>
      </w:pPr>
    </w:p>
    <w:p w14:paraId="3693E9F9">
      <w:pPr>
        <w:pStyle w:val="2"/>
        <w:jc w:val="center"/>
      </w:pPr>
    </w:p>
    <w:p w14:paraId="6383BFC9">
      <w:pPr>
        <w:pStyle w:val="2"/>
        <w:jc w:val="center"/>
      </w:pPr>
    </w:p>
    <w:p w14:paraId="5061630D">
      <w:pPr>
        <w:pStyle w:val="2"/>
        <w:jc w:val="center"/>
      </w:pPr>
    </w:p>
    <w:p w14:paraId="4321CC2E">
      <w:pPr>
        <w:pStyle w:val="2"/>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2"/>
        <w:jc w:val="center"/>
      </w:pPr>
    </w:p>
    <w:p w14:paraId="0B9A4F61">
      <w:pPr>
        <w:pStyle w:val="2"/>
        <w:jc w:val="center"/>
      </w:pPr>
    </w:p>
    <w:p w14:paraId="39E3EE84">
      <w:pPr>
        <w:pStyle w:val="2"/>
        <w:jc w:val="center"/>
      </w:pPr>
    </w:p>
    <w:p w14:paraId="78421338">
      <w:pPr>
        <w:pStyle w:val="2"/>
        <w:jc w:val="center"/>
      </w:pPr>
    </w:p>
    <w:p w14:paraId="19E8404F">
      <w:pPr>
        <w:pStyle w:val="2"/>
        <w:jc w:val="center"/>
      </w:pPr>
    </w:p>
    <w:p w14:paraId="7DF7DF00">
      <w:pPr>
        <w:pStyle w:val="2"/>
        <w:jc w:val="center"/>
      </w:pPr>
    </w:p>
    <w:p w14:paraId="29330E12">
      <w:pPr>
        <w:pStyle w:val="2"/>
        <w:jc w:val="center"/>
      </w:pPr>
    </w:p>
    <w:p w14:paraId="26AF80D0">
      <w:pPr>
        <w:pStyle w:val="2"/>
        <w:jc w:val="center"/>
      </w:pPr>
    </w:p>
    <w:p w14:paraId="35ED6ED9">
      <w:pPr>
        <w:pStyle w:val="2"/>
        <w:jc w:val="center"/>
      </w:pPr>
    </w:p>
    <w:p w14:paraId="70C25904">
      <w:pPr>
        <w:pStyle w:val="2"/>
        <w:jc w:val="center"/>
      </w:pPr>
    </w:p>
    <w:p w14:paraId="6ADDD4A7">
      <w:pPr>
        <w:pStyle w:val="2"/>
        <w:jc w:val="center"/>
      </w:pPr>
    </w:p>
    <w:p w14:paraId="5B340194">
      <w:pPr>
        <w:pStyle w:val="2"/>
        <w:jc w:val="center"/>
      </w:pPr>
    </w:p>
    <w:p w14:paraId="752D6ECB">
      <w:pPr>
        <w:pStyle w:val="2"/>
        <w:jc w:val="center"/>
      </w:pPr>
    </w:p>
    <w:p w14:paraId="6B004E64">
      <w:pPr>
        <w:pStyle w:val="2"/>
        <w:jc w:val="center"/>
      </w:pPr>
    </w:p>
    <w:p w14:paraId="05CC3ADB">
      <w:pPr>
        <w:pStyle w:val="2"/>
        <w:jc w:val="center"/>
      </w:pPr>
    </w:p>
    <w:p w14:paraId="06FAA606">
      <w:pPr>
        <w:pStyle w:val="2"/>
        <w:jc w:val="center"/>
      </w:pPr>
    </w:p>
    <w:p w14:paraId="58BFEC13">
      <w:pPr>
        <w:pStyle w:val="2"/>
        <w:jc w:val="center"/>
      </w:pPr>
    </w:p>
    <w:p w14:paraId="55D08212">
      <w:pPr>
        <w:pStyle w:val="2"/>
        <w:jc w:val="center"/>
      </w:pPr>
    </w:p>
    <w:p w14:paraId="3B1ADF54">
      <w:pPr>
        <w:pStyle w:val="2"/>
        <w:jc w:val="center"/>
      </w:pPr>
    </w:p>
    <w:p w14:paraId="10F67DD9">
      <w:pPr>
        <w:pStyle w:val="2"/>
      </w:pPr>
    </w:p>
    <w:p w14:paraId="5B46A9A0">
      <w:pPr>
        <w:pStyle w:val="2"/>
        <w:jc w:val="center"/>
        <w:rPr>
          <w:rFonts w:ascii="Times New Roman" w:hAnsi="Times New Roman"/>
          <w:b/>
          <w:bCs/>
          <w:kern w:val="2"/>
          <w:sz w:val="36"/>
          <w:szCs w:val="36"/>
        </w:rPr>
      </w:pPr>
    </w:p>
    <w:p w14:paraId="40E63704">
      <w:pPr>
        <w:pStyle w:val="2"/>
        <w:jc w:val="center"/>
        <w:rPr>
          <w:rFonts w:ascii="Times New Roman" w:hAnsi="Times New Roman"/>
          <w:b/>
          <w:bCs/>
          <w:kern w:val="2"/>
          <w:sz w:val="36"/>
          <w:szCs w:val="36"/>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FF0000"/>
          <w:sz w:val="28"/>
          <w:szCs w:val="28"/>
          <w:u w:val="single"/>
          <w:lang w:eastAsia="zh-CN"/>
        </w:rPr>
        <w:t>福建福海创石油化工有限公司原料适应性技改项目</w:t>
      </w:r>
      <w:r>
        <w:rPr>
          <w:rFonts w:ascii="Times New Roman" w:hAnsi="ˎ̥"/>
          <w:color w:val="FF0000"/>
          <w:sz w:val="28"/>
          <w:szCs w:val="28"/>
          <w:u w:val="single"/>
          <w:lang w:eastAsia="zh-CN"/>
        </w:rPr>
        <w:t>2*6万吨/年硫磺回收装置化学药剂采购</w:t>
      </w:r>
      <w:r>
        <w:rPr>
          <w:rFonts w:ascii="Times New Roman" w:hAnsi="ˎ̥"/>
          <w:color w:val="000000" w:themeColor="text1"/>
          <w:sz w:val="28"/>
          <w:szCs w:val="28"/>
          <w:lang w:eastAsia="zh-CN"/>
        </w:rPr>
        <w:t>比选</w:t>
      </w:r>
      <w:r>
        <w:rPr>
          <w:rFonts w:hint="eastAsia" w:ascii="Times New Roman" w:hAnsi="ˎ̥"/>
          <w:sz w:val="28"/>
          <w:szCs w:val="28"/>
          <w:lang w:eastAsia="zh-CN"/>
        </w:rPr>
        <w:t>文件的全部内容后，我方愿以以下报价，严格按照采购文件的要求，交付本项目并维修其中的任何缺陷。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842"/>
              <w:gridCol w:w="1380"/>
              <w:gridCol w:w="1030"/>
              <w:gridCol w:w="1418"/>
              <w:gridCol w:w="1417"/>
              <w:gridCol w:w="1145"/>
            </w:tblGrid>
            <w:tr w14:paraId="2F68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2" w:type="dxa"/>
                </w:tcPr>
                <w:p w14:paraId="19210949">
                  <w:pPr>
                    <w:pStyle w:val="2"/>
                    <w:jc w:val="center"/>
                    <w:rPr>
                      <w:sz w:val="24"/>
                      <w:szCs w:val="24"/>
                    </w:rPr>
                  </w:pPr>
                  <w:r>
                    <w:rPr>
                      <w:rFonts w:hint="eastAsia"/>
                      <w:sz w:val="24"/>
                      <w:szCs w:val="24"/>
                    </w:rPr>
                    <w:t>序号</w:t>
                  </w:r>
                </w:p>
              </w:tc>
              <w:tc>
                <w:tcPr>
                  <w:tcW w:w="1842" w:type="dxa"/>
                </w:tcPr>
                <w:p w14:paraId="236DEF37">
                  <w:pPr>
                    <w:pStyle w:val="2"/>
                    <w:jc w:val="center"/>
                    <w:rPr>
                      <w:sz w:val="24"/>
                      <w:szCs w:val="24"/>
                    </w:rPr>
                  </w:pPr>
                  <w:r>
                    <w:rPr>
                      <w:rFonts w:hint="eastAsia"/>
                      <w:sz w:val="24"/>
                      <w:szCs w:val="24"/>
                    </w:rPr>
                    <w:t>产品名称</w:t>
                  </w:r>
                </w:p>
              </w:tc>
              <w:tc>
                <w:tcPr>
                  <w:tcW w:w="1380" w:type="dxa"/>
                </w:tcPr>
                <w:p w14:paraId="4B7EE593">
                  <w:pPr>
                    <w:pStyle w:val="2"/>
                    <w:jc w:val="center"/>
                    <w:rPr>
                      <w:sz w:val="24"/>
                      <w:szCs w:val="24"/>
                    </w:rPr>
                  </w:pPr>
                  <w:r>
                    <w:rPr>
                      <w:rFonts w:hint="eastAsia"/>
                      <w:sz w:val="24"/>
                      <w:szCs w:val="24"/>
                    </w:rPr>
                    <w:t>规格型号</w:t>
                  </w:r>
                </w:p>
              </w:tc>
              <w:tc>
                <w:tcPr>
                  <w:tcW w:w="1030" w:type="dxa"/>
                </w:tcPr>
                <w:p w14:paraId="5E3A1503">
                  <w:pPr>
                    <w:pStyle w:val="2"/>
                    <w:jc w:val="center"/>
                    <w:rPr>
                      <w:sz w:val="24"/>
                      <w:szCs w:val="24"/>
                    </w:rPr>
                  </w:pPr>
                  <w:r>
                    <w:rPr>
                      <w:rFonts w:hint="eastAsia"/>
                      <w:sz w:val="24"/>
                      <w:szCs w:val="24"/>
                    </w:rPr>
                    <w:t>数量</w:t>
                  </w:r>
                </w:p>
              </w:tc>
              <w:tc>
                <w:tcPr>
                  <w:tcW w:w="1418" w:type="dxa"/>
                </w:tcPr>
                <w:p w14:paraId="75450168">
                  <w:pPr>
                    <w:pStyle w:val="2"/>
                    <w:jc w:val="center"/>
                    <w:rPr>
                      <w:sz w:val="24"/>
                      <w:szCs w:val="24"/>
                    </w:rPr>
                  </w:pPr>
                  <w:r>
                    <w:rPr>
                      <w:rFonts w:hint="eastAsia"/>
                      <w:sz w:val="24"/>
                      <w:szCs w:val="24"/>
                    </w:rPr>
                    <w:t>单价</w:t>
                  </w:r>
                </w:p>
                <w:p w14:paraId="7353F381">
                  <w:pPr>
                    <w:pStyle w:val="2"/>
                    <w:jc w:val="center"/>
                    <w:rPr>
                      <w:sz w:val="24"/>
                      <w:szCs w:val="24"/>
                    </w:rPr>
                  </w:pPr>
                  <w:r>
                    <w:rPr>
                      <w:rFonts w:hint="eastAsia"/>
                      <w:sz w:val="24"/>
                      <w:szCs w:val="24"/>
                    </w:rPr>
                    <w:t>（元/</w:t>
                  </w:r>
                  <w:r>
                    <w:rPr>
                      <w:rFonts w:hint="eastAsia"/>
                      <w:color w:val="000000" w:themeColor="text1"/>
                      <w:sz w:val="24"/>
                      <w:szCs w:val="21"/>
                    </w:rPr>
                    <w:t>吨）</w:t>
                  </w:r>
                </w:p>
              </w:tc>
              <w:tc>
                <w:tcPr>
                  <w:tcW w:w="1417" w:type="dxa"/>
                </w:tcPr>
                <w:p w14:paraId="76B19E76">
                  <w:pPr>
                    <w:pStyle w:val="2"/>
                    <w:jc w:val="center"/>
                    <w:rPr>
                      <w:sz w:val="24"/>
                      <w:szCs w:val="24"/>
                    </w:rPr>
                  </w:pPr>
                  <w:r>
                    <w:rPr>
                      <w:rFonts w:hint="eastAsia"/>
                      <w:sz w:val="24"/>
                      <w:szCs w:val="24"/>
                    </w:rPr>
                    <w:t>总价</w:t>
                  </w:r>
                </w:p>
                <w:p w14:paraId="171905C9">
                  <w:pPr>
                    <w:pStyle w:val="2"/>
                    <w:jc w:val="center"/>
                    <w:rPr>
                      <w:sz w:val="24"/>
                      <w:szCs w:val="24"/>
                    </w:rPr>
                  </w:pPr>
                  <w:r>
                    <w:rPr>
                      <w:rFonts w:hint="eastAsia"/>
                      <w:sz w:val="24"/>
                      <w:szCs w:val="24"/>
                    </w:rPr>
                    <w:t>（</w:t>
                  </w:r>
                  <w:r>
                    <w:rPr>
                      <w:sz w:val="24"/>
                      <w:szCs w:val="24"/>
                    </w:rPr>
                    <w:t>元</w:t>
                  </w:r>
                  <w:r>
                    <w:rPr>
                      <w:rFonts w:hint="eastAsia"/>
                      <w:sz w:val="24"/>
                      <w:szCs w:val="24"/>
                    </w:rPr>
                    <w:t>）</w:t>
                  </w:r>
                </w:p>
              </w:tc>
              <w:tc>
                <w:tcPr>
                  <w:tcW w:w="1145" w:type="dxa"/>
                </w:tcPr>
                <w:p w14:paraId="35FFBFAB">
                  <w:pPr>
                    <w:pStyle w:val="2"/>
                    <w:jc w:val="center"/>
                    <w:rPr>
                      <w:sz w:val="24"/>
                      <w:szCs w:val="24"/>
                    </w:rPr>
                  </w:pPr>
                  <w:r>
                    <w:rPr>
                      <w:rFonts w:hint="eastAsia"/>
                      <w:sz w:val="24"/>
                      <w:szCs w:val="24"/>
                    </w:rPr>
                    <w:t>备注</w:t>
                  </w:r>
                </w:p>
              </w:tc>
            </w:tr>
            <w:tr w14:paraId="6C8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2" w:type="dxa"/>
                </w:tcPr>
                <w:p w14:paraId="656D357A">
                  <w:pPr>
                    <w:pStyle w:val="2"/>
                    <w:jc w:val="center"/>
                    <w:rPr>
                      <w:sz w:val="24"/>
                      <w:szCs w:val="24"/>
                    </w:rPr>
                  </w:pPr>
                  <w:r>
                    <w:rPr>
                      <w:rFonts w:hint="eastAsia"/>
                      <w:sz w:val="24"/>
                      <w:szCs w:val="24"/>
                    </w:rPr>
                    <w:t>1</w:t>
                  </w:r>
                </w:p>
              </w:tc>
              <w:tc>
                <w:tcPr>
                  <w:tcW w:w="1842" w:type="dxa"/>
                </w:tcPr>
                <w:p w14:paraId="29A97153">
                  <w:pPr>
                    <w:pStyle w:val="2"/>
                    <w:jc w:val="center"/>
                    <w:rPr>
                      <w:sz w:val="24"/>
                      <w:szCs w:val="24"/>
                    </w:rPr>
                  </w:pPr>
                  <w:r>
                    <w:rPr>
                      <w:rFonts w:hint="eastAsia"/>
                      <w:color w:val="000000" w:themeColor="text1"/>
                      <w:sz w:val="24"/>
                      <w:szCs w:val="21"/>
                    </w:rPr>
                    <w:t>磷酸</w:t>
                  </w:r>
                  <w:r>
                    <w:rPr>
                      <w:color w:val="000000" w:themeColor="text1"/>
                      <w:sz w:val="24"/>
                      <w:szCs w:val="21"/>
                    </w:rPr>
                    <w:t>三钠</w:t>
                  </w:r>
                </w:p>
              </w:tc>
              <w:tc>
                <w:tcPr>
                  <w:tcW w:w="1380" w:type="dxa"/>
                  <w:vMerge w:val="restart"/>
                </w:tcPr>
                <w:p w14:paraId="646D351F">
                  <w:pPr>
                    <w:pStyle w:val="2"/>
                    <w:jc w:val="center"/>
                    <w:rPr>
                      <w:sz w:val="24"/>
                      <w:szCs w:val="24"/>
                    </w:rPr>
                  </w:pPr>
                  <w:r>
                    <w:rPr>
                      <w:rFonts w:hint="eastAsia"/>
                      <w:color w:val="000000" w:themeColor="text1"/>
                      <w:sz w:val="24"/>
                      <w:szCs w:val="21"/>
                      <w:shd w:val="clear" w:color="auto" w:fill="FFFFFF"/>
                    </w:rPr>
                    <w:t>具体参数见附件1</w:t>
                  </w:r>
                  <w:r>
                    <w:rPr>
                      <w:color w:val="000000" w:themeColor="text1"/>
                      <w:sz w:val="24"/>
                      <w:szCs w:val="21"/>
                      <w:shd w:val="clear" w:color="auto" w:fill="FFFFFF"/>
                    </w:rPr>
                    <w:t>.</w:t>
                  </w:r>
                </w:p>
              </w:tc>
              <w:tc>
                <w:tcPr>
                  <w:tcW w:w="1030" w:type="dxa"/>
                </w:tcPr>
                <w:p w14:paraId="4C9BDA66">
                  <w:pPr>
                    <w:pStyle w:val="2"/>
                    <w:jc w:val="center"/>
                    <w:rPr>
                      <w:sz w:val="24"/>
                      <w:szCs w:val="24"/>
                    </w:rPr>
                  </w:pPr>
                  <w:r>
                    <w:rPr>
                      <w:color w:val="000000" w:themeColor="text1"/>
                      <w:sz w:val="24"/>
                      <w:szCs w:val="21"/>
                    </w:rPr>
                    <w:t>1吨</w:t>
                  </w:r>
                </w:p>
              </w:tc>
              <w:tc>
                <w:tcPr>
                  <w:tcW w:w="1418" w:type="dxa"/>
                </w:tcPr>
                <w:p w14:paraId="121669BA">
                  <w:pPr>
                    <w:pStyle w:val="2"/>
                    <w:jc w:val="center"/>
                    <w:rPr>
                      <w:sz w:val="24"/>
                      <w:szCs w:val="24"/>
                    </w:rPr>
                  </w:pPr>
                </w:p>
              </w:tc>
              <w:tc>
                <w:tcPr>
                  <w:tcW w:w="1417" w:type="dxa"/>
                </w:tcPr>
                <w:p w14:paraId="00E2C2EA">
                  <w:pPr>
                    <w:pStyle w:val="2"/>
                    <w:jc w:val="center"/>
                    <w:rPr>
                      <w:sz w:val="24"/>
                      <w:szCs w:val="24"/>
                    </w:rPr>
                  </w:pPr>
                </w:p>
              </w:tc>
              <w:tc>
                <w:tcPr>
                  <w:tcW w:w="1145" w:type="dxa"/>
                </w:tcPr>
                <w:p w14:paraId="165C4348">
                  <w:pPr>
                    <w:pStyle w:val="2"/>
                    <w:jc w:val="center"/>
                    <w:rPr>
                      <w:sz w:val="24"/>
                      <w:szCs w:val="24"/>
                    </w:rPr>
                  </w:pPr>
                  <w:r>
                    <w:rPr>
                      <w:sz w:val="24"/>
                      <w:szCs w:val="24"/>
                    </w:rPr>
                    <w:t>袋装包装</w:t>
                  </w:r>
                </w:p>
              </w:tc>
            </w:tr>
            <w:tr w14:paraId="7B5B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2" w:type="dxa"/>
                </w:tcPr>
                <w:p w14:paraId="1A81ACBD">
                  <w:pPr>
                    <w:pStyle w:val="2"/>
                    <w:jc w:val="center"/>
                    <w:rPr>
                      <w:sz w:val="24"/>
                      <w:szCs w:val="24"/>
                    </w:rPr>
                  </w:pPr>
                  <w:r>
                    <w:rPr>
                      <w:rFonts w:hint="eastAsia"/>
                      <w:sz w:val="24"/>
                      <w:szCs w:val="24"/>
                    </w:rPr>
                    <w:t>2</w:t>
                  </w:r>
                </w:p>
              </w:tc>
              <w:tc>
                <w:tcPr>
                  <w:tcW w:w="1842" w:type="dxa"/>
                </w:tcPr>
                <w:p w14:paraId="7BCC9D42">
                  <w:pPr>
                    <w:pStyle w:val="2"/>
                    <w:jc w:val="center"/>
                    <w:rPr>
                      <w:sz w:val="24"/>
                      <w:szCs w:val="24"/>
                    </w:rPr>
                  </w:pPr>
                  <w:r>
                    <w:rPr>
                      <w:rFonts w:hint="eastAsia"/>
                      <w:color w:val="000000" w:themeColor="text1"/>
                      <w:sz w:val="24"/>
                      <w:szCs w:val="21"/>
                      <w:shd w:val="clear" w:color="auto" w:fill="FFFFFF"/>
                    </w:rPr>
                    <w:t>工业碱液</w:t>
                  </w:r>
                </w:p>
              </w:tc>
              <w:tc>
                <w:tcPr>
                  <w:tcW w:w="1380" w:type="dxa"/>
                  <w:vMerge w:val="continue"/>
                </w:tcPr>
                <w:p w14:paraId="73B9DB91">
                  <w:pPr>
                    <w:pStyle w:val="2"/>
                    <w:jc w:val="center"/>
                    <w:rPr>
                      <w:sz w:val="24"/>
                      <w:szCs w:val="24"/>
                    </w:rPr>
                  </w:pPr>
                </w:p>
              </w:tc>
              <w:tc>
                <w:tcPr>
                  <w:tcW w:w="1030" w:type="dxa"/>
                </w:tcPr>
                <w:p w14:paraId="3C294DC6">
                  <w:pPr>
                    <w:pStyle w:val="2"/>
                    <w:jc w:val="center"/>
                    <w:rPr>
                      <w:sz w:val="24"/>
                      <w:szCs w:val="24"/>
                    </w:rPr>
                  </w:pPr>
                  <w:r>
                    <w:rPr>
                      <w:color w:val="000000" w:themeColor="text1"/>
                      <w:sz w:val="24"/>
                      <w:szCs w:val="21"/>
                    </w:rPr>
                    <w:t>19吨</w:t>
                  </w:r>
                </w:p>
              </w:tc>
              <w:tc>
                <w:tcPr>
                  <w:tcW w:w="1418" w:type="dxa"/>
                </w:tcPr>
                <w:p w14:paraId="179987C3">
                  <w:pPr>
                    <w:pStyle w:val="2"/>
                    <w:jc w:val="center"/>
                    <w:rPr>
                      <w:sz w:val="24"/>
                      <w:szCs w:val="24"/>
                    </w:rPr>
                  </w:pPr>
                </w:p>
              </w:tc>
              <w:tc>
                <w:tcPr>
                  <w:tcW w:w="1417" w:type="dxa"/>
                </w:tcPr>
                <w:p w14:paraId="77FA0DB7">
                  <w:pPr>
                    <w:pStyle w:val="2"/>
                    <w:jc w:val="center"/>
                    <w:rPr>
                      <w:sz w:val="24"/>
                      <w:szCs w:val="24"/>
                    </w:rPr>
                  </w:pPr>
                </w:p>
              </w:tc>
              <w:tc>
                <w:tcPr>
                  <w:tcW w:w="1145" w:type="dxa"/>
                </w:tcPr>
                <w:p w14:paraId="4EED296E">
                  <w:pPr>
                    <w:pStyle w:val="2"/>
                    <w:jc w:val="center"/>
                    <w:rPr>
                      <w:sz w:val="24"/>
                      <w:szCs w:val="24"/>
                    </w:rPr>
                  </w:pPr>
                  <w:r>
                    <w:rPr>
                      <w:sz w:val="24"/>
                      <w:szCs w:val="24"/>
                    </w:rPr>
                    <w:t>吨桶包装</w:t>
                  </w:r>
                </w:p>
              </w:tc>
            </w:tr>
            <w:tr w14:paraId="5841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 w:type="dxa"/>
                </w:tcPr>
                <w:p w14:paraId="752DE4AD">
                  <w:pPr>
                    <w:pStyle w:val="2"/>
                    <w:jc w:val="center"/>
                    <w:rPr>
                      <w:sz w:val="24"/>
                      <w:szCs w:val="24"/>
                    </w:rPr>
                  </w:pPr>
                  <w:r>
                    <w:rPr>
                      <w:sz w:val="24"/>
                      <w:szCs w:val="24"/>
                    </w:rPr>
                    <w:t>3</w:t>
                  </w:r>
                </w:p>
              </w:tc>
              <w:tc>
                <w:tcPr>
                  <w:tcW w:w="5670" w:type="dxa"/>
                  <w:gridSpan w:val="4"/>
                </w:tcPr>
                <w:p w14:paraId="7CAAC40B">
                  <w:pPr>
                    <w:pStyle w:val="2"/>
                    <w:jc w:val="center"/>
                    <w:rPr>
                      <w:sz w:val="24"/>
                      <w:szCs w:val="24"/>
                    </w:rPr>
                  </w:pPr>
                  <w:r>
                    <w:rPr>
                      <w:rFonts w:hint="eastAsia"/>
                      <w:sz w:val="24"/>
                      <w:szCs w:val="24"/>
                    </w:rPr>
                    <w:t>合计</w:t>
                  </w:r>
                </w:p>
              </w:tc>
              <w:tc>
                <w:tcPr>
                  <w:tcW w:w="1417" w:type="dxa"/>
                </w:tcPr>
                <w:p w14:paraId="3E2FDC4C">
                  <w:pPr>
                    <w:pStyle w:val="2"/>
                    <w:jc w:val="center"/>
                    <w:rPr>
                      <w:sz w:val="24"/>
                      <w:szCs w:val="24"/>
                    </w:rPr>
                  </w:pPr>
                </w:p>
              </w:tc>
              <w:tc>
                <w:tcPr>
                  <w:tcW w:w="1145" w:type="dxa"/>
                </w:tcPr>
                <w:p w14:paraId="4D2324A7">
                  <w:pPr>
                    <w:pStyle w:val="2"/>
                    <w:jc w:val="center"/>
                    <w:rPr>
                      <w:sz w:val="24"/>
                      <w:szCs w:val="24"/>
                    </w:rPr>
                  </w:pPr>
                  <w:r>
                    <w:rPr>
                      <w:sz w:val="24"/>
                      <w:szCs w:val="24"/>
                    </w:rPr>
                    <w:t>含</w:t>
                  </w:r>
                  <w:r>
                    <w:rPr>
                      <w:rFonts w:hint="eastAsia"/>
                      <w:sz w:val="24"/>
                      <w:szCs w:val="24"/>
                    </w:rPr>
                    <w:t>1</w:t>
                  </w:r>
                  <w:r>
                    <w:rPr>
                      <w:sz w:val="24"/>
                      <w:szCs w:val="24"/>
                    </w:rPr>
                    <w:t>3</w:t>
                  </w:r>
                  <w:r>
                    <w:rPr>
                      <w:rFonts w:hint="eastAsia"/>
                      <w:sz w:val="24"/>
                      <w:szCs w:val="24"/>
                    </w:rPr>
                    <w:t>%</w:t>
                  </w:r>
                  <w:r>
                    <w:rPr>
                      <w:sz w:val="24"/>
                      <w:szCs w:val="24"/>
                    </w:rPr>
                    <w:t>增值税</w:t>
                  </w:r>
                </w:p>
              </w:tc>
            </w:tr>
          </w:tbl>
          <w:p w14:paraId="70A14B6D">
            <w:pPr>
              <w:pStyle w:val="2"/>
            </w:pPr>
          </w:p>
          <w:p w14:paraId="0FE76553">
            <w:pPr>
              <w:spacing w:line="360" w:lineRule="auto"/>
              <w:rPr>
                <w:lang w:eastAsia="zh-CN"/>
              </w:rPr>
            </w:pPr>
          </w:p>
        </w:tc>
      </w:tr>
    </w:tbl>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方正小标宋简体">
    <w:panose1 w:val="02000000000000000000"/>
    <w:charset w:val="86"/>
    <w:family w:val="auto"/>
    <w:pitch w:val="default"/>
    <w:sig w:usb0="00000001" w:usb1="08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4">
    <w:nsid w:val="2B86DC3C"/>
    <w:multiLevelType w:val="singleLevel"/>
    <w:tmpl w:val="2B86DC3C"/>
    <w:lvl w:ilvl="0" w:tentative="0">
      <w:start w:val="1"/>
      <w:numFmt w:val="decimal"/>
      <w:suff w:val="nothing"/>
      <w:lvlText w:val="%1、"/>
      <w:lvlJc w:val="left"/>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4B44014A"/>
    <w:multiLevelType w:val="singleLevel"/>
    <w:tmpl w:val="4B44014A"/>
    <w:lvl w:ilvl="0" w:tentative="0">
      <w:start w:val="9"/>
      <w:numFmt w:val="chineseCounting"/>
      <w:suff w:val="nothing"/>
      <w:lvlText w:val="%1、"/>
      <w:lvlJc w:val="left"/>
      <w:rPr>
        <w:rFonts w:hint="eastAsia"/>
      </w:rPr>
    </w:lvl>
  </w:abstractNum>
  <w:abstractNum w:abstractNumId="9">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0">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9"/>
  </w:num>
  <w:num w:numId="2">
    <w:abstractNumId w:val="3"/>
  </w:num>
  <w:num w:numId="3">
    <w:abstractNumId w:val="8"/>
  </w:num>
  <w:num w:numId="4">
    <w:abstractNumId w:val="5"/>
  </w:num>
  <w:num w:numId="5">
    <w:abstractNumId w:val="6"/>
  </w:num>
  <w:num w:numId="6">
    <w:abstractNumId w:val="7"/>
  </w:num>
  <w:num w:numId="7">
    <w:abstractNumId w:val="10"/>
  </w:num>
  <w:num w:numId="8">
    <w:abstractNumId w:val="1"/>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034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03D4"/>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790"/>
    <w:rsid w:val="002E0F0C"/>
    <w:rsid w:val="002E3036"/>
    <w:rsid w:val="002E49DF"/>
    <w:rsid w:val="002E4DB0"/>
    <w:rsid w:val="002E6175"/>
    <w:rsid w:val="002F1C0D"/>
    <w:rsid w:val="002F34BA"/>
    <w:rsid w:val="002F755A"/>
    <w:rsid w:val="003053B9"/>
    <w:rsid w:val="003102D1"/>
    <w:rsid w:val="003221F4"/>
    <w:rsid w:val="00322502"/>
    <w:rsid w:val="00322549"/>
    <w:rsid w:val="003235F4"/>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1CEB"/>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327C"/>
    <w:rsid w:val="004D6A19"/>
    <w:rsid w:val="004E0B5B"/>
    <w:rsid w:val="004F0F94"/>
    <w:rsid w:val="00500D74"/>
    <w:rsid w:val="00505560"/>
    <w:rsid w:val="00513D5D"/>
    <w:rsid w:val="00514AFE"/>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831"/>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44C"/>
    <w:rsid w:val="00A9762D"/>
    <w:rsid w:val="00A97BAC"/>
    <w:rsid w:val="00AA0F58"/>
    <w:rsid w:val="00AA4F76"/>
    <w:rsid w:val="00AB4D58"/>
    <w:rsid w:val="00AB6E37"/>
    <w:rsid w:val="00AB77FF"/>
    <w:rsid w:val="00AC28B2"/>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1185"/>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240D"/>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25C8"/>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61D1"/>
    <w:rsid w:val="00E80BDD"/>
    <w:rsid w:val="00E85991"/>
    <w:rsid w:val="00E93247"/>
    <w:rsid w:val="00E93446"/>
    <w:rsid w:val="00E94724"/>
    <w:rsid w:val="00E975FE"/>
    <w:rsid w:val="00E97CE7"/>
    <w:rsid w:val="00EA5A6E"/>
    <w:rsid w:val="00EC50D4"/>
    <w:rsid w:val="00EC5462"/>
    <w:rsid w:val="00ED19AE"/>
    <w:rsid w:val="00ED2C9E"/>
    <w:rsid w:val="00ED4FC5"/>
    <w:rsid w:val="00ED50E0"/>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0BF2"/>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1CB6607"/>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1"/>
    <w:next w:val="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CF5A0-EF4D-49A9-A863-1843C9D4922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7448</Words>
  <Characters>7906</Characters>
  <Lines>88</Lines>
  <Paragraphs>24</Paragraphs>
  <TotalTime>5849</TotalTime>
  <ScaleCrop>false</ScaleCrop>
  <LinksUpToDate>false</LinksUpToDate>
  <CharactersWithSpaces>8598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2025-05-06T03:22:13Z</dcterms:modified>
  <dc:title>公开招标文件（货物服务类）</dc:title>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2052-12.1.0.20784</vt:lpwstr>
  </property>
  <property fmtid="{D5CDD505-2E9C-101B-9397-08002B2CF9AE}" pid="6" name="KSOTemplateDocerSaveRecord">
    <vt:lpwstr>eyJoZGlkIjoiZWQ5NmYxMTZjZGRhOGE2MTg0YTI3ZTU4MDg0ZGNhYTEiLCJ1c2VySWQiOiIxNTk5MTA0NDMzIn0=</vt:lpwstr>
  </property>
  <property fmtid="{D5CDD505-2E9C-101B-9397-08002B2CF9AE}" pid="7" name="ICV">
    <vt:lpwstr>FB3199B2B8014230B6E90DF75760C54D_12</vt:lpwstr>
  </property>
</Properties>
</file>