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FC" w:rsidRDefault="00067D64">
      <w:pPr>
        <w:tabs>
          <w:tab w:val="left" w:pos="4110"/>
        </w:tabs>
        <w:ind w:firstLineChars="800" w:firstLine="2409"/>
        <w:rPr>
          <w:rFonts w:asciiTheme="majorEastAsia" w:eastAsiaTheme="majorEastAsia" w:hAnsiTheme="majorEastAsia" w:cstheme="majorEastAsia"/>
          <w:b/>
          <w:bCs/>
          <w:sz w:val="30"/>
          <w:szCs w:val="30"/>
          <w:lang w:eastAsia="zh-CN"/>
        </w:rPr>
      </w:pPr>
      <w:r>
        <w:rPr>
          <w:rFonts w:asciiTheme="majorEastAsia" w:eastAsiaTheme="majorEastAsia" w:hAnsiTheme="majorEastAsia" w:cstheme="majorEastAsia"/>
          <w:b/>
          <w:bCs/>
          <w:sz w:val="30"/>
          <w:szCs w:val="30"/>
          <w:lang w:eastAsia="zh-CN"/>
        </w:rPr>
        <w:t>翔鹭码头投资管理（漳州）有限公司</w:t>
      </w:r>
    </w:p>
    <w:p w:rsidR="00035EFC" w:rsidRDefault="00067D64">
      <w:pPr>
        <w:ind w:left="1928" w:hangingChars="600" w:hanging="1928"/>
        <w:jc w:val="center"/>
        <w:rPr>
          <w:b/>
          <w:sz w:val="32"/>
          <w:szCs w:val="32"/>
          <w:lang w:eastAsia="zh-CN"/>
        </w:rPr>
      </w:pPr>
      <w:r>
        <w:rPr>
          <w:rFonts w:hint="eastAsia"/>
          <w:b/>
          <w:sz w:val="32"/>
          <w:szCs w:val="32"/>
          <w:lang w:eastAsia="zh-CN"/>
        </w:rPr>
        <w:t>厦门港古雷港区古雷作业区南8#、南9</w:t>
      </w:r>
      <w:r>
        <w:rPr>
          <w:b/>
          <w:sz w:val="32"/>
          <w:szCs w:val="32"/>
          <w:lang w:eastAsia="zh-CN"/>
        </w:rPr>
        <w:t>#</w:t>
      </w:r>
      <w:r>
        <w:rPr>
          <w:rFonts w:hint="eastAsia"/>
          <w:b/>
          <w:sz w:val="32"/>
          <w:szCs w:val="32"/>
          <w:lang w:eastAsia="zh-CN"/>
        </w:rPr>
        <w:t>泊位</w:t>
      </w:r>
      <w:r>
        <w:fldChar w:fldCharType="begin"/>
      </w:r>
      <w:r>
        <w:rPr>
          <w:lang w:eastAsia="zh-CN"/>
        </w:rPr>
        <w:instrText xml:space="preserve"> HYPERLINK "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 "_blank" </w:instrText>
      </w:r>
      <w:r>
        <w:fldChar w:fldCharType="separate"/>
      </w:r>
      <w:r>
        <w:rPr>
          <w:rFonts w:hint="eastAsia"/>
          <w:b/>
          <w:sz w:val="32"/>
          <w:szCs w:val="32"/>
          <w:lang w:eastAsia="zh-CN"/>
        </w:rPr>
        <w:t>生产安全</w:t>
      </w:r>
      <w:r>
        <w:rPr>
          <w:b/>
          <w:sz w:val="32"/>
          <w:szCs w:val="32"/>
          <w:lang w:eastAsia="zh-CN"/>
        </w:rPr>
        <w:t>事故</w:t>
      </w:r>
    </w:p>
    <w:p w:rsidR="00035EFC" w:rsidRDefault="00067D64">
      <w:pPr>
        <w:ind w:left="1928" w:hangingChars="600" w:hanging="1928"/>
        <w:jc w:val="center"/>
        <w:rPr>
          <w:b/>
          <w:sz w:val="32"/>
          <w:szCs w:val="32"/>
          <w:lang w:eastAsia="zh-CN"/>
        </w:rPr>
      </w:pPr>
      <w:r>
        <w:rPr>
          <w:b/>
          <w:sz w:val="32"/>
          <w:szCs w:val="32"/>
          <w:lang w:eastAsia="zh-CN"/>
        </w:rPr>
        <w:t>应急预案</w:t>
      </w:r>
      <w:r>
        <w:rPr>
          <w:b/>
          <w:sz w:val="32"/>
          <w:szCs w:val="32"/>
        </w:rPr>
        <w:fldChar w:fldCharType="end"/>
      </w:r>
      <w:r>
        <w:rPr>
          <w:rFonts w:hint="eastAsia"/>
          <w:b/>
          <w:sz w:val="32"/>
          <w:szCs w:val="32"/>
          <w:lang w:eastAsia="zh-CN"/>
        </w:rPr>
        <w:t>修订及评审备案发包说明</w:t>
      </w:r>
    </w:p>
    <w:p w:rsidR="00035EFC" w:rsidRDefault="00067D64">
      <w:pPr>
        <w:spacing w:line="360" w:lineRule="auto"/>
        <w:ind w:left="1446" w:hangingChars="600" w:hanging="1446"/>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一、项目名称</w:t>
      </w:r>
    </w:p>
    <w:p w:rsidR="00035EFC" w:rsidRDefault="00067D64">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厦门港古雷港区古雷作业区南8#南9</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泊位</w:t>
      </w:r>
      <w:hyperlink r:id="rId9" w:tgtFrame="_blank" w:history="1">
        <w:r>
          <w:rPr>
            <w:rFonts w:asciiTheme="minorEastAsia" w:eastAsiaTheme="minorEastAsia" w:hAnsiTheme="minorEastAsia" w:hint="eastAsia"/>
            <w:sz w:val="24"/>
            <w:szCs w:val="24"/>
            <w:lang w:eastAsia="zh-CN"/>
          </w:rPr>
          <w:t>生产安全</w:t>
        </w:r>
        <w:r>
          <w:rPr>
            <w:rFonts w:asciiTheme="minorEastAsia" w:eastAsiaTheme="minorEastAsia" w:hAnsiTheme="minorEastAsia"/>
            <w:sz w:val="24"/>
            <w:szCs w:val="24"/>
            <w:lang w:eastAsia="zh-CN"/>
          </w:rPr>
          <w:t>事故应急预案</w:t>
        </w:r>
      </w:hyperlink>
      <w:r w:rsidR="00AF4E48">
        <w:rPr>
          <w:rFonts w:asciiTheme="minorEastAsia" w:eastAsiaTheme="minorEastAsia" w:hAnsiTheme="minorEastAsia"/>
          <w:sz w:val="24"/>
          <w:szCs w:val="24"/>
          <w:lang w:eastAsia="zh-CN"/>
        </w:rPr>
        <w:t>修订、评审、备案项目</w:t>
      </w:r>
      <w:r>
        <w:rPr>
          <w:rFonts w:asciiTheme="minorEastAsia" w:eastAsiaTheme="minorEastAsia" w:hAnsiTheme="minorEastAsia" w:hint="eastAsia"/>
          <w:sz w:val="24"/>
          <w:szCs w:val="24"/>
          <w:lang w:eastAsia="zh-CN"/>
        </w:rPr>
        <w:t>。</w:t>
      </w:r>
    </w:p>
    <w:p w:rsidR="00035EFC" w:rsidRDefault="00067D64">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二、公司简介</w:t>
      </w:r>
    </w:p>
    <w:p w:rsidR="00035EFC" w:rsidRDefault="00067D64">
      <w:pPr>
        <w:adjustRightInd w:val="0"/>
        <w:spacing w:line="360" w:lineRule="auto"/>
        <w:ind w:firstLineChars="200" w:firstLine="440"/>
        <w:rPr>
          <w:rFonts w:asciiTheme="minorEastAsia" w:eastAsiaTheme="minorEastAsia" w:hAnsiTheme="minorEastAsia"/>
          <w:sz w:val="24"/>
          <w:szCs w:val="24"/>
          <w:lang w:eastAsia="zh-CN"/>
        </w:rPr>
      </w:pPr>
      <w:r>
        <w:rPr>
          <w:rFonts w:asciiTheme="minorEastAsia" w:eastAsiaTheme="minorEastAsia" w:hAnsiTheme="minorEastAsia" w:hint="eastAsia"/>
          <w:snapToGrid w:val="0"/>
          <w:lang w:eastAsia="zh-CN"/>
        </w:rPr>
        <w:t>厦门港古雷港区古雷作业区南</w:t>
      </w:r>
      <w:r>
        <w:rPr>
          <w:rFonts w:asciiTheme="minorEastAsia" w:eastAsiaTheme="minorEastAsia" w:hAnsiTheme="minorEastAsia" w:hint="eastAsia"/>
          <w:sz w:val="24"/>
          <w:szCs w:val="24"/>
          <w:lang w:eastAsia="zh-CN"/>
        </w:rPr>
        <w:t>8#码头为15万吨级的煤炭卸船专用码头，占地面积16.5775公顷，设计年吞吐量580万吨，其中煤炭490万吨，PTA件杂货90万吨，于2020年9月1日建成使用；</w:t>
      </w:r>
    </w:p>
    <w:p w:rsidR="00035EFC" w:rsidRDefault="00067D64">
      <w:pPr>
        <w:adjustRightInd w:val="0"/>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8#码头后方仓储区占地7.1516公顷，有PTA仓库9栋，每栋面积5760平方米。</w:t>
      </w:r>
    </w:p>
    <w:p w:rsidR="00035EFC" w:rsidRDefault="00067D64">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主要配套生产</w:t>
      </w:r>
      <w:r>
        <w:rPr>
          <w:rFonts w:asciiTheme="minorEastAsia" w:eastAsiaTheme="minorEastAsia" w:hAnsiTheme="minorEastAsia"/>
          <w:sz w:val="24"/>
          <w:szCs w:val="24"/>
          <w:lang w:eastAsia="zh-CN"/>
        </w:rPr>
        <w:t>附属设施及</w:t>
      </w:r>
      <w:r>
        <w:rPr>
          <w:rFonts w:asciiTheme="minorEastAsia" w:eastAsiaTheme="minorEastAsia" w:hAnsiTheme="minorEastAsia" w:hint="eastAsia"/>
          <w:sz w:val="24"/>
          <w:szCs w:val="24"/>
          <w:lang w:eastAsia="zh-CN"/>
        </w:rPr>
        <w:t>用房</w:t>
      </w:r>
      <w:r>
        <w:rPr>
          <w:rFonts w:asciiTheme="minorEastAsia" w:eastAsiaTheme="minorEastAsia" w:hAnsiTheme="minorEastAsia"/>
          <w:sz w:val="24"/>
          <w:szCs w:val="24"/>
          <w:lang w:eastAsia="zh-CN"/>
        </w:rPr>
        <w:t>8#码头：</w:t>
      </w:r>
      <w:r>
        <w:rPr>
          <w:rFonts w:asciiTheme="minorEastAsia" w:eastAsiaTheme="minorEastAsia" w:hAnsiTheme="minorEastAsia" w:hint="eastAsia"/>
          <w:sz w:val="24"/>
          <w:szCs w:val="24"/>
          <w:lang w:eastAsia="zh-CN"/>
        </w:rPr>
        <w:t>3台</w:t>
      </w:r>
      <w:r>
        <w:rPr>
          <w:rFonts w:asciiTheme="minorEastAsia" w:eastAsiaTheme="minorEastAsia" w:hAnsiTheme="minorEastAsia"/>
          <w:sz w:val="24"/>
          <w:szCs w:val="24"/>
          <w:lang w:eastAsia="zh-CN"/>
        </w:rPr>
        <w:t>卸船机，</w:t>
      </w:r>
      <w:r>
        <w:rPr>
          <w:rFonts w:asciiTheme="minorEastAsia" w:eastAsiaTheme="minorEastAsia" w:hAnsiTheme="minorEastAsia" w:hint="eastAsia"/>
          <w:sz w:val="24"/>
          <w:szCs w:val="24"/>
          <w:lang w:eastAsia="zh-CN"/>
        </w:rPr>
        <w:t>煤仓一</w:t>
      </w:r>
      <w:r>
        <w:rPr>
          <w:rFonts w:asciiTheme="minorEastAsia" w:eastAsiaTheme="minorEastAsia" w:hAnsiTheme="minorEastAsia"/>
          <w:sz w:val="24"/>
          <w:szCs w:val="24"/>
          <w:lang w:eastAsia="zh-CN"/>
        </w:rPr>
        <w:t>座</w:t>
      </w:r>
      <w:r>
        <w:rPr>
          <w:rFonts w:asciiTheme="minorEastAsia" w:eastAsiaTheme="minorEastAsia" w:hAnsiTheme="minorEastAsia" w:hint="eastAsia"/>
          <w:sz w:val="24"/>
          <w:szCs w:val="24"/>
          <w:lang w:eastAsia="zh-CN"/>
        </w:rPr>
        <w:t>，</w:t>
      </w:r>
      <w:r>
        <w:rPr>
          <w:rFonts w:asciiTheme="minorEastAsia" w:eastAsiaTheme="minorEastAsia" w:hAnsiTheme="minorEastAsia"/>
          <w:sz w:val="24"/>
          <w:szCs w:val="24"/>
          <w:lang w:eastAsia="zh-CN"/>
        </w:rPr>
        <w:t>转运站</w:t>
      </w:r>
      <w:r>
        <w:rPr>
          <w:rFonts w:asciiTheme="minorEastAsia" w:eastAsiaTheme="minorEastAsia" w:hAnsiTheme="minorEastAsia" w:hint="eastAsia"/>
          <w:sz w:val="24"/>
          <w:szCs w:val="24"/>
          <w:lang w:eastAsia="zh-CN"/>
        </w:rPr>
        <w:t>及</w:t>
      </w:r>
      <w:r>
        <w:rPr>
          <w:rFonts w:asciiTheme="minorEastAsia" w:eastAsiaTheme="minorEastAsia" w:hAnsiTheme="minorEastAsia"/>
          <w:sz w:val="24"/>
          <w:szCs w:val="24"/>
          <w:lang w:eastAsia="zh-CN"/>
        </w:rPr>
        <w:t>输煤皮带</w:t>
      </w:r>
      <w:r>
        <w:rPr>
          <w:rFonts w:asciiTheme="minorEastAsia" w:eastAsiaTheme="minorEastAsia" w:hAnsiTheme="minorEastAsia" w:hint="eastAsia"/>
          <w:sz w:val="24"/>
          <w:szCs w:val="24"/>
          <w:lang w:eastAsia="zh-CN"/>
        </w:rPr>
        <w:t>（含</w:t>
      </w:r>
      <w:r>
        <w:rPr>
          <w:rFonts w:asciiTheme="minorEastAsia" w:eastAsiaTheme="minorEastAsia" w:hAnsiTheme="minorEastAsia"/>
          <w:sz w:val="24"/>
          <w:szCs w:val="24"/>
          <w:lang w:eastAsia="zh-CN"/>
        </w:rPr>
        <w:t>桥架</w:t>
      </w:r>
      <w:r>
        <w:rPr>
          <w:rFonts w:asciiTheme="minorEastAsia" w:eastAsiaTheme="minorEastAsia" w:hAnsiTheme="minorEastAsia" w:hint="eastAsia"/>
          <w:sz w:val="24"/>
          <w:szCs w:val="24"/>
          <w:lang w:eastAsia="zh-CN"/>
        </w:rPr>
        <w:t>），污水</w:t>
      </w:r>
      <w:r>
        <w:rPr>
          <w:rFonts w:asciiTheme="minorEastAsia" w:eastAsiaTheme="minorEastAsia" w:hAnsiTheme="minorEastAsia"/>
          <w:sz w:val="24"/>
          <w:szCs w:val="24"/>
          <w:lang w:eastAsia="zh-CN"/>
        </w:rPr>
        <w:t>沉淀池</w:t>
      </w:r>
      <w:r>
        <w:rPr>
          <w:rFonts w:asciiTheme="minorEastAsia" w:eastAsiaTheme="minorEastAsia" w:hAnsiTheme="minorEastAsia" w:hint="eastAsia"/>
          <w:sz w:val="24"/>
          <w:szCs w:val="24"/>
          <w:lang w:eastAsia="zh-CN"/>
        </w:rPr>
        <w:t>，区域</w:t>
      </w:r>
      <w:r>
        <w:rPr>
          <w:rFonts w:asciiTheme="minorEastAsia" w:eastAsiaTheme="minorEastAsia" w:hAnsiTheme="minorEastAsia"/>
          <w:sz w:val="24"/>
          <w:szCs w:val="24"/>
          <w:lang w:eastAsia="zh-CN"/>
        </w:rPr>
        <w:t>变电所，岸电设施</w:t>
      </w:r>
      <w:r>
        <w:rPr>
          <w:rFonts w:asciiTheme="minorEastAsia" w:eastAsiaTheme="minorEastAsia" w:hAnsiTheme="minorEastAsia" w:hint="eastAsia"/>
          <w:sz w:val="24"/>
          <w:szCs w:val="24"/>
          <w:lang w:eastAsia="zh-CN"/>
        </w:rPr>
        <w:t>。</w:t>
      </w:r>
    </w:p>
    <w:p w:rsidR="00035EFC" w:rsidRDefault="00067D64">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南9#码头为5万吨级的PTA装船专用码头，占地面积17.89公顷，设计年吞吐量230万吨，于2012年7月20日建成使用。</w:t>
      </w:r>
    </w:p>
    <w:p w:rsidR="00035EFC" w:rsidRDefault="00067D64">
      <w:pPr>
        <w:adjustRightInd w:val="0"/>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9#码头后方有PTA仓库6栋，每栋面积5760平方米。</w:t>
      </w:r>
    </w:p>
    <w:p w:rsidR="00035EFC" w:rsidRDefault="00067D64">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主要配套生产</w:t>
      </w:r>
      <w:r>
        <w:rPr>
          <w:rFonts w:asciiTheme="minorEastAsia" w:eastAsiaTheme="minorEastAsia" w:hAnsiTheme="minorEastAsia"/>
          <w:sz w:val="24"/>
          <w:szCs w:val="24"/>
          <w:lang w:eastAsia="zh-CN"/>
        </w:rPr>
        <w:t>附属设施及</w:t>
      </w:r>
      <w:r>
        <w:rPr>
          <w:rFonts w:asciiTheme="minorEastAsia" w:eastAsiaTheme="minorEastAsia" w:hAnsiTheme="minorEastAsia" w:hint="eastAsia"/>
          <w:sz w:val="24"/>
          <w:szCs w:val="24"/>
          <w:lang w:eastAsia="zh-CN"/>
        </w:rPr>
        <w:t>用房9</w:t>
      </w:r>
      <w:r>
        <w:rPr>
          <w:rFonts w:asciiTheme="minorEastAsia" w:eastAsiaTheme="minorEastAsia" w:hAnsiTheme="minorEastAsia"/>
          <w:sz w:val="24"/>
          <w:szCs w:val="24"/>
          <w:lang w:eastAsia="zh-CN"/>
        </w:rPr>
        <w:t>#码头：</w:t>
      </w:r>
      <w:r>
        <w:rPr>
          <w:rFonts w:asciiTheme="minorEastAsia" w:eastAsiaTheme="minorEastAsia" w:hAnsiTheme="minorEastAsia" w:hint="eastAsia"/>
          <w:sz w:val="24"/>
          <w:szCs w:val="24"/>
          <w:lang w:eastAsia="zh-CN"/>
        </w:rPr>
        <w:t>4台</w:t>
      </w:r>
      <w:r>
        <w:rPr>
          <w:rFonts w:asciiTheme="minorEastAsia" w:eastAsiaTheme="minorEastAsia" w:hAnsiTheme="minorEastAsia"/>
          <w:sz w:val="24"/>
          <w:szCs w:val="24"/>
          <w:lang w:eastAsia="zh-CN"/>
        </w:rPr>
        <w:t>门机，</w:t>
      </w:r>
      <w:proofErr w:type="gramStart"/>
      <w:r>
        <w:rPr>
          <w:rFonts w:asciiTheme="minorEastAsia" w:eastAsiaTheme="minorEastAsia" w:hAnsiTheme="minorEastAsia" w:hint="eastAsia"/>
          <w:sz w:val="24"/>
          <w:szCs w:val="24"/>
          <w:lang w:eastAsia="zh-CN"/>
        </w:rPr>
        <w:t>三层侯工楼</w:t>
      </w:r>
      <w:proofErr w:type="gramEnd"/>
      <w:r>
        <w:rPr>
          <w:rFonts w:asciiTheme="minorEastAsia" w:eastAsiaTheme="minorEastAsia" w:hAnsiTheme="minorEastAsia" w:hint="eastAsia"/>
          <w:sz w:val="24"/>
          <w:szCs w:val="24"/>
          <w:lang w:eastAsia="zh-CN"/>
        </w:rPr>
        <w:t>一座，两层行政办公楼一座，消防泵房一座，区域变电所两个，维修间和流机库一座，</w:t>
      </w:r>
      <w:r>
        <w:rPr>
          <w:rFonts w:asciiTheme="minorEastAsia" w:eastAsiaTheme="minorEastAsia" w:hAnsiTheme="minorEastAsia"/>
          <w:sz w:val="24"/>
          <w:szCs w:val="24"/>
          <w:lang w:eastAsia="zh-CN"/>
        </w:rPr>
        <w:t>岸电设施</w:t>
      </w:r>
      <w:r>
        <w:rPr>
          <w:rFonts w:asciiTheme="minorEastAsia" w:eastAsiaTheme="minorEastAsia" w:hAnsiTheme="minorEastAsia" w:hint="eastAsia"/>
          <w:sz w:val="24"/>
          <w:szCs w:val="24"/>
          <w:lang w:eastAsia="zh-CN"/>
        </w:rPr>
        <w:t>。</w:t>
      </w:r>
    </w:p>
    <w:p w:rsidR="00035EFC" w:rsidRDefault="00035EFC">
      <w:pPr>
        <w:pStyle w:val="10"/>
      </w:pPr>
    </w:p>
    <w:p w:rsidR="00035EFC" w:rsidRDefault="00067D64">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三、招标内容</w:t>
      </w:r>
    </w:p>
    <w:p w:rsidR="00035EFC" w:rsidRDefault="00AF4E48">
      <w:pPr>
        <w:adjustRightIn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负责翔鹭码头投资管理（漳州）有限公司生产安全事故</w:t>
      </w:r>
      <w:r w:rsidR="00067D64">
        <w:rPr>
          <w:rFonts w:asciiTheme="minorEastAsia" w:eastAsiaTheme="minorEastAsia" w:hAnsiTheme="minorEastAsia" w:hint="eastAsia"/>
          <w:sz w:val="24"/>
          <w:szCs w:val="24"/>
          <w:lang w:eastAsia="zh-CN"/>
        </w:rPr>
        <w:t>应急预案重新修订、评审、并经相关主管部门审核通过，完成预案备案一切工作。</w:t>
      </w:r>
    </w:p>
    <w:p w:rsidR="00035EFC" w:rsidRDefault="00035EFC">
      <w:pPr>
        <w:snapToGrid w:val="0"/>
        <w:spacing w:line="360" w:lineRule="auto"/>
        <w:rPr>
          <w:rFonts w:asciiTheme="minorEastAsia" w:eastAsiaTheme="minorEastAsia" w:hAnsiTheme="minorEastAsia"/>
          <w:b/>
          <w:sz w:val="24"/>
          <w:szCs w:val="24"/>
          <w:lang w:eastAsia="zh-CN"/>
        </w:rPr>
      </w:pPr>
    </w:p>
    <w:p w:rsidR="00035EFC" w:rsidRDefault="00067D64">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四、要求</w:t>
      </w:r>
    </w:p>
    <w:p w:rsidR="00035EFC" w:rsidRDefault="00067D64">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1845">
        <w:rPr>
          <w:rFonts w:asciiTheme="minorEastAsia" w:eastAsiaTheme="minorEastAsia" w:hAnsiTheme="minorEastAsia" w:hint="eastAsia"/>
          <w:sz w:val="24"/>
          <w:szCs w:val="24"/>
          <w:lang w:eastAsia="zh-CN"/>
        </w:rPr>
        <w:t>厦门港口管理局认可并</w:t>
      </w:r>
      <w:r w:rsidR="00C671FA">
        <w:rPr>
          <w:rFonts w:asciiTheme="minorEastAsia" w:eastAsiaTheme="minorEastAsia" w:hAnsiTheme="minorEastAsia" w:hint="eastAsia"/>
          <w:sz w:val="24"/>
          <w:szCs w:val="24"/>
          <w:lang w:eastAsia="zh-CN"/>
        </w:rPr>
        <w:t>具有三年以上港口企业生产安全事故综合应急预案编制能力的评价机构。</w:t>
      </w:r>
    </w:p>
    <w:p w:rsidR="00035EFC" w:rsidRDefault="00067D64">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2、该项目内容应符合</w:t>
      </w:r>
      <w:r>
        <w:rPr>
          <w:rFonts w:asciiTheme="minorEastAsia" w:eastAsiaTheme="minorEastAsia" w:hAnsiTheme="minorEastAsia"/>
          <w:sz w:val="24"/>
          <w:szCs w:val="24"/>
          <w:lang w:eastAsia="zh-CN"/>
        </w:rPr>
        <w:t>GB/T29639-20</w:t>
      </w:r>
      <w:r>
        <w:rPr>
          <w:rFonts w:asciiTheme="minorEastAsia" w:eastAsiaTheme="minorEastAsia" w:hAnsiTheme="minorEastAsia" w:hint="eastAsia"/>
          <w:sz w:val="24"/>
          <w:szCs w:val="24"/>
          <w:lang w:eastAsia="zh-CN"/>
        </w:rPr>
        <w:t>20《生产经营单位生产安全事故应急预案编制导则》要求以及其他相关法律法规和标准规范，如有更新，以最新公布为准。</w:t>
      </w:r>
    </w:p>
    <w:p w:rsidR="00035EFC" w:rsidRDefault="00067D64">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3、该应急预案应包括综合应急预案、专项应急预案、现场处置方案等相关内容。</w:t>
      </w:r>
    </w:p>
    <w:p w:rsidR="00035EFC" w:rsidRDefault="00067D64">
      <w:pPr>
        <w:adjustRightInd w:val="0"/>
        <w:spacing w:line="360" w:lineRule="auto"/>
        <w:rPr>
          <w:rFonts w:asciiTheme="minorEastAsia" w:eastAsiaTheme="minorEastAsia" w:hAnsiTheme="minorEastAsia"/>
          <w:sz w:val="24"/>
          <w:szCs w:val="24"/>
          <w:lang w:eastAsia="zh-CN"/>
        </w:rPr>
      </w:pPr>
      <w:bookmarkStart w:id="0" w:name="OLE_LINK4"/>
      <w:r>
        <w:rPr>
          <w:rFonts w:asciiTheme="minorEastAsia" w:eastAsiaTheme="minorEastAsia" w:hAnsiTheme="minorEastAsia" w:hint="eastAsia"/>
          <w:sz w:val="24"/>
          <w:szCs w:val="24"/>
          <w:lang w:eastAsia="zh-CN"/>
        </w:rPr>
        <w:t>4、此次预案编制需对以下内容进行重新修订（以及发生变更的其他相关信息）：</w:t>
      </w:r>
    </w:p>
    <w:p w:rsidR="00035EFC" w:rsidRDefault="00067D64">
      <w:pPr>
        <w:pStyle w:val="10"/>
        <w:spacing w:line="360" w:lineRule="auto"/>
        <w:ind w:firstLine="200"/>
        <w:rPr>
          <w:rFonts w:hAnsi="宋体" w:cs="宋体"/>
          <w:sz w:val="24"/>
          <w:szCs w:val="24"/>
        </w:rPr>
      </w:pPr>
      <w:r>
        <w:rPr>
          <w:rFonts w:asciiTheme="minorEastAsia" w:eastAsiaTheme="minorEastAsia" w:hAnsiTheme="minorEastAsia" w:hint="eastAsia"/>
          <w:sz w:val="24"/>
          <w:szCs w:val="24"/>
        </w:rPr>
        <w:lastRenderedPageBreak/>
        <w:t>（1）</w:t>
      </w:r>
      <w:r>
        <w:rPr>
          <w:rFonts w:hAnsi="宋体" w:cs="宋体" w:hint="eastAsia"/>
          <w:sz w:val="24"/>
          <w:szCs w:val="24"/>
        </w:rPr>
        <w:t>应急预案附件缺少警报系统分布及覆盖范围、应急指挥部(现场指挥部)位置及救援队伍行动路线、疏散路线、集结点、警戒范围、重要地点的标识、应急资源分布的图纸、周边关系图、事故风险可能导致的影响范围图，不满足《生产经营单位生产安全事故应急预案编制导则》第9.7条的要求。</w:t>
      </w:r>
    </w:p>
    <w:p w:rsidR="00035EFC" w:rsidRDefault="00067D64">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2</w:t>
      </w:r>
      <w:r>
        <w:rPr>
          <w:rFonts w:hAnsi="宋体" w:cs="宋体"/>
          <w:sz w:val="24"/>
          <w:szCs w:val="24"/>
        </w:rPr>
        <w:t>）</w:t>
      </w:r>
      <w:r>
        <w:rPr>
          <w:rFonts w:hAnsi="宋体" w:cs="宋体" w:hint="eastAsia"/>
          <w:sz w:val="24"/>
          <w:szCs w:val="24"/>
        </w:rPr>
        <w:t>《生产安全事故风险评估报告》中有“低风险”和“较小风险”，不符合要求。</w:t>
      </w:r>
    </w:p>
    <w:p w:rsidR="00035EFC" w:rsidRDefault="00067D64">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3</w:t>
      </w:r>
      <w:r>
        <w:rPr>
          <w:rFonts w:hAnsi="宋体" w:cs="宋体"/>
          <w:sz w:val="24"/>
          <w:szCs w:val="24"/>
        </w:rPr>
        <w:t>）</w:t>
      </w:r>
      <w:r>
        <w:rPr>
          <w:rFonts w:hAnsi="宋体" w:cs="宋体" w:hint="eastAsia"/>
          <w:sz w:val="24"/>
          <w:szCs w:val="24"/>
        </w:rPr>
        <w:t>应急预案附件3预案体系与衔接缺少《厦门港防洪防台风应急预案》，不满足《中华人民共和国安全生产法》第八十一条的要求。</w:t>
      </w:r>
    </w:p>
    <w:p w:rsidR="00035EFC" w:rsidRDefault="00067D64">
      <w:pPr>
        <w:pStyle w:val="10"/>
        <w:spacing w:line="360" w:lineRule="auto"/>
        <w:ind w:firstLine="200"/>
        <w:rPr>
          <w:rFonts w:hAnsi="宋体" w:cs="宋体"/>
          <w:sz w:val="24"/>
          <w:szCs w:val="24"/>
        </w:rPr>
      </w:pPr>
      <w:r>
        <w:rPr>
          <w:rFonts w:hAnsi="宋体" w:cs="宋体"/>
          <w:sz w:val="24"/>
          <w:szCs w:val="24"/>
        </w:rPr>
        <w:t>（</w:t>
      </w:r>
      <w:r>
        <w:rPr>
          <w:rFonts w:hAnsi="宋体" w:cs="宋体" w:hint="eastAsia"/>
          <w:sz w:val="24"/>
          <w:szCs w:val="24"/>
        </w:rPr>
        <w:t>4</w:t>
      </w:r>
      <w:r>
        <w:rPr>
          <w:rFonts w:hAnsi="宋体" w:cs="宋体"/>
          <w:sz w:val="24"/>
          <w:szCs w:val="24"/>
        </w:rPr>
        <w:t>）</w:t>
      </w:r>
      <w:r>
        <w:rPr>
          <w:rFonts w:hAnsi="宋体" w:cs="宋体" w:hint="eastAsia"/>
          <w:sz w:val="24"/>
          <w:szCs w:val="24"/>
        </w:rPr>
        <w:t>应急资源调查报告未列有周边码头应急资源情况，不满足《生产经营单位生产安全事故应急预案编制导则》附录B第B.2条的要求。</w:t>
      </w:r>
    </w:p>
    <w:p w:rsidR="00035EFC" w:rsidRDefault="00067D64">
      <w:pPr>
        <w:pStyle w:val="10"/>
        <w:spacing w:line="360" w:lineRule="auto"/>
        <w:ind w:firstLine="200"/>
        <w:rPr>
          <w:rFonts w:asciiTheme="minorEastAsia" w:eastAsiaTheme="minorEastAsia" w:hAnsiTheme="minorEastAsia"/>
          <w:sz w:val="24"/>
          <w:szCs w:val="24"/>
        </w:rPr>
      </w:pPr>
      <w:r>
        <w:rPr>
          <w:rFonts w:hAnsi="宋体" w:cs="宋体"/>
          <w:sz w:val="24"/>
          <w:szCs w:val="24"/>
        </w:rPr>
        <w:t>（</w:t>
      </w:r>
      <w:r>
        <w:rPr>
          <w:rFonts w:hAnsi="宋体" w:cs="宋体" w:hint="eastAsia"/>
          <w:sz w:val="24"/>
          <w:szCs w:val="24"/>
        </w:rPr>
        <w:t>5</w:t>
      </w:r>
      <w:r>
        <w:rPr>
          <w:rFonts w:hAnsi="宋体" w:cs="宋体"/>
          <w:sz w:val="24"/>
          <w:szCs w:val="24"/>
        </w:rPr>
        <w:t>）</w:t>
      </w:r>
      <w:r>
        <w:rPr>
          <w:rFonts w:hAnsi="宋体" w:cs="宋体" w:hint="eastAsia"/>
          <w:sz w:val="24"/>
          <w:szCs w:val="24"/>
        </w:rPr>
        <w:t>风险辨识评估报告中风险评估结果与企业码头风险评价报告不符，缺少大型机械倾覆风险、灼烫等风险，不符合《生产经营单位生产安全事故应急预案编制导则》附录A第A.2条“事故风险分析 描述生产经营单位事故风险的类型、事故发生的可能性、危害后果和影响范围”的要求。</w:t>
      </w:r>
    </w:p>
    <w:bookmarkEnd w:id="0"/>
    <w:p w:rsidR="00035EFC" w:rsidRDefault="00067D64">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5</w:t>
      </w:r>
      <w:r>
        <w:rPr>
          <w:rFonts w:asciiTheme="minorEastAsia" w:eastAsiaTheme="minorEastAsia" w:hAnsiTheme="minorEastAsia" w:hint="eastAsia"/>
          <w:sz w:val="24"/>
          <w:szCs w:val="24"/>
          <w:lang w:eastAsia="zh-CN"/>
        </w:rPr>
        <w:t>、负责办理厦门港古雷港区古雷作业区南8#南9</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泊位应急预案备案工作。</w:t>
      </w:r>
    </w:p>
    <w:p w:rsidR="00035EFC" w:rsidRDefault="00067D64">
      <w:pPr>
        <w:adjustRightIn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6</w:t>
      </w:r>
      <w:r>
        <w:rPr>
          <w:rFonts w:asciiTheme="minorEastAsia" w:eastAsiaTheme="minorEastAsia" w:hAnsiTheme="minorEastAsia" w:hint="eastAsia"/>
          <w:sz w:val="24"/>
          <w:szCs w:val="24"/>
          <w:lang w:eastAsia="zh-CN"/>
        </w:rPr>
        <w:t>、发包费用包含编制、备案费用以及召开专家评审会所需的会务费、专家费用、食宿费等一切相关费用。</w:t>
      </w:r>
    </w:p>
    <w:p w:rsidR="00035EFC" w:rsidRDefault="00067D64">
      <w:pPr>
        <w:pStyle w:val="Default"/>
        <w:spacing w:line="360" w:lineRule="auto"/>
        <w:rPr>
          <w:rFonts w:asciiTheme="minorEastAsia" w:eastAsiaTheme="minorEastAsia" w:hAnsiTheme="minorEastAsia"/>
          <w:snapToGrid w:val="0"/>
          <w:color w:val="auto"/>
        </w:rPr>
      </w:pPr>
      <w:r>
        <w:rPr>
          <w:rFonts w:asciiTheme="minorEastAsia" w:eastAsiaTheme="minorEastAsia" w:hAnsiTheme="minorEastAsia"/>
          <w:snapToGrid w:val="0"/>
          <w:color w:val="auto"/>
        </w:rPr>
        <w:t>7</w:t>
      </w:r>
      <w:r>
        <w:rPr>
          <w:rFonts w:asciiTheme="minorEastAsia" w:eastAsiaTheme="minorEastAsia" w:hAnsiTheme="minorEastAsia" w:hint="eastAsia"/>
          <w:snapToGrid w:val="0"/>
          <w:color w:val="auto"/>
        </w:rPr>
        <w:t>、</w:t>
      </w:r>
      <w:proofErr w:type="gramStart"/>
      <w:r>
        <w:rPr>
          <w:rFonts w:asciiTheme="minorEastAsia" w:eastAsiaTheme="minorEastAsia" w:hAnsiTheme="minorEastAsia" w:hint="eastAsia"/>
          <w:snapToGrid w:val="0"/>
          <w:color w:val="auto"/>
        </w:rPr>
        <w:t>送审版</w:t>
      </w:r>
      <w:proofErr w:type="gramEnd"/>
      <w:r>
        <w:rPr>
          <w:rFonts w:asciiTheme="minorEastAsia" w:eastAsiaTheme="minorEastAsia" w:hAnsiTheme="minorEastAsia" w:hint="eastAsia"/>
          <w:snapToGrid w:val="0"/>
          <w:color w:val="auto"/>
        </w:rPr>
        <w:t>预案报告数量满足专家评审会即可，报批版提供不少于</w:t>
      </w:r>
      <w:r>
        <w:rPr>
          <w:rFonts w:asciiTheme="minorEastAsia" w:eastAsiaTheme="minorEastAsia" w:hAnsiTheme="minorEastAsia"/>
          <w:snapToGrid w:val="0"/>
          <w:color w:val="auto"/>
        </w:rPr>
        <w:t>5</w:t>
      </w:r>
      <w:r>
        <w:rPr>
          <w:rFonts w:asciiTheme="minorEastAsia" w:eastAsiaTheme="minorEastAsia" w:hAnsiTheme="minorEastAsia" w:hint="eastAsia"/>
          <w:snapToGrid w:val="0"/>
          <w:color w:val="auto"/>
        </w:rPr>
        <w:t>本纸制</w:t>
      </w:r>
      <w:proofErr w:type="gramStart"/>
      <w:r>
        <w:rPr>
          <w:rFonts w:asciiTheme="minorEastAsia" w:eastAsiaTheme="minorEastAsia" w:hAnsiTheme="minorEastAsia" w:hint="eastAsia"/>
          <w:snapToGrid w:val="0"/>
          <w:color w:val="auto"/>
        </w:rPr>
        <w:t>档</w:t>
      </w:r>
      <w:proofErr w:type="gramEnd"/>
      <w:r>
        <w:rPr>
          <w:rFonts w:asciiTheme="minorEastAsia" w:eastAsiaTheme="minorEastAsia" w:hAnsiTheme="minorEastAsia" w:hint="eastAsia"/>
          <w:snapToGrid w:val="0"/>
          <w:color w:val="auto"/>
        </w:rPr>
        <w:t>文本及电子</w:t>
      </w:r>
      <w:proofErr w:type="gramStart"/>
      <w:r>
        <w:rPr>
          <w:rFonts w:asciiTheme="minorEastAsia" w:eastAsiaTheme="minorEastAsia" w:hAnsiTheme="minorEastAsia" w:hint="eastAsia"/>
          <w:snapToGrid w:val="0"/>
          <w:color w:val="auto"/>
        </w:rPr>
        <w:t>档</w:t>
      </w:r>
      <w:proofErr w:type="gramEnd"/>
      <w:r>
        <w:rPr>
          <w:rFonts w:asciiTheme="minorEastAsia" w:eastAsiaTheme="minorEastAsia" w:hAnsiTheme="minorEastAsia" w:hint="eastAsia"/>
          <w:snapToGrid w:val="0"/>
          <w:color w:val="auto"/>
        </w:rPr>
        <w:t>1份；预案通过政府部门备案后负责提供预案纸质版印刷文本10本。</w:t>
      </w:r>
    </w:p>
    <w:p w:rsidR="00035EFC" w:rsidRDefault="00035EFC">
      <w:pPr>
        <w:adjustRightInd w:val="0"/>
        <w:spacing w:line="360" w:lineRule="auto"/>
        <w:ind w:firstLineChars="200" w:firstLine="480"/>
        <w:rPr>
          <w:rFonts w:asciiTheme="minorEastAsia" w:eastAsiaTheme="minorEastAsia" w:hAnsiTheme="minorEastAsia"/>
          <w:sz w:val="24"/>
          <w:szCs w:val="24"/>
          <w:lang w:eastAsia="zh-CN"/>
        </w:rPr>
      </w:pPr>
    </w:p>
    <w:p w:rsidR="00035EFC" w:rsidRDefault="00C671FA">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五</w:t>
      </w:r>
      <w:r w:rsidR="00067D64">
        <w:rPr>
          <w:rFonts w:asciiTheme="minorEastAsia" w:eastAsiaTheme="minorEastAsia" w:hAnsiTheme="minorEastAsia" w:hint="eastAsia"/>
          <w:b/>
          <w:sz w:val="24"/>
          <w:szCs w:val="24"/>
          <w:lang w:eastAsia="zh-CN"/>
        </w:rPr>
        <w:t>、工期</w:t>
      </w:r>
    </w:p>
    <w:p w:rsidR="00035EFC" w:rsidRDefault="00C671FA">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sz w:val="24"/>
          <w:szCs w:val="24"/>
          <w:lang w:eastAsia="zh-CN"/>
        </w:rPr>
        <w:t>025年</w:t>
      </w:r>
      <w:r>
        <w:rPr>
          <w:rFonts w:asciiTheme="minorEastAsia" w:eastAsiaTheme="minorEastAsia" w:hAnsiTheme="minorEastAsia" w:hint="eastAsia"/>
          <w:sz w:val="24"/>
          <w:szCs w:val="24"/>
          <w:lang w:eastAsia="zh-CN"/>
        </w:rPr>
        <w:t>8月1</w:t>
      </w:r>
      <w:r>
        <w:rPr>
          <w:rFonts w:asciiTheme="minorEastAsia" w:eastAsiaTheme="minorEastAsia" w:hAnsiTheme="minorEastAsia"/>
          <w:sz w:val="24"/>
          <w:szCs w:val="24"/>
          <w:lang w:eastAsia="zh-CN"/>
        </w:rPr>
        <w:t>0</w:t>
      </w:r>
      <w:r w:rsidR="000D12EB">
        <w:rPr>
          <w:rFonts w:asciiTheme="minorEastAsia" w:eastAsiaTheme="minorEastAsia" w:hAnsiTheme="minorEastAsia"/>
          <w:sz w:val="24"/>
          <w:szCs w:val="24"/>
          <w:lang w:eastAsia="zh-CN"/>
        </w:rPr>
        <w:t>日前，</w:t>
      </w:r>
      <w:r w:rsidR="000D12EB">
        <w:rPr>
          <w:rFonts w:asciiTheme="minorEastAsia" w:eastAsiaTheme="minorEastAsia" w:hAnsiTheme="minorEastAsia"/>
          <w:sz w:val="24"/>
          <w:szCs w:val="24"/>
          <w:lang w:eastAsia="zh-CN"/>
        </w:rPr>
        <w:t>完成</w:t>
      </w:r>
      <w:r>
        <w:rPr>
          <w:rFonts w:asciiTheme="minorEastAsia" w:eastAsiaTheme="minorEastAsia" w:hAnsiTheme="minorEastAsia"/>
          <w:sz w:val="24"/>
          <w:szCs w:val="24"/>
          <w:lang w:eastAsia="zh-CN"/>
        </w:rPr>
        <w:t>翔鹭码头生产安全事故综合应急预案评审及主管部门备案</w:t>
      </w:r>
      <w:r w:rsidR="00067D64">
        <w:rPr>
          <w:rFonts w:asciiTheme="minorEastAsia" w:eastAsiaTheme="minorEastAsia" w:hAnsiTheme="minorEastAsia" w:hint="eastAsia"/>
          <w:sz w:val="24"/>
          <w:szCs w:val="24"/>
          <w:lang w:eastAsia="zh-CN"/>
        </w:rPr>
        <w:t>。</w:t>
      </w:r>
    </w:p>
    <w:p w:rsidR="00035EFC" w:rsidRDefault="00C671FA">
      <w:pPr>
        <w:snapToGrid w:val="0"/>
        <w:spacing w:line="360" w:lineRule="auto"/>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六</w:t>
      </w:r>
      <w:r w:rsidR="00067D64">
        <w:rPr>
          <w:rFonts w:asciiTheme="minorEastAsia" w:eastAsiaTheme="minorEastAsia" w:hAnsiTheme="minorEastAsia" w:hint="eastAsia"/>
          <w:b/>
          <w:sz w:val="24"/>
          <w:szCs w:val="24"/>
          <w:lang w:eastAsia="zh-CN"/>
        </w:rPr>
        <w:t>、其他要求</w:t>
      </w:r>
    </w:p>
    <w:p w:rsidR="00035EFC" w:rsidRDefault="00067D64">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本招标说明未尽事项，可在技术交流阶段澄清。</w:t>
      </w:r>
    </w:p>
    <w:p w:rsidR="00035EFC" w:rsidRDefault="00035EFC">
      <w:pPr>
        <w:pStyle w:val="10"/>
        <w:spacing w:line="360" w:lineRule="auto"/>
        <w:rPr>
          <w:rFonts w:asciiTheme="minorEastAsia" w:eastAsiaTheme="minorEastAsia" w:hAnsiTheme="minorEastAsia"/>
          <w:sz w:val="24"/>
          <w:szCs w:val="24"/>
        </w:rPr>
      </w:pPr>
      <w:bookmarkStart w:id="1" w:name="_GoBack"/>
      <w:bookmarkEnd w:id="1"/>
    </w:p>
    <w:p w:rsidR="00035EFC" w:rsidRDefault="00035EFC">
      <w:pPr>
        <w:pStyle w:val="10"/>
      </w:pPr>
    </w:p>
    <w:sectPr w:rsidR="00035EFC">
      <w:footerReference w:type="default" r:id="rId10"/>
      <w:pgSz w:w="11906" w:h="16838"/>
      <w:pgMar w:top="1198" w:right="1135" w:bottom="1120" w:left="1091" w:header="851" w:footer="992" w:gutter="0"/>
      <w:paperSrc w:first="15" w:other="1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5F" w:rsidRDefault="00DA325F">
      <w:r>
        <w:separator/>
      </w:r>
    </w:p>
  </w:endnote>
  <w:endnote w:type="continuationSeparator" w:id="0">
    <w:p w:rsidR="00DA325F" w:rsidRDefault="00DA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FC" w:rsidRDefault="00DA325F">
    <w:pPr>
      <w:pStyle w:val="aa"/>
      <w:spacing w:line="14" w:lineRule="auto"/>
      <w:rPr>
        <w:sz w:val="20"/>
      </w:rPr>
    </w:pPr>
    <w:r>
      <w:rPr>
        <w:sz w:val="20"/>
      </w:rP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035EFC" w:rsidRDefault="00067D64">
                <w:pPr>
                  <w:snapToGrid w:val="0"/>
                  <w:rPr>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0D12EB">
                  <w:rPr>
                    <w:noProof/>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sidR="000D12EB">
                  <w:rPr>
                    <w:noProof/>
                    <w:sz w:val="18"/>
                    <w:lang w:eastAsia="zh-CN"/>
                  </w:rPr>
                  <w:t>2</w:t>
                </w:r>
                <w:r>
                  <w:rPr>
                    <w:rFonts w:hint="eastAsia"/>
                    <w:sz w:val="18"/>
                    <w:lang w:eastAsia="zh-CN"/>
                  </w:rPr>
                  <w:fldChar w:fldCharType="end"/>
                </w:r>
                <w:r>
                  <w:rPr>
                    <w:rFonts w:hint="eastAsia"/>
                    <w:sz w:val="18"/>
                    <w:lang w:eastAsia="zh-CN"/>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5F" w:rsidRDefault="00DA325F">
      <w:r>
        <w:separator/>
      </w:r>
    </w:p>
  </w:footnote>
  <w:footnote w:type="continuationSeparator" w:id="0">
    <w:p w:rsidR="00DA325F" w:rsidRDefault="00DA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2"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5" w15:restartNumberingAfterBreak="0">
    <w:nsid w:val="62E9E60D"/>
    <w:multiLevelType w:val="singleLevel"/>
    <w:tmpl w:val="62E9E60D"/>
    <w:lvl w:ilvl="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967702"/>
    <w:rsid w:val="000004E6"/>
    <w:rsid w:val="000010FA"/>
    <w:rsid w:val="00001416"/>
    <w:rsid w:val="000034C1"/>
    <w:rsid w:val="000049FA"/>
    <w:rsid w:val="00004C5E"/>
    <w:rsid w:val="00022F89"/>
    <w:rsid w:val="00025717"/>
    <w:rsid w:val="000277D1"/>
    <w:rsid w:val="00035EFC"/>
    <w:rsid w:val="000367ED"/>
    <w:rsid w:val="00037D7F"/>
    <w:rsid w:val="0004223C"/>
    <w:rsid w:val="00052C0E"/>
    <w:rsid w:val="00057E4C"/>
    <w:rsid w:val="00060DB7"/>
    <w:rsid w:val="00065E22"/>
    <w:rsid w:val="000674E3"/>
    <w:rsid w:val="00067D64"/>
    <w:rsid w:val="00074760"/>
    <w:rsid w:val="00075250"/>
    <w:rsid w:val="00085CA2"/>
    <w:rsid w:val="00092243"/>
    <w:rsid w:val="0009500D"/>
    <w:rsid w:val="000962C0"/>
    <w:rsid w:val="000A1C86"/>
    <w:rsid w:val="000A52A1"/>
    <w:rsid w:val="000A6182"/>
    <w:rsid w:val="000B0914"/>
    <w:rsid w:val="000B1449"/>
    <w:rsid w:val="000C57EB"/>
    <w:rsid w:val="000C629C"/>
    <w:rsid w:val="000D0632"/>
    <w:rsid w:val="000D12EB"/>
    <w:rsid w:val="000D1AB8"/>
    <w:rsid w:val="000D35CF"/>
    <w:rsid w:val="000D51F3"/>
    <w:rsid w:val="000E354B"/>
    <w:rsid w:val="000E505B"/>
    <w:rsid w:val="000F116F"/>
    <w:rsid w:val="000F15E9"/>
    <w:rsid w:val="000F27AD"/>
    <w:rsid w:val="000F39C1"/>
    <w:rsid w:val="000F4255"/>
    <w:rsid w:val="00101100"/>
    <w:rsid w:val="0011079D"/>
    <w:rsid w:val="00111D19"/>
    <w:rsid w:val="001150C5"/>
    <w:rsid w:val="00122E24"/>
    <w:rsid w:val="00123883"/>
    <w:rsid w:val="0012681B"/>
    <w:rsid w:val="00130886"/>
    <w:rsid w:val="00135AC9"/>
    <w:rsid w:val="00142384"/>
    <w:rsid w:val="00142830"/>
    <w:rsid w:val="0014517E"/>
    <w:rsid w:val="00146977"/>
    <w:rsid w:val="00147370"/>
    <w:rsid w:val="001507FD"/>
    <w:rsid w:val="00150CB0"/>
    <w:rsid w:val="00152366"/>
    <w:rsid w:val="001542CE"/>
    <w:rsid w:val="00154D53"/>
    <w:rsid w:val="00154EB4"/>
    <w:rsid w:val="00162683"/>
    <w:rsid w:val="001660AB"/>
    <w:rsid w:val="00176BF9"/>
    <w:rsid w:val="00177128"/>
    <w:rsid w:val="00177E03"/>
    <w:rsid w:val="0018116F"/>
    <w:rsid w:val="00182B0E"/>
    <w:rsid w:val="00185C58"/>
    <w:rsid w:val="001861E4"/>
    <w:rsid w:val="00192465"/>
    <w:rsid w:val="00193470"/>
    <w:rsid w:val="00193817"/>
    <w:rsid w:val="00195D79"/>
    <w:rsid w:val="001A04F2"/>
    <w:rsid w:val="001A6EE7"/>
    <w:rsid w:val="001B07AA"/>
    <w:rsid w:val="001B5CD4"/>
    <w:rsid w:val="001B698B"/>
    <w:rsid w:val="001C0DB4"/>
    <w:rsid w:val="001C5843"/>
    <w:rsid w:val="001D13DE"/>
    <w:rsid w:val="001E3C0E"/>
    <w:rsid w:val="001F3956"/>
    <w:rsid w:val="001F3D0A"/>
    <w:rsid w:val="001F607D"/>
    <w:rsid w:val="002001B9"/>
    <w:rsid w:val="00200CED"/>
    <w:rsid w:val="0020141D"/>
    <w:rsid w:val="00225427"/>
    <w:rsid w:val="00227556"/>
    <w:rsid w:val="002305DA"/>
    <w:rsid w:val="002318C1"/>
    <w:rsid w:val="00233571"/>
    <w:rsid w:val="002336A1"/>
    <w:rsid w:val="00241E6B"/>
    <w:rsid w:val="00242301"/>
    <w:rsid w:val="002427A9"/>
    <w:rsid w:val="002431E7"/>
    <w:rsid w:val="002451B2"/>
    <w:rsid w:val="0024625A"/>
    <w:rsid w:val="00247450"/>
    <w:rsid w:val="00250971"/>
    <w:rsid w:val="002578E6"/>
    <w:rsid w:val="00263085"/>
    <w:rsid w:val="002648A2"/>
    <w:rsid w:val="00270CE4"/>
    <w:rsid w:val="00273DCB"/>
    <w:rsid w:val="002855A5"/>
    <w:rsid w:val="002859D4"/>
    <w:rsid w:val="00285F4F"/>
    <w:rsid w:val="00287A75"/>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1F94"/>
    <w:rsid w:val="002F34BA"/>
    <w:rsid w:val="002F755A"/>
    <w:rsid w:val="003053B9"/>
    <w:rsid w:val="003102D1"/>
    <w:rsid w:val="00311F21"/>
    <w:rsid w:val="003221F4"/>
    <w:rsid w:val="00322502"/>
    <w:rsid w:val="00322549"/>
    <w:rsid w:val="00331810"/>
    <w:rsid w:val="0033277A"/>
    <w:rsid w:val="003344D9"/>
    <w:rsid w:val="00336B6A"/>
    <w:rsid w:val="00342202"/>
    <w:rsid w:val="00342B24"/>
    <w:rsid w:val="003456D2"/>
    <w:rsid w:val="00347C37"/>
    <w:rsid w:val="00350BD1"/>
    <w:rsid w:val="003514EA"/>
    <w:rsid w:val="003603CD"/>
    <w:rsid w:val="003635DF"/>
    <w:rsid w:val="00364EB1"/>
    <w:rsid w:val="00365CCD"/>
    <w:rsid w:val="00373697"/>
    <w:rsid w:val="00375DD7"/>
    <w:rsid w:val="00376FF9"/>
    <w:rsid w:val="00383DFA"/>
    <w:rsid w:val="00385474"/>
    <w:rsid w:val="00387574"/>
    <w:rsid w:val="003A2FC3"/>
    <w:rsid w:val="003A30F2"/>
    <w:rsid w:val="003A496D"/>
    <w:rsid w:val="003B3C4F"/>
    <w:rsid w:val="003B3F6B"/>
    <w:rsid w:val="003B6804"/>
    <w:rsid w:val="003B7CBD"/>
    <w:rsid w:val="003C1AF2"/>
    <w:rsid w:val="003E37C1"/>
    <w:rsid w:val="003F3600"/>
    <w:rsid w:val="003F5063"/>
    <w:rsid w:val="003F5894"/>
    <w:rsid w:val="003F5B96"/>
    <w:rsid w:val="003F614D"/>
    <w:rsid w:val="003F6A6B"/>
    <w:rsid w:val="004022EC"/>
    <w:rsid w:val="0040417A"/>
    <w:rsid w:val="00405092"/>
    <w:rsid w:val="00410C69"/>
    <w:rsid w:val="00413501"/>
    <w:rsid w:val="004139D0"/>
    <w:rsid w:val="00420DB7"/>
    <w:rsid w:val="00432036"/>
    <w:rsid w:val="00437706"/>
    <w:rsid w:val="00437CA2"/>
    <w:rsid w:val="00465443"/>
    <w:rsid w:val="00465D19"/>
    <w:rsid w:val="0047282D"/>
    <w:rsid w:val="0047402F"/>
    <w:rsid w:val="00481DEF"/>
    <w:rsid w:val="004835AF"/>
    <w:rsid w:val="00490A62"/>
    <w:rsid w:val="0049126B"/>
    <w:rsid w:val="00492D04"/>
    <w:rsid w:val="004941B1"/>
    <w:rsid w:val="00494C07"/>
    <w:rsid w:val="004A46AD"/>
    <w:rsid w:val="004A498D"/>
    <w:rsid w:val="004B5009"/>
    <w:rsid w:val="004C16AE"/>
    <w:rsid w:val="004C4437"/>
    <w:rsid w:val="004C4B54"/>
    <w:rsid w:val="004D6A19"/>
    <w:rsid w:val="004E645A"/>
    <w:rsid w:val="00500D74"/>
    <w:rsid w:val="00500DCE"/>
    <w:rsid w:val="00504EEE"/>
    <w:rsid w:val="00505560"/>
    <w:rsid w:val="00513D5D"/>
    <w:rsid w:val="00514AFE"/>
    <w:rsid w:val="00526373"/>
    <w:rsid w:val="00533119"/>
    <w:rsid w:val="005339E0"/>
    <w:rsid w:val="005345C8"/>
    <w:rsid w:val="005369F4"/>
    <w:rsid w:val="00547AD0"/>
    <w:rsid w:val="00550EFE"/>
    <w:rsid w:val="005518F3"/>
    <w:rsid w:val="00555E59"/>
    <w:rsid w:val="00563D30"/>
    <w:rsid w:val="00565CF8"/>
    <w:rsid w:val="00576ADD"/>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1845"/>
    <w:rsid w:val="005F21D1"/>
    <w:rsid w:val="005F32BA"/>
    <w:rsid w:val="005F4BA4"/>
    <w:rsid w:val="005F4D47"/>
    <w:rsid w:val="00603968"/>
    <w:rsid w:val="00606A94"/>
    <w:rsid w:val="006071F9"/>
    <w:rsid w:val="006120D1"/>
    <w:rsid w:val="00613552"/>
    <w:rsid w:val="00613A42"/>
    <w:rsid w:val="006149C8"/>
    <w:rsid w:val="006152B6"/>
    <w:rsid w:val="006238C7"/>
    <w:rsid w:val="006238EE"/>
    <w:rsid w:val="00624F51"/>
    <w:rsid w:val="006268B0"/>
    <w:rsid w:val="00630013"/>
    <w:rsid w:val="00630128"/>
    <w:rsid w:val="006312AB"/>
    <w:rsid w:val="00631F92"/>
    <w:rsid w:val="00632468"/>
    <w:rsid w:val="00632E52"/>
    <w:rsid w:val="00636050"/>
    <w:rsid w:val="00642E61"/>
    <w:rsid w:val="006458DE"/>
    <w:rsid w:val="00647B91"/>
    <w:rsid w:val="0065429C"/>
    <w:rsid w:val="00662168"/>
    <w:rsid w:val="006631EB"/>
    <w:rsid w:val="00664A57"/>
    <w:rsid w:val="00664E56"/>
    <w:rsid w:val="0067221B"/>
    <w:rsid w:val="00675961"/>
    <w:rsid w:val="0068543C"/>
    <w:rsid w:val="006940F9"/>
    <w:rsid w:val="00697643"/>
    <w:rsid w:val="006A232A"/>
    <w:rsid w:val="006A79DD"/>
    <w:rsid w:val="006A7D0D"/>
    <w:rsid w:val="006A7EA8"/>
    <w:rsid w:val="006B21C2"/>
    <w:rsid w:val="006B3CB3"/>
    <w:rsid w:val="006B48AD"/>
    <w:rsid w:val="006B5E39"/>
    <w:rsid w:val="006B79D7"/>
    <w:rsid w:val="006C1395"/>
    <w:rsid w:val="006C3A25"/>
    <w:rsid w:val="006C775E"/>
    <w:rsid w:val="006D4F96"/>
    <w:rsid w:val="006E0A7C"/>
    <w:rsid w:val="006E0FCB"/>
    <w:rsid w:val="006E25FB"/>
    <w:rsid w:val="006E3B36"/>
    <w:rsid w:val="006E6D55"/>
    <w:rsid w:val="006E7AFC"/>
    <w:rsid w:val="006F0262"/>
    <w:rsid w:val="0070006F"/>
    <w:rsid w:val="00701816"/>
    <w:rsid w:val="00701DE6"/>
    <w:rsid w:val="00702D94"/>
    <w:rsid w:val="0070392A"/>
    <w:rsid w:val="007072CB"/>
    <w:rsid w:val="0071080A"/>
    <w:rsid w:val="00711047"/>
    <w:rsid w:val="00714008"/>
    <w:rsid w:val="00714DA2"/>
    <w:rsid w:val="0072200D"/>
    <w:rsid w:val="007279F5"/>
    <w:rsid w:val="00732878"/>
    <w:rsid w:val="00733A20"/>
    <w:rsid w:val="0073415F"/>
    <w:rsid w:val="0073742A"/>
    <w:rsid w:val="007422CA"/>
    <w:rsid w:val="00745001"/>
    <w:rsid w:val="00745779"/>
    <w:rsid w:val="00745ADF"/>
    <w:rsid w:val="00746DBA"/>
    <w:rsid w:val="00753C0F"/>
    <w:rsid w:val="007540CE"/>
    <w:rsid w:val="007548C3"/>
    <w:rsid w:val="00755E15"/>
    <w:rsid w:val="00756D13"/>
    <w:rsid w:val="007601EF"/>
    <w:rsid w:val="00760373"/>
    <w:rsid w:val="00764E2D"/>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40E3"/>
    <w:rsid w:val="007E67FB"/>
    <w:rsid w:val="007E6CD1"/>
    <w:rsid w:val="007F06B2"/>
    <w:rsid w:val="007F3EB5"/>
    <w:rsid w:val="007F61D0"/>
    <w:rsid w:val="00804A52"/>
    <w:rsid w:val="00811DBA"/>
    <w:rsid w:val="00812870"/>
    <w:rsid w:val="008147A7"/>
    <w:rsid w:val="008263B0"/>
    <w:rsid w:val="00826D77"/>
    <w:rsid w:val="008279D0"/>
    <w:rsid w:val="008367BA"/>
    <w:rsid w:val="0084007B"/>
    <w:rsid w:val="00840870"/>
    <w:rsid w:val="008433A6"/>
    <w:rsid w:val="0085290F"/>
    <w:rsid w:val="00855428"/>
    <w:rsid w:val="00856CF7"/>
    <w:rsid w:val="00856E19"/>
    <w:rsid w:val="008622DD"/>
    <w:rsid w:val="00862896"/>
    <w:rsid w:val="008640FC"/>
    <w:rsid w:val="008725C6"/>
    <w:rsid w:val="00876586"/>
    <w:rsid w:val="00880EE6"/>
    <w:rsid w:val="00881942"/>
    <w:rsid w:val="00881D56"/>
    <w:rsid w:val="00885D5E"/>
    <w:rsid w:val="00895AAC"/>
    <w:rsid w:val="008A28CB"/>
    <w:rsid w:val="008B4179"/>
    <w:rsid w:val="008C437B"/>
    <w:rsid w:val="008E1769"/>
    <w:rsid w:val="008E1F3F"/>
    <w:rsid w:val="008E2155"/>
    <w:rsid w:val="008E5198"/>
    <w:rsid w:val="008F3559"/>
    <w:rsid w:val="008F70B7"/>
    <w:rsid w:val="009032FB"/>
    <w:rsid w:val="00917368"/>
    <w:rsid w:val="00930487"/>
    <w:rsid w:val="009312CA"/>
    <w:rsid w:val="009353D9"/>
    <w:rsid w:val="00937414"/>
    <w:rsid w:val="009415BE"/>
    <w:rsid w:val="0094232A"/>
    <w:rsid w:val="00947644"/>
    <w:rsid w:val="00951187"/>
    <w:rsid w:val="00952F8D"/>
    <w:rsid w:val="00955894"/>
    <w:rsid w:val="00955A6F"/>
    <w:rsid w:val="00957249"/>
    <w:rsid w:val="00964F96"/>
    <w:rsid w:val="009663D1"/>
    <w:rsid w:val="00967702"/>
    <w:rsid w:val="00971BD1"/>
    <w:rsid w:val="00974883"/>
    <w:rsid w:val="00975EAC"/>
    <w:rsid w:val="009873FF"/>
    <w:rsid w:val="009928C9"/>
    <w:rsid w:val="00992DC8"/>
    <w:rsid w:val="00995F84"/>
    <w:rsid w:val="0099730F"/>
    <w:rsid w:val="009A5755"/>
    <w:rsid w:val="009A5EA2"/>
    <w:rsid w:val="009A6DBD"/>
    <w:rsid w:val="009A6FD0"/>
    <w:rsid w:val="009B054A"/>
    <w:rsid w:val="009B1754"/>
    <w:rsid w:val="009B2DE5"/>
    <w:rsid w:val="009B34B8"/>
    <w:rsid w:val="009B734B"/>
    <w:rsid w:val="009D3F0E"/>
    <w:rsid w:val="009D49AE"/>
    <w:rsid w:val="009D501D"/>
    <w:rsid w:val="009D7449"/>
    <w:rsid w:val="009E1058"/>
    <w:rsid w:val="009E71FC"/>
    <w:rsid w:val="009F0778"/>
    <w:rsid w:val="009F6299"/>
    <w:rsid w:val="00A00BE5"/>
    <w:rsid w:val="00A07F15"/>
    <w:rsid w:val="00A13477"/>
    <w:rsid w:val="00A149E5"/>
    <w:rsid w:val="00A153FC"/>
    <w:rsid w:val="00A154A3"/>
    <w:rsid w:val="00A2542D"/>
    <w:rsid w:val="00A278D7"/>
    <w:rsid w:val="00A31B63"/>
    <w:rsid w:val="00A37693"/>
    <w:rsid w:val="00A42B82"/>
    <w:rsid w:val="00A4345F"/>
    <w:rsid w:val="00A45F18"/>
    <w:rsid w:val="00A50106"/>
    <w:rsid w:val="00A614C8"/>
    <w:rsid w:val="00A62247"/>
    <w:rsid w:val="00A6610B"/>
    <w:rsid w:val="00A70480"/>
    <w:rsid w:val="00A7270C"/>
    <w:rsid w:val="00A82B0B"/>
    <w:rsid w:val="00A854AB"/>
    <w:rsid w:val="00A878E0"/>
    <w:rsid w:val="00A87B9C"/>
    <w:rsid w:val="00A9577B"/>
    <w:rsid w:val="00A9762D"/>
    <w:rsid w:val="00A97BAC"/>
    <w:rsid w:val="00AB6E37"/>
    <w:rsid w:val="00AB77FF"/>
    <w:rsid w:val="00AC3CFE"/>
    <w:rsid w:val="00AC7F0D"/>
    <w:rsid w:val="00AD0858"/>
    <w:rsid w:val="00AD202A"/>
    <w:rsid w:val="00AD24EC"/>
    <w:rsid w:val="00AD258E"/>
    <w:rsid w:val="00AD4DAF"/>
    <w:rsid w:val="00AD66E2"/>
    <w:rsid w:val="00AD749A"/>
    <w:rsid w:val="00AF42BA"/>
    <w:rsid w:val="00AF45D7"/>
    <w:rsid w:val="00AF4E48"/>
    <w:rsid w:val="00B02973"/>
    <w:rsid w:val="00B04CA6"/>
    <w:rsid w:val="00B101F1"/>
    <w:rsid w:val="00B17438"/>
    <w:rsid w:val="00B2137B"/>
    <w:rsid w:val="00B3047D"/>
    <w:rsid w:val="00B31994"/>
    <w:rsid w:val="00B33D45"/>
    <w:rsid w:val="00B35560"/>
    <w:rsid w:val="00B41C19"/>
    <w:rsid w:val="00B42034"/>
    <w:rsid w:val="00B44FC3"/>
    <w:rsid w:val="00B5127C"/>
    <w:rsid w:val="00B601D5"/>
    <w:rsid w:val="00B6462C"/>
    <w:rsid w:val="00B64838"/>
    <w:rsid w:val="00B67AF9"/>
    <w:rsid w:val="00B7542E"/>
    <w:rsid w:val="00B8125E"/>
    <w:rsid w:val="00B81287"/>
    <w:rsid w:val="00B84124"/>
    <w:rsid w:val="00B841E6"/>
    <w:rsid w:val="00B908A4"/>
    <w:rsid w:val="00B912C6"/>
    <w:rsid w:val="00B92794"/>
    <w:rsid w:val="00B936AF"/>
    <w:rsid w:val="00B93AEA"/>
    <w:rsid w:val="00B97B69"/>
    <w:rsid w:val="00BA4E15"/>
    <w:rsid w:val="00BA5800"/>
    <w:rsid w:val="00BA5C95"/>
    <w:rsid w:val="00BA76D8"/>
    <w:rsid w:val="00BB028C"/>
    <w:rsid w:val="00BB56DE"/>
    <w:rsid w:val="00BB7853"/>
    <w:rsid w:val="00BC11B8"/>
    <w:rsid w:val="00BC1268"/>
    <w:rsid w:val="00BC793F"/>
    <w:rsid w:val="00BD5816"/>
    <w:rsid w:val="00BD607C"/>
    <w:rsid w:val="00BD77D8"/>
    <w:rsid w:val="00BF0B81"/>
    <w:rsid w:val="00BF0BA0"/>
    <w:rsid w:val="00BF1A08"/>
    <w:rsid w:val="00BF524A"/>
    <w:rsid w:val="00C018E3"/>
    <w:rsid w:val="00C04D6E"/>
    <w:rsid w:val="00C05D72"/>
    <w:rsid w:val="00C074CA"/>
    <w:rsid w:val="00C10DC9"/>
    <w:rsid w:val="00C13082"/>
    <w:rsid w:val="00C13286"/>
    <w:rsid w:val="00C14D2D"/>
    <w:rsid w:val="00C15E1F"/>
    <w:rsid w:val="00C20605"/>
    <w:rsid w:val="00C257AE"/>
    <w:rsid w:val="00C267A5"/>
    <w:rsid w:val="00C31D86"/>
    <w:rsid w:val="00C36CCA"/>
    <w:rsid w:val="00C41EDF"/>
    <w:rsid w:val="00C51166"/>
    <w:rsid w:val="00C518F0"/>
    <w:rsid w:val="00C5267D"/>
    <w:rsid w:val="00C53E9A"/>
    <w:rsid w:val="00C6183F"/>
    <w:rsid w:val="00C66B1B"/>
    <w:rsid w:val="00C671FA"/>
    <w:rsid w:val="00C71916"/>
    <w:rsid w:val="00C76112"/>
    <w:rsid w:val="00C8060B"/>
    <w:rsid w:val="00C864FC"/>
    <w:rsid w:val="00C913CE"/>
    <w:rsid w:val="00C93BEF"/>
    <w:rsid w:val="00CA54A9"/>
    <w:rsid w:val="00CB2E01"/>
    <w:rsid w:val="00CB3440"/>
    <w:rsid w:val="00CB5372"/>
    <w:rsid w:val="00CC6798"/>
    <w:rsid w:val="00CD371C"/>
    <w:rsid w:val="00CD3723"/>
    <w:rsid w:val="00CD623F"/>
    <w:rsid w:val="00CD714D"/>
    <w:rsid w:val="00CD7E0C"/>
    <w:rsid w:val="00CE2DB4"/>
    <w:rsid w:val="00CE411C"/>
    <w:rsid w:val="00CE591F"/>
    <w:rsid w:val="00CE5E99"/>
    <w:rsid w:val="00CF173B"/>
    <w:rsid w:val="00CF40A1"/>
    <w:rsid w:val="00D033EB"/>
    <w:rsid w:val="00D10EC7"/>
    <w:rsid w:val="00D14D07"/>
    <w:rsid w:val="00D20FBB"/>
    <w:rsid w:val="00D24EE7"/>
    <w:rsid w:val="00D265B9"/>
    <w:rsid w:val="00D328B1"/>
    <w:rsid w:val="00D33933"/>
    <w:rsid w:val="00D33CA0"/>
    <w:rsid w:val="00D3426F"/>
    <w:rsid w:val="00D42027"/>
    <w:rsid w:val="00D4446E"/>
    <w:rsid w:val="00D44852"/>
    <w:rsid w:val="00D463C4"/>
    <w:rsid w:val="00D4666F"/>
    <w:rsid w:val="00D5281B"/>
    <w:rsid w:val="00D54A67"/>
    <w:rsid w:val="00D571F8"/>
    <w:rsid w:val="00D60D83"/>
    <w:rsid w:val="00D627B1"/>
    <w:rsid w:val="00D62BDB"/>
    <w:rsid w:val="00D64110"/>
    <w:rsid w:val="00D64BE9"/>
    <w:rsid w:val="00D67F61"/>
    <w:rsid w:val="00D70AEA"/>
    <w:rsid w:val="00D728BD"/>
    <w:rsid w:val="00D73C0E"/>
    <w:rsid w:val="00D749CB"/>
    <w:rsid w:val="00D75050"/>
    <w:rsid w:val="00D756BC"/>
    <w:rsid w:val="00D84B38"/>
    <w:rsid w:val="00D86664"/>
    <w:rsid w:val="00D87834"/>
    <w:rsid w:val="00D913F7"/>
    <w:rsid w:val="00D92871"/>
    <w:rsid w:val="00D947D8"/>
    <w:rsid w:val="00D957A8"/>
    <w:rsid w:val="00D96DE6"/>
    <w:rsid w:val="00D9778F"/>
    <w:rsid w:val="00DA325F"/>
    <w:rsid w:val="00DA5752"/>
    <w:rsid w:val="00DA7F1E"/>
    <w:rsid w:val="00DB12A6"/>
    <w:rsid w:val="00DB6E69"/>
    <w:rsid w:val="00DD3B90"/>
    <w:rsid w:val="00DD56C2"/>
    <w:rsid w:val="00DE4771"/>
    <w:rsid w:val="00DE63EC"/>
    <w:rsid w:val="00DF35F4"/>
    <w:rsid w:val="00DF41E5"/>
    <w:rsid w:val="00DF463A"/>
    <w:rsid w:val="00E00780"/>
    <w:rsid w:val="00E068F1"/>
    <w:rsid w:val="00E12E5B"/>
    <w:rsid w:val="00E13875"/>
    <w:rsid w:val="00E155F5"/>
    <w:rsid w:val="00E21054"/>
    <w:rsid w:val="00E308E3"/>
    <w:rsid w:val="00E3205C"/>
    <w:rsid w:val="00E35382"/>
    <w:rsid w:val="00E37D62"/>
    <w:rsid w:val="00E410EA"/>
    <w:rsid w:val="00E50F7B"/>
    <w:rsid w:val="00E54F65"/>
    <w:rsid w:val="00E56799"/>
    <w:rsid w:val="00E61261"/>
    <w:rsid w:val="00E6494A"/>
    <w:rsid w:val="00E739AE"/>
    <w:rsid w:val="00E80BDD"/>
    <w:rsid w:val="00E85991"/>
    <w:rsid w:val="00E93446"/>
    <w:rsid w:val="00E94724"/>
    <w:rsid w:val="00E975FE"/>
    <w:rsid w:val="00E97CE7"/>
    <w:rsid w:val="00EA5A6E"/>
    <w:rsid w:val="00EB2FFD"/>
    <w:rsid w:val="00EC50D4"/>
    <w:rsid w:val="00EC5462"/>
    <w:rsid w:val="00ED19AE"/>
    <w:rsid w:val="00ED2C9E"/>
    <w:rsid w:val="00ED4AB3"/>
    <w:rsid w:val="00ED4FC5"/>
    <w:rsid w:val="00EE58DA"/>
    <w:rsid w:val="00EF1FCA"/>
    <w:rsid w:val="00EF5762"/>
    <w:rsid w:val="00EF6FC7"/>
    <w:rsid w:val="00EF7961"/>
    <w:rsid w:val="00F024A8"/>
    <w:rsid w:val="00F076B3"/>
    <w:rsid w:val="00F10B09"/>
    <w:rsid w:val="00F115FB"/>
    <w:rsid w:val="00F11707"/>
    <w:rsid w:val="00F17FFC"/>
    <w:rsid w:val="00F2580C"/>
    <w:rsid w:val="00F264D9"/>
    <w:rsid w:val="00F33B6B"/>
    <w:rsid w:val="00F37425"/>
    <w:rsid w:val="00F400B7"/>
    <w:rsid w:val="00F418B2"/>
    <w:rsid w:val="00F43F82"/>
    <w:rsid w:val="00F51F3C"/>
    <w:rsid w:val="00F52804"/>
    <w:rsid w:val="00F53D9C"/>
    <w:rsid w:val="00F5592F"/>
    <w:rsid w:val="00F62E43"/>
    <w:rsid w:val="00F6409E"/>
    <w:rsid w:val="00F67332"/>
    <w:rsid w:val="00F70F83"/>
    <w:rsid w:val="00F73211"/>
    <w:rsid w:val="00F77283"/>
    <w:rsid w:val="00F772C3"/>
    <w:rsid w:val="00F80338"/>
    <w:rsid w:val="00F81A93"/>
    <w:rsid w:val="00F84F93"/>
    <w:rsid w:val="00F8501D"/>
    <w:rsid w:val="00FA12B9"/>
    <w:rsid w:val="00FB0C70"/>
    <w:rsid w:val="00FB1952"/>
    <w:rsid w:val="00FB7A38"/>
    <w:rsid w:val="00FC6A22"/>
    <w:rsid w:val="00FD0D54"/>
    <w:rsid w:val="00FD1B14"/>
    <w:rsid w:val="00FD1DC9"/>
    <w:rsid w:val="00FD29D5"/>
    <w:rsid w:val="00FE1531"/>
    <w:rsid w:val="00FE1DB9"/>
    <w:rsid w:val="00FE65F9"/>
    <w:rsid w:val="00FF0727"/>
    <w:rsid w:val="00FF49E8"/>
    <w:rsid w:val="00FF5F83"/>
    <w:rsid w:val="02154C9E"/>
    <w:rsid w:val="024803D1"/>
    <w:rsid w:val="02D81AA4"/>
    <w:rsid w:val="0367315B"/>
    <w:rsid w:val="03AC2208"/>
    <w:rsid w:val="03FC0ED3"/>
    <w:rsid w:val="049428BB"/>
    <w:rsid w:val="054002CE"/>
    <w:rsid w:val="060C619A"/>
    <w:rsid w:val="061139E5"/>
    <w:rsid w:val="06F50B00"/>
    <w:rsid w:val="076E1278"/>
    <w:rsid w:val="07F12E2A"/>
    <w:rsid w:val="08D1141D"/>
    <w:rsid w:val="08DB0BA8"/>
    <w:rsid w:val="09114AE3"/>
    <w:rsid w:val="0B296DE2"/>
    <w:rsid w:val="0C4D6E47"/>
    <w:rsid w:val="0CD75DDF"/>
    <w:rsid w:val="0E4068AB"/>
    <w:rsid w:val="0E5F2B77"/>
    <w:rsid w:val="0E6154FA"/>
    <w:rsid w:val="0ECC0803"/>
    <w:rsid w:val="0FB83347"/>
    <w:rsid w:val="0FCD10EE"/>
    <w:rsid w:val="10294AA3"/>
    <w:rsid w:val="10951882"/>
    <w:rsid w:val="10E40CA0"/>
    <w:rsid w:val="136130D9"/>
    <w:rsid w:val="13986DBC"/>
    <w:rsid w:val="14385447"/>
    <w:rsid w:val="1652774F"/>
    <w:rsid w:val="17691C63"/>
    <w:rsid w:val="17EA37D6"/>
    <w:rsid w:val="18796374"/>
    <w:rsid w:val="18DD4F7E"/>
    <w:rsid w:val="195B58A2"/>
    <w:rsid w:val="1BA31C9D"/>
    <w:rsid w:val="1BDA6B7A"/>
    <w:rsid w:val="1C8231B4"/>
    <w:rsid w:val="1CF00A03"/>
    <w:rsid w:val="1D0A124D"/>
    <w:rsid w:val="1E085A14"/>
    <w:rsid w:val="1E2C2AA6"/>
    <w:rsid w:val="1E6D0F11"/>
    <w:rsid w:val="1EF1739F"/>
    <w:rsid w:val="1FA42F25"/>
    <w:rsid w:val="1FAB5EF7"/>
    <w:rsid w:val="1FCD58EA"/>
    <w:rsid w:val="1FF43DDB"/>
    <w:rsid w:val="200668C2"/>
    <w:rsid w:val="206C5804"/>
    <w:rsid w:val="21607D0F"/>
    <w:rsid w:val="21933AA2"/>
    <w:rsid w:val="22E07C1C"/>
    <w:rsid w:val="231F4B46"/>
    <w:rsid w:val="2471353F"/>
    <w:rsid w:val="24CB4AA9"/>
    <w:rsid w:val="24DF1F9D"/>
    <w:rsid w:val="25BF356F"/>
    <w:rsid w:val="25DB0C2D"/>
    <w:rsid w:val="269469E7"/>
    <w:rsid w:val="27086DAF"/>
    <w:rsid w:val="28277887"/>
    <w:rsid w:val="289C2193"/>
    <w:rsid w:val="29FC3B14"/>
    <w:rsid w:val="2B1012B4"/>
    <w:rsid w:val="2B11792E"/>
    <w:rsid w:val="2CF60CAD"/>
    <w:rsid w:val="2E850506"/>
    <w:rsid w:val="2EED603F"/>
    <w:rsid w:val="2F1F04AE"/>
    <w:rsid w:val="2F7360B6"/>
    <w:rsid w:val="2FBE0961"/>
    <w:rsid w:val="2FF879D1"/>
    <w:rsid w:val="304B3CEC"/>
    <w:rsid w:val="30BC10CE"/>
    <w:rsid w:val="312637DA"/>
    <w:rsid w:val="319643A2"/>
    <w:rsid w:val="319B3869"/>
    <w:rsid w:val="31C54755"/>
    <w:rsid w:val="3216608C"/>
    <w:rsid w:val="32202D37"/>
    <w:rsid w:val="32427997"/>
    <w:rsid w:val="327B26AF"/>
    <w:rsid w:val="34CE14C6"/>
    <w:rsid w:val="34D84CEC"/>
    <w:rsid w:val="34EC2FCA"/>
    <w:rsid w:val="37023A89"/>
    <w:rsid w:val="37356611"/>
    <w:rsid w:val="37A70A29"/>
    <w:rsid w:val="37AF5AB7"/>
    <w:rsid w:val="38A70432"/>
    <w:rsid w:val="3B1C3371"/>
    <w:rsid w:val="3C4B6065"/>
    <w:rsid w:val="3CC23198"/>
    <w:rsid w:val="3CD470C8"/>
    <w:rsid w:val="3D7342BE"/>
    <w:rsid w:val="3DDF4815"/>
    <w:rsid w:val="3DE27EC4"/>
    <w:rsid w:val="3FAB16C9"/>
    <w:rsid w:val="3FE669E5"/>
    <w:rsid w:val="41B704D4"/>
    <w:rsid w:val="41EA2AAD"/>
    <w:rsid w:val="434D2986"/>
    <w:rsid w:val="43B15CF8"/>
    <w:rsid w:val="43B42533"/>
    <w:rsid w:val="44816FD3"/>
    <w:rsid w:val="44AB6177"/>
    <w:rsid w:val="45694E50"/>
    <w:rsid w:val="46290CD2"/>
    <w:rsid w:val="466A240E"/>
    <w:rsid w:val="4C6D0E78"/>
    <w:rsid w:val="4D890CDB"/>
    <w:rsid w:val="4F107C42"/>
    <w:rsid w:val="506B7DE6"/>
    <w:rsid w:val="50E214FC"/>
    <w:rsid w:val="50F63E28"/>
    <w:rsid w:val="51E80BD1"/>
    <w:rsid w:val="5221007F"/>
    <w:rsid w:val="52926B5A"/>
    <w:rsid w:val="54431D94"/>
    <w:rsid w:val="545C5E51"/>
    <w:rsid w:val="5486175B"/>
    <w:rsid w:val="54B41A3E"/>
    <w:rsid w:val="56341428"/>
    <w:rsid w:val="57667D24"/>
    <w:rsid w:val="57CE5BC3"/>
    <w:rsid w:val="58164413"/>
    <w:rsid w:val="58D10988"/>
    <w:rsid w:val="5AE1516A"/>
    <w:rsid w:val="5B6A3A79"/>
    <w:rsid w:val="5B7C50AB"/>
    <w:rsid w:val="5BBE7DCA"/>
    <w:rsid w:val="5C1A5F7B"/>
    <w:rsid w:val="61315BEF"/>
    <w:rsid w:val="623E36E1"/>
    <w:rsid w:val="638D5B67"/>
    <w:rsid w:val="63945B4E"/>
    <w:rsid w:val="645771F8"/>
    <w:rsid w:val="64770716"/>
    <w:rsid w:val="64B0156D"/>
    <w:rsid w:val="64C97ABB"/>
    <w:rsid w:val="64FD4F7E"/>
    <w:rsid w:val="65034A49"/>
    <w:rsid w:val="66095507"/>
    <w:rsid w:val="666A7101"/>
    <w:rsid w:val="66EF2EB3"/>
    <w:rsid w:val="67302A7F"/>
    <w:rsid w:val="6A54112D"/>
    <w:rsid w:val="6AA035AE"/>
    <w:rsid w:val="6B7344E6"/>
    <w:rsid w:val="6BCC39D5"/>
    <w:rsid w:val="6C751931"/>
    <w:rsid w:val="6CD61942"/>
    <w:rsid w:val="6D432CA7"/>
    <w:rsid w:val="6E0F2E14"/>
    <w:rsid w:val="6E4F186F"/>
    <w:rsid w:val="6E8E00E1"/>
    <w:rsid w:val="6F14410F"/>
    <w:rsid w:val="6F1E141D"/>
    <w:rsid w:val="6F5354F8"/>
    <w:rsid w:val="6F724007"/>
    <w:rsid w:val="6FC40E28"/>
    <w:rsid w:val="70223D7A"/>
    <w:rsid w:val="70347549"/>
    <w:rsid w:val="705A02D6"/>
    <w:rsid w:val="7182273C"/>
    <w:rsid w:val="7277763E"/>
    <w:rsid w:val="73C7607E"/>
    <w:rsid w:val="73E31679"/>
    <w:rsid w:val="740A2BDE"/>
    <w:rsid w:val="746165A0"/>
    <w:rsid w:val="74ED6F82"/>
    <w:rsid w:val="751839E0"/>
    <w:rsid w:val="759040EF"/>
    <w:rsid w:val="76274F93"/>
    <w:rsid w:val="77172300"/>
    <w:rsid w:val="77982409"/>
    <w:rsid w:val="78A80E8F"/>
    <w:rsid w:val="79EB3F2F"/>
    <w:rsid w:val="7AAB185F"/>
    <w:rsid w:val="7B11789E"/>
    <w:rsid w:val="7DAA301D"/>
    <w:rsid w:val="7DC94A0A"/>
    <w:rsid w:val="7E203116"/>
    <w:rsid w:val="7E504736"/>
    <w:rsid w:val="7E5B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81BB12C-F16C-4A9F-A5FD-29840CD3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none"/>
    </w:rPr>
  </w:style>
  <w:style w:type="character" w:styleId="af9">
    <w:name w:val="Emphasis"/>
    <w:basedOn w:val="a3"/>
    <w:qFormat/>
  </w:style>
  <w:style w:type="character" w:styleId="HTML0">
    <w:name w:val="HTML Definition"/>
    <w:basedOn w:val="a3"/>
    <w:unhideWhenUsed/>
    <w:qFormat/>
  </w:style>
  <w:style w:type="character" w:styleId="HTML1">
    <w:name w:val="HTML Variable"/>
    <w:basedOn w:val="a3"/>
    <w:unhideWhenUsed/>
    <w:qFormat/>
  </w:style>
  <w:style w:type="character" w:styleId="afa">
    <w:name w:val="Hyperlink"/>
    <w:basedOn w:val="a3"/>
    <w:qFormat/>
    <w:rPr>
      <w:color w:val="0000FF" w:themeColor="hyperlink"/>
      <w:u w:val="single"/>
    </w:rPr>
  </w:style>
  <w:style w:type="character" w:styleId="HTML2">
    <w:name w:val="HTML Code"/>
    <w:basedOn w:val="a3"/>
    <w:unhideWhenUsed/>
    <w:qFormat/>
    <w:rPr>
      <w:rFonts w:ascii="Courier New" w:hAnsi="Courier New"/>
      <w:sz w:val="20"/>
    </w:rPr>
  </w:style>
  <w:style w:type="character" w:styleId="afb">
    <w:name w:val="annotation reference"/>
    <w:basedOn w:val="a3"/>
    <w:qFormat/>
    <w:rPr>
      <w:sz w:val="21"/>
      <w:szCs w:val="21"/>
    </w:rPr>
  </w:style>
  <w:style w:type="character" w:styleId="HTML3">
    <w:name w:val="HTML Cite"/>
    <w:basedOn w:val="a3"/>
    <w:unhideWhenUsed/>
    <w:qFormat/>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e">
    <w:name w:val="无间隔 Char"/>
    <w:basedOn w:val="a3"/>
    <w:link w:val="15"/>
    <w:qFormat/>
    <w:rPr>
      <w:rFonts w:ascii="Calibri" w:hAnsi="Calibri"/>
      <w:sz w:val="22"/>
      <w:szCs w:val="22"/>
    </w:rPr>
  </w:style>
  <w:style w:type="paragraph" w:customStyle="1" w:styleId="15">
    <w:name w:val="无间隔1"/>
    <w:link w:val="Chare"/>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0">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xdrichtextbox">
    <w:name w:val="xdrichtextbox"/>
    <w:basedOn w:val="a3"/>
    <w:qFormat/>
  </w:style>
  <w:style w:type="paragraph" w:customStyle="1" w:styleId="aff9">
    <w:name w:val="表的标题"/>
    <w:basedOn w:val="a1"/>
    <w:next w:val="affa"/>
    <w:qFormat/>
    <w:pPr>
      <w:adjustRightInd w:val="0"/>
      <w:snapToGrid w:val="0"/>
      <w:jc w:val="center"/>
    </w:pPr>
    <w:rPr>
      <w:rFonts w:ascii="Arial" w:hAnsi="Arial"/>
      <w:sz w:val="24"/>
      <w:szCs w:val="20"/>
    </w:rPr>
  </w:style>
  <w:style w:type="paragraph" w:customStyle="1" w:styleId="affa">
    <w:name w:val="表中正文"/>
    <w:basedOn w:val="a1"/>
    <w:qFormat/>
    <w:pPr>
      <w:adjustRightInd w:val="0"/>
      <w:snapToGrid w:val="0"/>
      <w:spacing w:line="300" w:lineRule="exact"/>
      <w:jc w:val="center"/>
    </w:pPr>
    <w:rPr>
      <w:rFonts w:hAnsi="Times New Roman" w:cs="Times New Roman"/>
      <w:szCs w:val="21"/>
    </w:rPr>
  </w:style>
  <w:style w:type="character" w:customStyle="1" w:styleId="layui-layer-tabnow">
    <w:name w:val="layui-layer-tabnow"/>
    <w:basedOn w:val="a3"/>
    <w:qFormat/>
    <w:rPr>
      <w:bdr w:val="single" w:sz="6" w:space="0" w:color="CCCCCC"/>
      <w:shd w:val="clear" w:color="auto" w:fill="FFFFFF"/>
    </w:rPr>
  </w:style>
  <w:style w:type="character" w:customStyle="1" w:styleId="cdropleft">
    <w:name w:val="cdropleft"/>
    <w:basedOn w:val="a3"/>
    <w:qFormat/>
  </w:style>
  <w:style w:type="character" w:customStyle="1" w:styleId="icontext2">
    <w:name w:val="icontext2"/>
    <w:basedOn w:val="a3"/>
    <w:qFormat/>
  </w:style>
  <w:style w:type="character" w:customStyle="1" w:styleId="icontext1">
    <w:name w:val="icontext1"/>
    <w:basedOn w:val="a3"/>
    <w:qFormat/>
  </w:style>
  <w:style w:type="character" w:customStyle="1" w:styleId="icontext11">
    <w:name w:val="icontext11"/>
    <w:basedOn w:val="a3"/>
    <w:qFormat/>
  </w:style>
  <w:style w:type="character" w:customStyle="1" w:styleId="icontext12">
    <w:name w:val="icontext12"/>
    <w:basedOn w:val="a3"/>
    <w:qFormat/>
  </w:style>
  <w:style w:type="character" w:customStyle="1" w:styleId="tmpztreemovearrow">
    <w:name w:val="tmpztreemove_arrow"/>
    <w:basedOn w:val="a3"/>
    <w:qFormat/>
  </w:style>
  <w:style w:type="character" w:customStyle="1" w:styleId="w32">
    <w:name w:val="w32"/>
    <w:basedOn w:val="a3"/>
    <w:qFormat/>
  </w:style>
  <w:style w:type="character" w:customStyle="1" w:styleId="button">
    <w:name w:val="button"/>
    <w:basedOn w:val="a3"/>
    <w:qFormat/>
  </w:style>
  <w:style w:type="character" w:customStyle="1" w:styleId="iconline2">
    <w:name w:val="iconline2"/>
    <w:basedOn w:val="a3"/>
    <w:qFormat/>
  </w:style>
  <w:style w:type="character" w:customStyle="1" w:styleId="iconline21">
    <w:name w:val="iconline21"/>
    <w:basedOn w:val="a3"/>
    <w:qFormat/>
  </w:style>
  <w:style w:type="character" w:customStyle="1" w:styleId="icontext3">
    <w:name w:val="icontext3"/>
    <w:basedOn w:val="a3"/>
    <w:qFormat/>
  </w:style>
  <w:style w:type="character" w:customStyle="1" w:styleId="cy">
    <w:name w:val="cy"/>
    <w:basedOn w:val="a3"/>
    <w:qFormat/>
  </w:style>
  <w:style w:type="character" w:customStyle="1" w:styleId="first-child">
    <w:name w:val="first-child"/>
    <w:basedOn w:val="a3"/>
    <w:qFormat/>
  </w:style>
  <w:style w:type="character" w:customStyle="1" w:styleId="choosename">
    <w:name w:val="choosename"/>
    <w:basedOn w:val="a3"/>
    <w:qFormat/>
  </w:style>
  <w:style w:type="character" w:customStyle="1" w:styleId="designclass">
    <w:name w:val="design_class"/>
    <w:basedOn w:val="a3"/>
    <w:qFormat/>
  </w:style>
  <w:style w:type="character" w:customStyle="1" w:styleId="hover39">
    <w:name w:val="hover39"/>
    <w:basedOn w:val="a3"/>
    <w:qFormat/>
    <w:rPr>
      <w:color w:val="FFFFFF"/>
    </w:rPr>
  </w:style>
  <w:style w:type="character" w:customStyle="1" w:styleId="associateddata">
    <w:name w:val="associateddata"/>
    <w:basedOn w:val="a3"/>
    <w:qFormat/>
    <w:rPr>
      <w:shd w:val="clear" w:color="auto" w:fill="50A6F9"/>
    </w:rPr>
  </w:style>
  <w:style w:type="character" w:customStyle="1" w:styleId="pagechatarealistclosebox">
    <w:name w:val="pagechatarealistclose_box"/>
    <w:basedOn w:val="a3"/>
    <w:qFormat/>
  </w:style>
  <w:style w:type="character" w:customStyle="1" w:styleId="pagechatarealistclosebox1">
    <w:name w:val="pagechatarealistclose_box1"/>
    <w:basedOn w:val="a3"/>
    <w:qFormat/>
  </w:style>
  <w:style w:type="character" w:customStyle="1" w:styleId="ico1653">
    <w:name w:val="ico1653"/>
    <w:basedOn w:val="a3"/>
    <w:qFormat/>
  </w:style>
  <w:style w:type="character" w:customStyle="1" w:styleId="ico1654">
    <w:name w:val="ico1654"/>
    <w:basedOn w:val="a3"/>
    <w:qFormat/>
  </w:style>
  <w:style w:type="character" w:customStyle="1" w:styleId="editclass">
    <w:name w:val="edit_class"/>
    <w:basedOn w:val="a3"/>
    <w:qFormat/>
  </w:style>
  <w:style w:type="character" w:customStyle="1" w:styleId="biggerthanmax">
    <w:name w:val="biggerthanmax"/>
    <w:basedOn w:val="a3"/>
    <w:qFormat/>
    <w:rPr>
      <w:shd w:val="clear" w:color="auto" w:fill="FFFF00"/>
    </w:rPr>
  </w:style>
  <w:style w:type="character" w:customStyle="1" w:styleId="after">
    <w:name w:val="after"/>
    <w:basedOn w:val="a3"/>
    <w:qFormat/>
    <w:rPr>
      <w:sz w:val="0"/>
      <w:szCs w:val="0"/>
    </w:rPr>
  </w:style>
  <w:style w:type="character" w:customStyle="1" w:styleId="cdropright">
    <w:name w:val="cdropright"/>
    <w:basedOn w:val="a3"/>
    <w:qFormat/>
  </w:style>
  <w:style w:type="character" w:customStyle="1" w:styleId="drapbtn">
    <w:name w:val="drapbtn"/>
    <w:basedOn w:val="a3"/>
    <w:qFormat/>
  </w:style>
  <w:style w:type="character" w:customStyle="1" w:styleId="hilite5">
    <w:name w:val="hilite5"/>
    <w:basedOn w:val="a3"/>
    <w:qFormat/>
    <w:rPr>
      <w:color w:val="FFFFFF"/>
      <w:shd w:val="clear" w:color="auto" w:fill="666666"/>
    </w:rPr>
  </w:style>
  <w:style w:type="character" w:customStyle="1" w:styleId="active5">
    <w:name w:val="active5"/>
    <w:basedOn w:val="a3"/>
    <w:qFormat/>
    <w:rPr>
      <w:color w:val="00FF00"/>
      <w:shd w:val="clear" w:color="auto" w:fill="111111"/>
    </w:rPr>
  </w:style>
  <w:style w:type="character" w:customStyle="1" w:styleId="active6">
    <w:name w:val="active6"/>
    <w:basedOn w:val="a3"/>
    <w:qFormat/>
    <w:rPr>
      <w:shd w:val="clear" w:color="auto" w:fill="EC3535"/>
    </w:rPr>
  </w:style>
  <w:style w:type="character" w:customStyle="1" w:styleId="xdrichtextbox4">
    <w:name w:val="xdrichtextbox4"/>
    <w:basedOn w:val="a3"/>
    <w:qFormat/>
  </w:style>
  <w:style w:type="character" w:customStyle="1" w:styleId="button4">
    <w:name w:val="button4"/>
    <w:basedOn w:val="a3"/>
    <w:qFormat/>
  </w:style>
  <w:style w:type="character" w:customStyle="1" w:styleId="hilite6">
    <w:name w:val="hilite6"/>
    <w:basedOn w:val="a3"/>
    <w:qFormat/>
    <w:rPr>
      <w:color w:val="FFFFFF"/>
      <w:shd w:val="clear" w:color="auto" w:fill="666666"/>
    </w:rPr>
  </w:style>
  <w:style w:type="character" w:customStyle="1" w:styleId="active">
    <w:name w:val="active"/>
    <w:basedOn w:val="a3"/>
    <w:qFormat/>
    <w:rPr>
      <w:color w:val="00FF00"/>
      <w:shd w:val="clear" w:color="auto" w:fill="111111"/>
    </w:rPr>
  </w:style>
  <w:style w:type="character" w:customStyle="1" w:styleId="active1">
    <w:name w:val="active1"/>
    <w:basedOn w:val="a3"/>
    <w:qFormat/>
    <w:rPr>
      <w:shd w:val="clear" w:color="auto" w:fill="EC3535"/>
    </w:rPr>
  </w:style>
  <w:style w:type="character" w:customStyle="1" w:styleId="hover41">
    <w:name w:val="hover41"/>
    <w:basedOn w:val="a3"/>
    <w:qFormat/>
    <w:rPr>
      <w:color w:val="FFFFFF"/>
    </w:rPr>
  </w:style>
  <w:style w:type="character" w:customStyle="1" w:styleId="ico1655">
    <w:name w:val="ico1655"/>
    <w:basedOn w:val="a3"/>
    <w:qFormat/>
  </w:style>
  <w:style w:type="character" w:customStyle="1" w:styleId="active3">
    <w:name w:val="active3"/>
    <w:basedOn w:val="a3"/>
    <w:qFormat/>
    <w:rPr>
      <w:color w:val="00FF00"/>
      <w:shd w:val="clear" w:color="auto" w:fill="111111"/>
    </w:rPr>
  </w:style>
  <w:style w:type="character" w:customStyle="1" w:styleId="active4">
    <w:name w:val="active4"/>
    <w:basedOn w:val="a3"/>
    <w:qFormat/>
    <w:rPr>
      <w:shd w:val="clear" w:color="auto" w:fill="EC35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aidu.com/link?url=RhkO1rz_HuO9xgCRx-RbHSvgZ0TqBoLgcPB5Qc8wqmaZA9IBjmVvJ_iLiNWvPco0LrFXQur0I7n70bxeKLmB3phm_sptXRvU2u8kJY6oCVKgQmWhJprpM-Fdz-8caey7wBAM8JJXs-h0hAzqqnILpyTw5vwXK3dQanZo3ko7shRjeg09WJyYrbPm1xCJJKXonEiAk45rL8kB_IWNbggecs9T8vdl3jNWvWIcHuevMZhUgwtigfDERZvJgzOecylEtx4LtIdve2aVZRSz-VmeIsDI8l-qmq-nmleU14sZVRfhIpSOhC43X_pnlXcH16-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FA635-EC74-4743-BCEC-A0C79FBA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323</Words>
  <Characters>1847</Characters>
  <Application>Microsoft Office Word</Application>
  <DocSecurity>0</DocSecurity>
  <Lines>15</Lines>
  <Paragraphs>4</Paragraphs>
  <ScaleCrop>false</ScaleCrop>
  <Company>福化环保</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黄梅钦(00004112)</cp:lastModifiedBy>
  <cp:revision>421</cp:revision>
  <cp:lastPrinted>2022-09-01T05:34:00Z</cp:lastPrinted>
  <dcterms:created xsi:type="dcterms:W3CDTF">2019-03-28T11:18:00Z</dcterms:created>
  <dcterms:modified xsi:type="dcterms:W3CDTF">2025-04-30T01:53:00Z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0DFC8325BFF9489AAF237818B5685267</vt:lpwstr>
  </property>
  <property fmtid="{D5CDD505-2E9C-101B-9397-08002B2CF9AE}" pid="7" name="commondata">
    <vt:lpwstr>eyJoZGlkIjoiNjgwMDRiZmZlZjU1MTM0YjVmMTZmYTU4Nzg2OGQ1ZjMifQ==</vt:lpwstr>
  </property>
</Properties>
</file>