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hint="eastAsia" w:ascii="仿宋" w:hAnsi="仿宋" w:eastAsia="仿宋"/>
          <w:sz w:val="20"/>
          <w:lang w:eastAsia="zh-CN"/>
        </w:rPr>
      </w:pPr>
    </w:p>
    <w:p w14:paraId="4422970F">
      <w:pPr>
        <w:pStyle w:val="19"/>
        <w:rPr>
          <w:rFonts w:hint="eastAsia" w:ascii="仿宋" w:hAnsi="仿宋" w:eastAsia="仿宋"/>
          <w:sz w:val="20"/>
        </w:rPr>
      </w:pPr>
    </w:p>
    <w:p w14:paraId="7E09FF86">
      <w:pPr>
        <w:pStyle w:val="19"/>
        <w:rPr>
          <w:rFonts w:hint="eastAsia" w:ascii="仿宋" w:hAnsi="仿宋" w:eastAsia="仿宋"/>
          <w:sz w:val="20"/>
        </w:rPr>
      </w:pPr>
    </w:p>
    <w:p w14:paraId="609CB927">
      <w:pPr>
        <w:pStyle w:val="19"/>
        <w:rPr>
          <w:rFonts w:hint="eastAsia" w:ascii="仿宋" w:hAnsi="仿宋" w:eastAsia="仿宋"/>
          <w:sz w:val="20"/>
        </w:rPr>
      </w:pPr>
    </w:p>
    <w:p w14:paraId="77780892">
      <w:pPr>
        <w:pStyle w:val="19"/>
        <w:rPr>
          <w:rFonts w:hint="eastAsia" w:ascii="仿宋" w:hAnsi="仿宋" w:eastAsia="仿宋"/>
          <w:sz w:val="20"/>
        </w:rPr>
      </w:pPr>
    </w:p>
    <w:p w14:paraId="52EDCF76">
      <w:pPr>
        <w:pStyle w:val="19"/>
        <w:spacing w:before="5"/>
        <w:rPr>
          <w:rFonts w:hint="eastAsia" w:ascii="仿宋" w:hAnsi="仿宋" w:eastAsia="仿宋"/>
          <w:sz w:val="20"/>
        </w:rPr>
      </w:pPr>
    </w:p>
    <w:p w14:paraId="083CB69D">
      <w:pPr>
        <w:pStyle w:val="19"/>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福建福海创石油化工有限公司</w:t>
      </w:r>
    </w:p>
    <w:p w14:paraId="6E6F6E6B">
      <w:pPr>
        <w:pStyle w:val="19"/>
        <w:jc w:val="center"/>
        <w:rPr>
          <w:rFonts w:hint="eastAsia" w:ascii="仿宋" w:hAnsi="仿宋" w:eastAsia="仿宋"/>
          <w:b/>
          <w:sz w:val="52"/>
          <w:szCs w:val="22"/>
          <w:u w:val="single"/>
          <w:lang w:eastAsia="zh-CN"/>
        </w:rPr>
      </w:pPr>
    </w:p>
    <w:p w14:paraId="2C3B438C">
      <w:pPr>
        <w:pStyle w:val="19"/>
        <w:jc w:val="center"/>
        <w:rPr>
          <w:rFonts w:hint="eastAsia" w:ascii="仿宋" w:hAnsi="仿宋" w:eastAsia="仿宋"/>
          <w:b/>
          <w:sz w:val="52"/>
          <w:szCs w:val="22"/>
          <w:highlight w:val="none"/>
          <w:u w:val="single"/>
          <w:lang w:eastAsia="zh-CN"/>
        </w:rPr>
      </w:pPr>
      <w:r>
        <w:rPr>
          <w:rFonts w:hint="eastAsia" w:ascii="仿宋" w:hAnsi="仿宋" w:eastAsia="仿宋"/>
          <w:b/>
          <w:sz w:val="52"/>
          <w:szCs w:val="22"/>
          <w:highlight w:val="none"/>
          <w:u w:val="single"/>
          <w:lang w:eastAsia="zh-CN"/>
        </w:rPr>
        <w:t>2025年仪表团队8台一体化温度变送器采购</w:t>
      </w:r>
    </w:p>
    <w:p w14:paraId="4FD62B60">
      <w:pPr>
        <w:pStyle w:val="19"/>
        <w:jc w:val="center"/>
        <w:rPr>
          <w:rFonts w:hint="eastAsia" w:ascii="仿宋" w:hAnsi="仿宋" w:eastAsia="仿宋"/>
          <w:b/>
          <w:sz w:val="72"/>
          <w:szCs w:val="72"/>
          <w:highlight w:val="none"/>
          <w:u w:val="single"/>
          <w:lang w:eastAsia="zh-CN"/>
        </w:rPr>
      </w:pPr>
      <w:r>
        <w:rPr>
          <w:rFonts w:hint="eastAsia" w:ascii="仿宋" w:hAnsi="仿宋" w:eastAsia="仿宋"/>
          <w:b/>
          <w:sz w:val="72"/>
          <w:szCs w:val="72"/>
          <w:highlight w:val="none"/>
          <w:u w:val="single"/>
          <w:lang w:eastAsia="zh-CN"/>
        </w:rPr>
        <w:t>询比采购文件</w:t>
      </w:r>
    </w:p>
    <w:p w14:paraId="664AE1EE">
      <w:pPr>
        <w:pStyle w:val="54"/>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（文件编号：QGD-3122-250506-0247</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p>
    <w:p w14:paraId="61CA626B">
      <w:pPr>
        <w:pStyle w:val="19"/>
        <w:rPr>
          <w:rFonts w:hint="eastAsia" w:ascii="仿宋" w:hAnsi="仿宋" w:eastAsia="仿宋"/>
          <w:b/>
          <w:sz w:val="94"/>
          <w:lang w:eastAsia="zh-CN"/>
        </w:rPr>
      </w:pPr>
    </w:p>
    <w:p w14:paraId="2C2E7F7C">
      <w:pPr>
        <w:pStyle w:val="19"/>
        <w:rPr>
          <w:rFonts w:hint="eastAsia" w:ascii="仿宋" w:hAnsi="仿宋" w:eastAsia="仿宋"/>
          <w:b/>
          <w:sz w:val="94"/>
          <w:lang w:eastAsia="zh-CN"/>
        </w:rPr>
      </w:pPr>
    </w:p>
    <w:p w14:paraId="0EDD7F02">
      <w:pPr>
        <w:pStyle w:val="19"/>
        <w:rPr>
          <w:rFonts w:hint="eastAsia" w:ascii="仿宋" w:hAnsi="仿宋" w:eastAsia="仿宋"/>
          <w:b/>
          <w:sz w:val="32"/>
          <w:szCs w:val="32"/>
          <w:lang w:eastAsia="zh-CN"/>
        </w:rPr>
      </w:pPr>
    </w:p>
    <w:p w14:paraId="625E23BA">
      <w:pPr>
        <w:pStyle w:val="19"/>
        <w:rPr>
          <w:rFonts w:hint="eastAsia" w:ascii="仿宋" w:hAnsi="仿宋" w:eastAsia="仿宋"/>
          <w:b/>
          <w:sz w:val="32"/>
          <w:szCs w:val="32"/>
          <w:lang w:eastAsia="zh-CN"/>
        </w:rPr>
      </w:pPr>
    </w:p>
    <w:p w14:paraId="508D72A8">
      <w:pPr>
        <w:pStyle w:val="19"/>
        <w:rPr>
          <w:rFonts w:hint="eastAsia" w:ascii="仿宋" w:hAnsi="仿宋" w:eastAsia="仿宋"/>
          <w:b/>
          <w:sz w:val="32"/>
          <w:szCs w:val="32"/>
          <w:lang w:eastAsia="zh-CN"/>
        </w:rPr>
      </w:pPr>
    </w:p>
    <w:p w14:paraId="5D7479EF">
      <w:pPr>
        <w:pStyle w:val="19"/>
        <w:rPr>
          <w:rFonts w:hint="eastAsia" w:ascii="仿宋" w:hAnsi="仿宋" w:eastAsia="仿宋"/>
          <w:b/>
          <w:sz w:val="32"/>
          <w:szCs w:val="32"/>
          <w:lang w:eastAsia="zh-CN"/>
        </w:rPr>
      </w:pPr>
    </w:p>
    <w:p w14:paraId="5876BD09">
      <w:pPr>
        <w:pStyle w:val="19"/>
        <w:rPr>
          <w:rFonts w:hint="eastAsia" w:ascii="仿宋" w:hAnsi="仿宋" w:eastAsia="仿宋"/>
          <w:b/>
          <w:sz w:val="32"/>
          <w:szCs w:val="32"/>
          <w:lang w:eastAsia="zh-CN"/>
        </w:rPr>
      </w:pPr>
    </w:p>
    <w:p w14:paraId="5E3EDBBB">
      <w:pPr>
        <w:pStyle w:val="54"/>
        <w:jc w:val="center"/>
        <w:rPr>
          <w:rFonts w:hint="eastAsia" w:ascii="仿宋" w:hAnsi="仿宋" w:eastAsia="仿宋"/>
          <w:b/>
          <w:sz w:val="28"/>
          <w:szCs w:val="28"/>
        </w:rPr>
      </w:pPr>
    </w:p>
    <w:p w14:paraId="2C80907E">
      <w:pPr>
        <w:pStyle w:val="54"/>
        <w:jc w:val="center"/>
        <w:rPr>
          <w:rFonts w:hint="eastAsia" w:ascii="仿宋" w:hAnsi="仿宋" w:eastAsia="仿宋"/>
          <w:b/>
          <w:sz w:val="28"/>
          <w:szCs w:val="28"/>
        </w:rPr>
      </w:pPr>
    </w:p>
    <w:p w14:paraId="5B33F967">
      <w:pPr>
        <w:pStyle w:val="54"/>
        <w:jc w:val="center"/>
        <w:rPr>
          <w:rFonts w:hint="eastAsia" w:ascii="仿宋" w:hAnsi="仿宋" w:eastAsia="仿宋"/>
          <w:b/>
          <w:sz w:val="28"/>
          <w:szCs w:val="28"/>
        </w:rPr>
      </w:pPr>
    </w:p>
    <w:p w14:paraId="35F74606">
      <w:pPr>
        <w:pStyle w:val="54"/>
        <w:jc w:val="both"/>
        <w:rPr>
          <w:rFonts w:hint="eastAsia" w:ascii="仿宋" w:hAnsi="仿宋" w:eastAsia="仿宋"/>
          <w:b/>
          <w:sz w:val="28"/>
          <w:szCs w:val="28"/>
        </w:rPr>
      </w:pPr>
    </w:p>
    <w:p w14:paraId="6A4632BD">
      <w:pPr>
        <w:pStyle w:val="54"/>
        <w:jc w:val="center"/>
        <w:rPr>
          <w:rFonts w:hint="eastAsia" w:ascii="仿宋" w:hAnsi="仿宋" w:eastAsia="仿宋"/>
          <w:b/>
          <w:sz w:val="28"/>
          <w:szCs w:val="28"/>
        </w:rPr>
      </w:pPr>
    </w:p>
    <w:p w14:paraId="22155F58">
      <w:pPr>
        <w:pStyle w:val="54"/>
        <w:jc w:val="center"/>
        <w:rPr>
          <w:rFonts w:hint="eastAsia" w:ascii="仿宋" w:hAnsi="仿宋" w:eastAsia="仿宋"/>
          <w:b/>
          <w:sz w:val="28"/>
          <w:szCs w:val="28"/>
        </w:rPr>
      </w:pPr>
    </w:p>
    <w:p w14:paraId="28F76EEA">
      <w:pPr>
        <w:pStyle w:val="54"/>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highlight w:val="none"/>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 xml:space="preserve"> 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hint="eastAsia" w:ascii="仿宋" w:hAnsi="仿宋" w:eastAsia="仿宋"/>
          <w:sz w:val="20"/>
          <w:lang w:eastAsia="zh-CN"/>
        </w:rPr>
      </w:pPr>
    </w:p>
    <w:p w14:paraId="2F106746">
      <w:pPr>
        <w:pStyle w:val="19"/>
        <w:rPr>
          <w:rFonts w:hint="eastAsia" w:ascii="仿宋" w:hAnsi="仿宋" w:eastAsia="仿宋"/>
          <w:sz w:val="20"/>
          <w:lang w:eastAsia="zh-CN"/>
        </w:rPr>
      </w:pPr>
    </w:p>
    <w:p w14:paraId="2356BFA5">
      <w:pPr>
        <w:pStyle w:val="19"/>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hint="eastAsia" w:ascii="仿宋" w:hAnsi="仿宋" w:eastAsia="仿宋"/>
        </w:rPr>
      </w:pPr>
    </w:p>
    <w:p w14:paraId="12A4B0FE">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福建福海创石油化工有限公司就“2025年仪表团队8台一体化温度变送器采购项目（项目编号：QGD-3122-250506-0247-1）”</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hint="default" w:ascii="仿宋" w:hAnsi="仿宋" w:eastAsia="仿宋"/>
          <w:sz w:val="28"/>
          <w:szCs w:val="28"/>
          <w:lang w:val="en-US"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：8台一体化温度变送器</w:t>
      </w:r>
      <w:r>
        <w:rPr>
          <w:rFonts w:hint="eastAsia" w:ascii="仿宋" w:hAnsi="仿宋" w:eastAsia="仿宋"/>
          <w:sz w:val="28"/>
          <w:szCs w:val="28"/>
          <w:lang w:val="en-US" w:eastAsia="zh-CN"/>
        </w:rPr>
        <w:t>采购</w:t>
      </w:r>
    </w:p>
    <w:p w14:paraId="0864FC56">
      <w:pPr>
        <w:spacing w:line="360" w:lineRule="auto"/>
        <w:rPr>
          <w:rFonts w:hint="default" w:ascii="仿宋" w:hAnsi="仿宋" w:eastAsia="仿宋"/>
          <w:sz w:val="28"/>
          <w:szCs w:val="28"/>
          <w:lang w:val="en-US"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采购内容：8台一体化温度变送器，</w:t>
      </w:r>
      <w:r>
        <w:rPr>
          <w:rFonts w:hint="eastAsia" w:ascii="仿宋" w:hAnsi="仿宋" w:eastAsia="仿宋"/>
          <w:sz w:val="28"/>
          <w:szCs w:val="28"/>
          <w:lang w:val="en-US" w:eastAsia="zh-CN"/>
        </w:rPr>
        <w:t>品牌要求：ROSEMOUNT\YOKOGAWA\WIKA</w:t>
      </w:r>
    </w:p>
    <w:p w14:paraId="25311C47">
      <w:pPr>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sz w:val="28"/>
          <w:szCs w:val="28"/>
          <w:lang w:val="en-US" w:eastAsia="zh-CN"/>
        </w:rPr>
        <w:t>8.6万元（未税）。</w:t>
      </w: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6327B27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应是具备独立法人资格且有能力按我司需求提供货物及服务的制造商或授权代理商。</w:t>
      </w:r>
    </w:p>
    <w:p w14:paraId="7B61552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71FFA78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7CAD7A2">
      <w:pPr>
        <w:tabs>
          <w:tab w:val="left" w:pos="709"/>
        </w:tabs>
        <w:spacing w:line="360" w:lineRule="auto"/>
        <w:ind w:firstLine="480"/>
        <w:rPr>
          <w:rFonts w:hint="eastAsia"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09E9513D">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1.报名时间：公示之日起至2025年5月</w:t>
      </w:r>
      <w:r>
        <w:rPr>
          <w:rFonts w:hint="eastAsia" w:ascii="仿宋" w:hAnsi="仿宋" w:eastAsia="仿宋"/>
          <w:color w:val="000000" w:themeColor="text1"/>
          <w:sz w:val="28"/>
          <w:szCs w:val="28"/>
          <w:lang w:val="en-US" w:eastAsia="zh-CN"/>
          <w14:textFill>
            <w14:solidFill>
              <w14:schemeClr w14:val="tx1"/>
            </w14:solidFill>
          </w14:textFill>
        </w:rPr>
        <w:t>18</w:t>
      </w:r>
      <w:r>
        <w:rPr>
          <w:rFonts w:hint="eastAsia" w:ascii="仿宋" w:hAnsi="仿宋" w:eastAsia="仿宋"/>
          <w:color w:val="000000" w:themeColor="text1"/>
          <w:sz w:val="28"/>
          <w:szCs w:val="28"/>
          <w:lang w:eastAsia="zh-CN"/>
          <w14:textFill>
            <w14:solidFill>
              <w14:schemeClr w14:val="tx1"/>
            </w14:solidFill>
          </w14:textFill>
        </w:rPr>
        <w:t>日（共7天）</w:t>
      </w:r>
    </w:p>
    <w:p w14:paraId="51F6F349">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560" w:firstLineChars="20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2.报名方式：参选人在报名时间内将报名文件发送至邮箱xydai@fhcpec.com.cn，并请在 http://nhygcg.fjshgx.com/（福建能化阳光采购平台）上免费注册，报名文件包含</w:t>
      </w:r>
      <w:r>
        <w:rPr>
          <w:rFonts w:hint="eastAsia" w:ascii="仿宋" w:hAnsi="仿宋" w:eastAsia="仿宋"/>
          <w:color w:val="000000" w:themeColor="text1"/>
          <w:sz w:val="28"/>
          <w:szCs w:val="28"/>
          <w:lang w:val="en-US" w:eastAsia="zh-CN"/>
          <w14:textFill>
            <w14:solidFill>
              <w14:schemeClr w14:val="tx1"/>
            </w14:solidFill>
          </w14:textFill>
        </w:rPr>
        <w:t>以下</w:t>
      </w:r>
      <w:r>
        <w:rPr>
          <w:rFonts w:hint="eastAsia" w:ascii="仿宋" w:hAnsi="仿宋" w:eastAsia="仿宋"/>
          <w:color w:val="000000" w:themeColor="text1"/>
          <w:sz w:val="28"/>
          <w:szCs w:val="28"/>
          <w:lang w:eastAsia="zh-CN"/>
          <w14:textFill>
            <w14:solidFill>
              <w14:schemeClr w14:val="tx1"/>
            </w14:solidFill>
          </w14:textFill>
        </w:rPr>
        <w:t>：</w:t>
      </w:r>
    </w:p>
    <w:p w14:paraId="4EE05D3F">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2AA49043">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04320B60">
      <w:pPr>
        <w:tabs>
          <w:tab w:val="left" w:pos="709"/>
        </w:tabs>
        <w:spacing w:line="360" w:lineRule="auto"/>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参比人是代理商需提供品牌代理授权书</w:t>
      </w:r>
      <w:r>
        <w:rPr>
          <w:rFonts w:hint="eastAsia" w:ascii="仿宋" w:hAnsi="仿宋" w:eastAsia="仿宋"/>
          <w:color w:val="000000" w:themeColor="text1"/>
          <w:sz w:val="28"/>
          <w:szCs w:val="28"/>
          <w:lang w:eastAsia="zh-CN"/>
          <w14:textFill>
            <w14:solidFill>
              <w14:schemeClr w14:val="tx1"/>
            </w14:solidFill>
          </w14:textFill>
        </w:rPr>
        <w:t>（加盖单位公章的扫描件）；</w:t>
      </w:r>
    </w:p>
    <w:p w14:paraId="59C1F214">
      <w:pPr>
        <w:tabs>
          <w:tab w:val="left" w:pos="709"/>
        </w:tabs>
        <w:spacing w:line="360" w:lineRule="auto"/>
        <w:ind w:firstLine="560" w:firstLineChars="200"/>
        <w:rPr>
          <w:rFonts w:hint="eastAsia"/>
          <w:lang w:eastAsia="zh-CN"/>
        </w:rPr>
      </w:pPr>
      <w:r>
        <w:rPr>
          <w:rFonts w:hint="eastAsia" w:ascii="仿宋" w:hAnsi="仿宋" w:eastAsia="仿宋"/>
          <w:color w:val="000000" w:themeColor="text1"/>
          <w:sz w:val="28"/>
          <w:szCs w:val="28"/>
          <w:lang w:eastAsia="zh-CN"/>
          <w14:textFill>
            <w14:solidFill>
              <w14:schemeClr w14:val="tx1"/>
            </w14:solidFill>
          </w14:textFill>
        </w:rPr>
        <w:t>3.获取询比文件：本项目询比文件请有意向参选人自行下载，不收取费用。（特别声明：未进行登记报名的参选人，其递交的参选文件将被拒收。）</w:t>
      </w:r>
    </w:p>
    <w:p w14:paraId="0070DC96">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w:t>
      </w:r>
      <w:r>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t>目采用最低价法。</w:t>
      </w:r>
    </w:p>
    <w:p w14:paraId="04CB088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4C8842C0">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 参比文件</w:t>
      </w:r>
      <w:r>
        <w:rPr>
          <w:rFonts w:hint="eastAsia" w:ascii="仿宋" w:hAnsi="仿宋" w:eastAsia="仿宋"/>
          <w:color w:val="000000" w:themeColor="text1"/>
          <w:sz w:val="28"/>
          <w:szCs w:val="28"/>
          <w:lang w:val="en-US" w:eastAsia="zh-CN"/>
          <w14:textFill>
            <w14:solidFill>
              <w14:schemeClr w14:val="tx1"/>
            </w14:solidFill>
          </w14:textFill>
        </w:rPr>
        <w:t>邮寄</w:t>
      </w:r>
      <w:r>
        <w:rPr>
          <w:rFonts w:hint="eastAsia" w:ascii="仿宋" w:hAnsi="仿宋" w:eastAsia="仿宋"/>
          <w:color w:val="000000" w:themeColor="text1"/>
          <w:sz w:val="28"/>
          <w:szCs w:val="28"/>
          <w:lang w:eastAsia="zh-CN"/>
          <w14:textFill>
            <w14:solidFill>
              <w14:schemeClr w14:val="tx1"/>
            </w14:solidFill>
          </w14:textFill>
        </w:rPr>
        <w:t>递交地点：漳州市漳浦县杜浔镇杜昌路9号福海创办公楼三楼综合采购团队</w:t>
      </w:r>
      <w:r>
        <w:rPr>
          <w:rFonts w:hint="eastAsia" w:ascii="仿宋" w:hAnsi="仿宋" w:eastAsia="仿宋"/>
          <w:color w:val="000000" w:themeColor="text1"/>
          <w:sz w:val="28"/>
          <w:szCs w:val="28"/>
          <w:lang w:val="en-US" w:eastAsia="zh-CN"/>
          <w14:textFill>
            <w14:solidFill>
              <w14:schemeClr w14:val="tx1"/>
            </w14:solidFill>
          </w14:textFill>
        </w:rPr>
        <w:t>/戴小玉/0596-6311078</w:t>
      </w:r>
      <w:r>
        <w:rPr>
          <w:rFonts w:hint="eastAsia" w:ascii="仿宋" w:hAnsi="仿宋" w:eastAsia="仿宋"/>
          <w:color w:val="000000" w:themeColor="text1"/>
          <w:sz w:val="28"/>
          <w:szCs w:val="28"/>
          <w:lang w:eastAsia="zh-CN"/>
          <w14:textFill>
            <w14:solidFill>
              <w14:schemeClr w14:val="tx1"/>
            </w14:solidFill>
          </w14:textFill>
        </w:rPr>
        <w:t>。</w:t>
      </w:r>
    </w:p>
    <w:p w14:paraId="22758D9A">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bookmarkStart w:id="1" w:name="_GoBack"/>
      <w:r>
        <w:rPr>
          <w:rFonts w:hint="eastAsia" w:ascii="仿宋" w:hAnsi="仿宋" w:eastAsia="仿宋"/>
          <w:color w:val="000000" w:themeColor="text1"/>
          <w:sz w:val="28"/>
          <w:szCs w:val="28"/>
          <w:lang w:val="en-US" w:eastAsia="zh-CN"/>
          <w14:textFill>
            <w14:solidFill>
              <w14:schemeClr w14:val="tx1"/>
            </w14:solidFill>
          </w14:textFill>
        </w:rPr>
        <w:t>0</w:t>
      </w:r>
      <w:bookmarkEnd w:id="1"/>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12</w:t>
      </w:r>
      <w:r>
        <w:rPr>
          <w:rFonts w:hint="eastAsia" w:ascii="仿宋" w:hAnsi="仿宋" w:eastAsia="仿宋"/>
          <w:color w:val="000000" w:themeColor="text1"/>
          <w:sz w:val="28"/>
          <w:szCs w:val="28"/>
          <w:lang w:eastAsia="zh-CN"/>
          <w14:textFill>
            <w14:solidFill>
              <w14:schemeClr w14:val="tx1"/>
            </w14:solidFill>
          </w14:textFill>
        </w:rPr>
        <w:t>时0分。</w:t>
      </w:r>
    </w:p>
    <w:p w14:paraId="12C61C3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2000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1CBE38D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6F5B5FC">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2025年仪表团队8台一体化温度变送器采购项目参比保证金</w:t>
      </w:r>
    </w:p>
    <w:p w14:paraId="4B5374F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 xml:space="preserve">后 90 </w:t>
      </w:r>
      <w:r>
        <w:rPr>
          <w:rFonts w:hint="eastAsia" w:ascii="仿宋" w:hAnsi="仿宋" w:eastAsia="仿宋"/>
          <w:sz w:val="28"/>
          <w:szCs w:val="28"/>
          <w:lang w:eastAsia="zh-CN"/>
        </w:rPr>
        <w:t>个日历天，参比保证金有效期与参比有效期一致。</w:t>
      </w:r>
    </w:p>
    <w:p w14:paraId="5BBA06B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商务联系人：</w:t>
      </w:r>
      <w:r>
        <w:rPr>
          <w:rFonts w:hint="eastAsia" w:ascii="仿宋" w:hAnsi="仿宋" w:eastAsia="仿宋"/>
          <w:sz w:val="28"/>
          <w:szCs w:val="28"/>
          <w:lang w:val="en-US" w:eastAsia="zh-CN"/>
        </w:rPr>
        <w:t xml:space="preserve">戴小玉 </w:t>
      </w:r>
      <w:r>
        <w:rPr>
          <w:rFonts w:hint="eastAsia" w:ascii="仿宋" w:hAnsi="仿宋" w:eastAsia="仿宋"/>
          <w:sz w:val="28"/>
          <w:szCs w:val="28"/>
          <w:lang w:eastAsia="zh-CN"/>
        </w:rPr>
        <w:t xml:space="preserve"> 电话：</w:t>
      </w:r>
      <w:r>
        <w:rPr>
          <w:rFonts w:hint="eastAsia" w:ascii="仿宋" w:hAnsi="仿宋" w:eastAsia="仿宋"/>
          <w:sz w:val="28"/>
          <w:szCs w:val="28"/>
          <w:lang w:val="en-US" w:eastAsia="zh-CN"/>
        </w:rPr>
        <w:t>0596-6311078</w:t>
      </w:r>
      <w:r>
        <w:rPr>
          <w:rFonts w:hint="eastAsia" w:ascii="仿宋" w:hAnsi="仿宋" w:eastAsia="仿宋"/>
          <w:sz w:val="28"/>
          <w:szCs w:val="28"/>
          <w:lang w:eastAsia="zh-CN"/>
        </w:rPr>
        <w:t xml:space="preserve">  邮箱：</w:t>
      </w:r>
      <w:r>
        <w:rPr>
          <w:rFonts w:hint="eastAsia" w:ascii="仿宋" w:hAnsi="仿宋" w:eastAsia="仿宋"/>
          <w:sz w:val="28"/>
          <w:szCs w:val="28"/>
          <w:lang w:val="en-US" w:eastAsia="zh-CN"/>
        </w:rPr>
        <w:t>xydai@fhcpec.com.cn</w:t>
      </w:r>
      <w:r>
        <w:rPr>
          <w:rFonts w:hint="eastAsia" w:ascii="仿宋" w:hAnsi="仿宋" w:eastAsia="仿宋"/>
          <w:sz w:val="28"/>
          <w:szCs w:val="28"/>
          <w:lang w:eastAsia="zh-CN"/>
        </w:rPr>
        <w:t xml:space="preserve"> </w:t>
      </w:r>
    </w:p>
    <w:p w14:paraId="02CE9E1E">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王志刚</w:t>
      </w:r>
      <w:r>
        <w:rPr>
          <w:rFonts w:hint="eastAsia" w:ascii="仿宋" w:hAnsi="仿宋" w:eastAsia="仿宋"/>
          <w:sz w:val="28"/>
          <w:szCs w:val="28"/>
          <w:lang w:eastAsia="zh-CN"/>
        </w:rPr>
        <w:t xml:space="preserve">  电话：13599910286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邮箱：wangzg@fhcpec.com.cn  </w:t>
      </w:r>
    </w:p>
    <w:p w14:paraId="4B94A14A">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纪检监察室电话：0596-6311774  </w:t>
      </w:r>
    </w:p>
    <w:p w14:paraId="1FFC7D29">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联系地址：福建省漳州市漳浦县杜浔镇杜昌路9号</w:t>
      </w:r>
    </w:p>
    <w:p w14:paraId="345A603E">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邮编：363216</w:t>
      </w:r>
    </w:p>
    <w:p w14:paraId="1C8B8249">
      <w:pPr>
        <w:pStyle w:val="2"/>
        <w:tabs>
          <w:tab w:val="left" w:pos="1262"/>
        </w:tabs>
        <w:spacing w:line="360" w:lineRule="auto"/>
        <w:ind w:left="0" w:right="108"/>
        <w:jc w:val="center"/>
        <w:rPr>
          <w:rFonts w:hint="eastAsia" w:ascii="仿宋" w:hAnsi="仿宋" w:eastAsia="仿宋"/>
          <w:sz w:val="24"/>
          <w:szCs w:val="24"/>
          <w:lang w:eastAsia="zh-CN"/>
        </w:rPr>
      </w:pPr>
    </w:p>
    <w:p w14:paraId="2F11EB69">
      <w:pPr>
        <w:rPr>
          <w:rFonts w:hint="eastAsia" w:ascii="仿宋" w:hAnsi="仿宋" w:eastAsia="仿宋"/>
          <w:lang w:eastAsia="zh-CN"/>
        </w:rPr>
      </w:pPr>
    </w:p>
    <w:p w14:paraId="5D80F129">
      <w:pPr>
        <w:pStyle w:val="54"/>
        <w:rPr>
          <w:rFonts w:hint="eastAsia" w:ascii="仿宋" w:hAnsi="仿宋" w:eastAsia="仿宋"/>
        </w:rPr>
      </w:pPr>
    </w:p>
    <w:p w14:paraId="36B09FD1">
      <w:pPr>
        <w:pStyle w:val="54"/>
        <w:rPr>
          <w:rFonts w:hint="eastAsia" w:ascii="仿宋" w:hAnsi="仿宋" w:eastAsia="仿宋"/>
        </w:rPr>
      </w:pPr>
    </w:p>
    <w:p w14:paraId="30EFDA50">
      <w:pPr>
        <w:pStyle w:val="54"/>
        <w:rPr>
          <w:rFonts w:hint="eastAsia" w:ascii="仿宋" w:hAnsi="仿宋" w:eastAsia="仿宋"/>
        </w:rPr>
      </w:pPr>
    </w:p>
    <w:p w14:paraId="7C96EA2D">
      <w:pPr>
        <w:pStyle w:val="54"/>
        <w:rPr>
          <w:rFonts w:hint="eastAsia" w:ascii="仿宋" w:hAnsi="仿宋" w:eastAsia="仿宋"/>
        </w:rPr>
      </w:pPr>
    </w:p>
    <w:p w14:paraId="44A2CC9D">
      <w:pPr>
        <w:pStyle w:val="54"/>
        <w:rPr>
          <w:rFonts w:hint="eastAsia" w:ascii="仿宋" w:hAnsi="仿宋" w:eastAsia="仿宋"/>
        </w:rPr>
      </w:pPr>
    </w:p>
    <w:p w14:paraId="34907E13">
      <w:pPr>
        <w:widowControl/>
        <w:autoSpaceDE/>
        <w:autoSpaceDN/>
        <w:rPr>
          <w:rFonts w:hint="eastAsia" w:ascii="仿宋" w:hAnsi="仿宋" w:eastAsia="仿宋"/>
          <w:sz w:val="32"/>
          <w:szCs w:val="32"/>
          <w:lang w:eastAsia="zh-CN"/>
        </w:rPr>
      </w:pPr>
      <w:r>
        <w:rPr>
          <w:rFonts w:ascii="仿宋" w:hAnsi="仿宋" w:eastAsia="仿宋"/>
          <w:sz w:val="32"/>
          <w:szCs w:val="32"/>
          <w:lang w:eastAsia="zh-CN"/>
        </w:rPr>
        <w:br w:type="page"/>
      </w:r>
    </w:p>
    <w:p w14:paraId="26416CFB">
      <w:pPr>
        <w:pStyle w:val="54"/>
        <w:rPr>
          <w:rFonts w:hint="eastAsia"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eastAsia="zh-CN"/>
              </w:rPr>
              <w:t>2025年仪表团队8台一体化温度变送器采购</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见附件1规格书</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8.6万元（未税）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人民币2000元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14:textFill>
                  <w14:solidFill>
                    <w14:schemeClr w14:val="tx1"/>
                  </w14:solidFill>
                </w14:textFill>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线下递交：需按照采购文件要求，密封装订快递或亲自送达福建省漳州市漳浦县杜浔镇杜昌路9号，联系人：</w:t>
            </w:r>
            <w:r>
              <w:rPr>
                <w:rFonts w:hint="eastAsia" w:asciiTheme="minorEastAsia" w:hAnsiTheme="minorEastAsia" w:eastAsiaTheme="minorEastAsia" w:cstheme="minorEastAsia"/>
                <w:sz w:val="24"/>
                <w:szCs w:val="24"/>
                <w:lang w:val="en-US" w:eastAsia="zh-CN"/>
              </w:rPr>
              <w:t>戴小玉</w:t>
            </w:r>
            <w:r>
              <w:rPr>
                <w:rFonts w:hint="eastAsia" w:asciiTheme="minorEastAsia" w:hAnsiTheme="minorEastAsia" w:eastAsiaTheme="minorEastAsia" w:cstheme="minorEastAsia"/>
                <w:sz w:val="24"/>
                <w:szCs w:val="24"/>
                <w:lang w:eastAsia="zh-CN"/>
              </w:rPr>
              <w:t xml:space="preserve"> ，联系电话：</w:t>
            </w:r>
            <w:r>
              <w:rPr>
                <w:rFonts w:hint="eastAsia" w:asciiTheme="minorEastAsia" w:hAnsiTheme="minorEastAsia" w:eastAsiaTheme="minorEastAsia" w:cstheme="minorEastAsia"/>
                <w:sz w:val="24"/>
                <w:szCs w:val="24"/>
                <w:lang w:val="en-US" w:eastAsia="zh-CN"/>
              </w:rPr>
              <w:t>0596-6311078</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FA63DB3">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答疑及现场踏勘联系人:王志刚  电话：13599910286</w:t>
            </w:r>
          </w:p>
          <w:p w14:paraId="17E02C86">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地点：福建省漳州市古雷港经济开发区</w:t>
            </w:r>
          </w:p>
          <w:p w14:paraId="0E18D1DF">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4297E92">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pStyle w:val="19"/>
        <w:spacing w:line="360" w:lineRule="auto"/>
        <w:ind w:right="121" w:firstLine="560"/>
        <w:jc w:val="both"/>
        <w:rPr>
          <w:rFonts w:hint="eastAsia"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2000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0591F494">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4B6091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52CD173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2025年仪表团队8台一体化温度变送器采购项目参比保证金</w:t>
      </w:r>
    </w:p>
    <w:p w14:paraId="21EF8849">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后 90 个日</w:t>
      </w:r>
      <w:r>
        <w:rPr>
          <w:rFonts w:hint="eastAsia" w:ascii="仿宋" w:hAnsi="仿宋" w:eastAsia="仿宋"/>
          <w:sz w:val="28"/>
          <w:szCs w:val="28"/>
          <w:lang w:eastAsia="zh-CN"/>
        </w:rPr>
        <w:t>历天，参比保证金有效期与参比有效期一致。</w:t>
      </w:r>
    </w:p>
    <w:p w14:paraId="7D4C0D0A">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hint="eastAsia"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w:t>
      </w:r>
      <w:r>
        <w:rPr>
          <w:rFonts w:hint="eastAsia" w:ascii="仿宋" w:hAnsi="仿宋" w:eastAsia="仿宋"/>
          <w:sz w:val="28"/>
          <w:szCs w:val="28"/>
          <w:lang w:val="en-US" w:eastAsia="zh-CN"/>
        </w:rPr>
        <w:t>身份证</w:t>
      </w:r>
      <w:r>
        <w:rPr>
          <w:rFonts w:hint="eastAsia" w:ascii="仿宋" w:hAnsi="仿宋" w:eastAsia="仿宋"/>
          <w:sz w:val="28"/>
          <w:szCs w:val="28"/>
          <w:lang w:eastAsia="zh-CN"/>
        </w:rPr>
        <w:t>；</w:t>
      </w:r>
    </w:p>
    <w:p w14:paraId="4B5065E8">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0DD19AD1">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val="en-US" w:eastAsia="zh-CN"/>
        </w:rPr>
        <w:t>代理商提供品牌授权代理书</w:t>
      </w:r>
      <w:r>
        <w:rPr>
          <w:rFonts w:ascii="仿宋" w:hAnsi="仿宋" w:eastAsia="仿宋"/>
          <w:sz w:val="28"/>
          <w:szCs w:val="28"/>
          <w:lang w:eastAsia="zh-CN"/>
        </w:rPr>
        <w:t>；</w:t>
      </w:r>
    </w:p>
    <w:p w14:paraId="3D2CFD9F">
      <w:pPr>
        <w:pStyle w:val="19"/>
        <w:spacing w:line="360" w:lineRule="auto"/>
        <w:ind w:firstLine="562" w:firstLineChars="200"/>
        <w:rPr>
          <w:rFonts w:hint="eastAsia" w:ascii="仿宋" w:hAnsi="仿宋" w:eastAsia="仿宋"/>
          <w:sz w:val="28"/>
          <w:szCs w:val="28"/>
          <w:highlight w:val="none"/>
          <w:lang w:eastAsia="zh-CN"/>
        </w:rPr>
      </w:pPr>
      <w:r>
        <w:rPr>
          <w:rFonts w:hint="eastAsia" w:ascii="仿宋" w:hAnsi="仿宋" w:eastAsia="仿宋"/>
          <w:b/>
          <w:sz w:val="28"/>
          <w:szCs w:val="28"/>
          <w:highlight w:val="none"/>
          <w:lang w:eastAsia="zh-CN"/>
        </w:rPr>
        <w:t>参比人在编制技术文件时应考虑第四章评审办法及规则中的要求。</w:t>
      </w:r>
    </w:p>
    <w:p w14:paraId="020A915C">
      <w:pPr>
        <w:pStyle w:val="54"/>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按附件二格式内容要</w:t>
      </w:r>
      <w:r>
        <w:rPr>
          <w:rFonts w:ascii="仿宋" w:hAnsi="仿宋" w:eastAsia="仿宋"/>
          <w:sz w:val="28"/>
          <w:szCs w:val="28"/>
          <w:lang w:eastAsia="zh-CN"/>
        </w:rPr>
        <w:t>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w:t>
      </w:r>
      <w:r>
        <w:rPr>
          <w:rStyle w:val="48"/>
          <w:rFonts w:hint="eastAsia" w:ascii="仿宋" w:hAnsi="仿宋" w:eastAsia="仿宋"/>
          <w:i/>
          <w:iCs/>
          <w:color w:val="FF0000"/>
          <w:sz w:val="28"/>
          <w:szCs w:val="28"/>
          <w:lang w:eastAsia="zh-CN"/>
        </w:rPr>
        <w:t>指定由</w:t>
      </w:r>
      <w:r>
        <w:rPr>
          <w:rStyle w:val="48"/>
          <w:rFonts w:ascii="仿宋" w:hAnsi="仿宋" w:eastAsia="仿宋"/>
          <w:i/>
          <w:iCs/>
          <w:color w:val="FF0000"/>
          <w:sz w:val="28"/>
          <w:szCs w:val="28"/>
          <w:lang w:eastAsia="zh-CN"/>
        </w:rPr>
        <w:t>其</w:t>
      </w:r>
      <w:r>
        <w:rPr>
          <w:rStyle w:val="48"/>
          <w:rFonts w:hint="eastAsia" w:ascii="仿宋" w:hAnsi="仿宋" w:eastAsia="仿宋"/>
          <w:i/>
          <w:iCs/>
          <w:color w:val="FF0000"/>
          <w:sz w:val="28"/>
          <w:szCs w:val="28"/>
          <w:lang w:eastAsia="zh-CN"/>
        </w:rPr>
        <w:t>权属子公司“</w:t>
      </w:r>
      <w:r>
        <w:rPr>
          <w:rStyle w:val="48"/>
          <w:rFonts w:hint="eastAsia" w:ascii="仿宋" w:hAnsi="仿宋" w:eastAsia="仿宋"/>
          <w:i/>
          <w:iCs/>
          <w:color w:val="FF0000"/>
          <w:sz w:val="28"/>
          <w:szCs w:val="28"/>
          <w:lang w:val="en-US" w:eastAsia="zh-CN"/>
        </w:rPr>
        <w:t>腾龙芳烃</w:t>
      </w:r>
      <w:r>
        <w:rPr>
          <w:rStyle w:val="48"/>
          <w:rFonts w:hint="eastAsia" w:ascii="仿宋" w:hAnsi="仿宋" w:eastAsia="仿宋"/>
          <w:i/>
          <w:iCs/>
          <w:color w:val="FF0000"/>
          <w:sz w:val="28"/>
          <w:szCs w:val="28"/>
          <w:lang w:eastAsia="zh-CN"/>
        </w:rPr>
        <w:t>（漳州）有限公司”</w:t>
      </w:r>
      <w:r>
        <w:rPr>
          <w:rStyle w:val="48"/>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（详见附件一）</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0A1570D7">
      <w:pPr>
        <w:pStyle w:val="19"/>
        <w:spacing w:line="360" w:lineRule="auto"/>
        <w:ind w:left="215"/>
      </w:pPr>
      <w:r>
        <w:rPr>
          <w:rFonts w:ascii="仿宋" w:hAnsi="仿宋" w:eastAsia="仿宋"/>
          <w:lang w:eastAsia="zh-CN"/>
        </w:rPr>
        <w:br w:type="page"/>
      </w:r>
      <w:bookmarkStart w:id="0" w:name="_Toc251742852"/>
    </w:p>
    <w:p w14:paraId="7396998E">
      <w:pPr>
        <w:pStyle w:val="9"/>
        <w:numPr>
          <w:ilvl w:val="0"/>
          <w:numId w:val="8"/>
        </w:numPr>
        <w:ind w:firstLine="0"/>
        <w:jc w:val="center"/>
        <w:rPr>
          <w:rFonts w:hint="eastAsia"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hint="eastAsia" w:ascii="仿宋" w:hAnsi="仿宋" w:eastAsia="仿宋"/>
          <w:b/>
          <w:sz w:val="36"/>
          <w:szCs w:val="36"/>
        </w:rPr>
      </w:pPr>
    </w:p>
    <w:p w14:paraId="23AF8AE4">
      <w:pPr>
        <w:spacing w:line="480" w:lineRule="exact"/>
        <w:rPr>
          <w:rFonts w:hint="eastAsia"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hint="eastAsia"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2.参比人应按规定，向采购人递交参比文件，正本一份。参比文件正本必须逐页或骑缝加盖参比人公章或由法人代表逐页签字方视为有效，同时应注明提交日期，否则视为废选。</w:t>
      </w:r>
    </w:p>
    <w:p w14:paraId="73172D32">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hint="eastAsia"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hint="eastAsia" w:ascii="仿宋" w:hAnsi="仿宋" w:eastAsia="仿宋"/>
          <w:sz w:val="28"/>
          <w:szCs w:val="28"/>
          <w:lang w:eastAsia="zh-CN"/>
        </w:rPr>
      </w:pPr>
    </w:p>
    <w:p w14:paraId="3C64D4BF">
      <w:pPr>
        <w:rPr>
          <w:rFonts w:hint="eastAsia" w:ascii="仿宋" w:hAnsi="仿宋" w:eastAsia="仿宋"/>
          <w:sz w:val="28"/>
          <w:szCs w:val="28"/>
          <w:lang w:eastAsia="zh-CN"/>
        </w:rPr>
      </w:pPr>
    </w:p>
    <w:p w14:paraId="03427BA8">
      <w:pPr>
        <w:rPr>
          <w:rFonts w:hint="eastAsia" w:ascii="仿宋" w:hAnsi="仿宋" w:eastAsia="仿宋"/>
          <w:sz w:val="28"/>
          <w:szCs w:val="28"/>
          <w:lang w:eastAsia="zh-CN"/>
        </w:rPr>
      </w:pPr>
    </w:p>
    <w:p w14:paraId="288E8E76">
      <w:pPr>
        <w:pStyle w:val="72"/>
        <w:spacing w:beforeLines="0" w:afterLines="0" w:line="240" w:lineRule="auto"/>
        <w:ind w:firstLine="0" w:firstLineChars="0"/>
        <w:rPr>
          <w:rFonts w:hint="eastAsia" w:ascii="仿宋" w:hAnsi="仿宋" w:eastAsia="仿宋" w:cs="Times New Roman"/>
          <w:bCs w:val="0"/>
          <w:color w:val="C00000"/>
          <w:lang w:eastAsia="zh-CN"/>
        </w:rPr>
      </w:pPr>
    </w:p>
    <w:p w14:paraId="7FFC01B5">
      <w:pPr>
        <w:pStyle w:val="9"/>
        <w:jc w:val="both"/>
        <w:rPr>
          <w:rFonts w:hint="eastAsia" w:ascii="仿宋" w:hAnsi="仿宋" w:eastAsia="仿宋"/>
          <w:b/>
          <w:sz w:val="36"/>
          <w:szCs w:val="36"/>
        </w:rPr>
      </w:pPr>
    </w:p>
    <w:p w14:paraId="01DA807B">
      <w:pP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br w:type="page"/>
      </w:r>
    </w:p>
    <w:p w14:paraId="367FAEC0">
      <w:pPr>
        <w:pStyle w:val="24"/>
        <w:spacing w:line="615" w:lineRule="exact"/>
        <w:jc w:val="center"/>
        <w:rPr>
          <w:rFonts w:hint="eastAsia" w:ascii="仿宋" w:hAnsi="仿宋" w:eastAsia="仿宋" w:cs="方正小标宋简体"/>
          <w:b/>
          <w:sz w:val="44"/>
          <w:szCs w:val="44"/>
          <w:lang w:eastAsia="zh-CN"/>
        </w:rPr>
      </w:pPr>
    </w:p>
    <w:p w14:paraId="5B5FBAD7">
      <w:pPr>
        <w:pStyle w:val="24"/>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5EAD88C3">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2025年仪表团队8台一体化温度变送器采购项目参比文件</w:t>
      </w:r>
    </w:p>
    <w:p w14:paraId="42648399">
      <w:pPr>
        <w:pStyle w:val="54"/>
        <w:rPr>
          <w:rFonts w:hint="eastAsia" w:ascii="仿宋" w:hAnsi="仿宋" w:eastAsia="仿宋"/>
        </w:rPr>
      </w:pPr>
    </w:p>
    <w:p w14:paraId="25195E7F">
      <w:pPr>
        <w:pStyle w:val="24"/>
        <w:rPr>
          <w:rFonts w:hint="eastAsia" w:ascii="仿宋" w:hAnsi="仿宋" w:eastAsia="仿宋"/>
          <w:lang w:eastAsia="zh-CN"/>
        </w:rPr>
      </w:pPr>
    </w:p>
    <w:p w14:paraId="594B06C7">
      <w:pPr>
        <w:pStyle w:val="24"/>
        <w:rPr>
          <w:rFonts w:hint="eastAsia" w:ascii="仿宋" w:hAnsi="仿宋" w:eastAsia="仿宋"/>
          <w:lang w:eastAsia="zh-CN"/>
        </w:rPr>
      </w:pPr>
    </w:p>
    <w:p w14:paraId="2E4FD590">
      <w:pPr>
        <w:pStyle w:val="24"/>
        <w:rPr>
          <w:rFonts w:hint="eastAsia" w:ascii="仿宋" w:hAnsi="仿宋" w:eastAsia="仿宋"/>
          <w:lang w:eastAsia="zh-CN"/>
        </w:rPr>
      </w:pPr>
    </w:p>
    <w:p w14:paraId="47C0C3EA">
      <w:pPr>
        <w:pStyle w:val="24"/>
        <w:rPr>
          <w:rFonts w:hint="eastAsia" w:ascii="仿宋" w:hAnsi="仿宋" w:eastAsia="仿宋"/>
          <w:lang w:eastAsia="zh-CN"/>
        </w:rPr>
      </w:pPr>
    </w:p>
    <w:p w14:paraId="4928B03D">
      <w:pPr>
        <w:pStyle w:val="24"/>
        <w:rPr>
          <w:rFonts w:hint="eastAsia" w:ascii="仿宋" w:hAnsi="仿宋" w:eastAsia="仿宋"/>
          <w:lang w:eastAsia="zh-CN"/>
        </w:rPr>
      </w:pPr>
    </w:p>
    <w:p w14:paraId="38FDF1E5">
      <w:pPr>
        <w:pStyle w:val="24"/>
        <w:rPr>
          <w:rFonts w:hint="eastAsia" w:ascii="仿宋" w:hAnsi="仿宋" w:eastAsia="仿宋"/>
          <w:b/>
          <w:bCs/>
          <w:sz w:val="32"/>
          <w:szCs w:val="32"/>
          <w:lang w:eastAsia="zh-CN"/>
        </w:rPr>
      </w:pPr>
    </w:p>
    <w:p w14:paraId="0135C0F3">
      <w:pPr>
        <w:pStyle w:val="24"/>
        <w:rPr>
          <w:rFonts w:hint="eastAsia" w:ascii="仿宋" w:hAnsi="仿宋" w:eastAsia="仿宋"/>
          <w:b/>
          <w:bCs/>
          <w:sz w:val="32"/>
          <w:szCs w:val="32"/>
          <w:lang w:eastAsia="zh-CN"/>
        </w:rPr>
      </w:pPr>
    </w:p>
    <w:p w14:paraId="0637ED31">
      <w:pPr>
        <w:pStyle w:val="24"/>
        <w:rPr>
          <w:rFonts w:hint="eastAsia" w:ascii="仿宋" w:hAnsi="仿宋" w:eastAsia="仿宋"/>
          <w:b/>
          <w:bCs/>
          <w:sz w:val="32"/>
          <w:szCs w:val="32"/>
          <w:lang w:eastAsia="zh-CN"/>
        </w:rPr>
      </w:pPr>
    </w:p>
    <w:p w14:paraId="2A932C26">
      <w:pPr>
        <w:pStyle w:val="24"/>
        <w:rPr>
          <w:rFonts w:hint="eastAsia" w:ascii="仿宋" w:hAnsi="仿宋" w:eastAsia="仿宋"/>
          <w:b/>
          <w:bCs/>
          <w:sz w:val="32"/>
          <w:szCs w:val="36"/>
          <w:lang w:eastAsia="zh-CN"/>
        </w:rPr>
      </w:pPr>
    </w:p>
    <w:p w14:paraId="6B116761">
      <w:pPr>
        <w:pStyle w:val="24"/>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val="en-US" w:eastAsia="zh-CN"/>
        </w:rPr>
        <w:t>5</w:t>
      </w:r>
      <w:r>
        <w:rPr>
          <w:rFonts w:ascii="仿宋" w:hAnsi="仿宋" w:eastAsia="仿宋"/>
          <w:b/>
          <w:bCs/>
          <w:color w:val="FF0000"/>
          <w:w w:val="95"/>
          <w:sz w:val="32"/>
          <w:lang w:eastAsia="zh-CN"/>
        </w:rPr>
        <w:t>月</w:t>
      </w:r>
    </w:p>
    <w:p w14:paraId="4C89DBF0">
      <w:pPr>
        <w:pStyle w:val="9"/>
        <w:jc w:val="both"/>
        <w:rPr>
          <w:rFonts w:hint="eastAsia" w:ascii="仿宋" w:hAnsi="仿宋" w:eastAsia="仿宋"/>
          <w:b/>
          <w:sz w:val="36"/>
          <w:szCs w:val="36"/>
        </w:rPr>
      </w:pPr>
    </w:p>
    <w:p w14:paraId="5FC76199">
      <w:pPr>
        <w:spacing w:line="360" w:lineRule="auto"/>
        <w:ind w:firstLine="3292" w:firstLineChars="911"/>
        <w:rPr>
          <w:rFonts w:hint="eastAsia" w:ascii="仿宋" w:hAnsi="仿宋" w:eastAsia="仿宋" w:cs="Times New Roman"/>
          <w:b/>
          <w:sz w:val="36"/>
          <w:szCs w:val="36"/>
          <w:lang w:eastAsia="zh-CN"/>
        </w:rPr>
      </w:pPr>
    </w:p>
    <w:p w14:paraId="7EF81B7F">
      <w:pPr>
        <w:pStyle w:val="2"/>
        <w:rPr>
          <w:rFonts w:hint="eastAsia" w:ascii="仿宋" w:hAnsi="仿宋" w:eastAsia="仿宋" w:cs="Times New Roman"/>
          <w:sz w:val="36"/>
          <w:szCs w:val="36"/>
          <w:lang w:eastAsia="zh-CN"/>
        </w:rPr>
      </w:pPr>
    </w:p>
    <w:p w14:paraId="0F43CD14">
      <w:pPr>
        <w:rPr>
          <w:rFonts w:hint="eastAsia" w:ascii="仿宋" w:hAnsi="仿宋" w:eastAsia="仿宋" w:cs="Times New Roman"/>
          <w:b/>
          <w:sz w:val="36"/>
          <w:szCs w:val="36"/>
          <w:lang w:eastAsia="zh-CN"/>
        </w:rPr>
      </w:pPr>
    </w:p>
    <w:p w14:paraId="371F2825">
      <w:pPr>
        <w:pStyle w:val="2"/>
        <w:rPr>
          <w:rFonts w:hint="eastAsia" w:ascii="仿宋" w:hAnsi="仿宋" w:eastAsia="仿宋" w:cs="Times New Roman"/>
          <w:sz w:val="36"/>
          <w:szCs w:val="36"/>
          <w:lang w:eastAsia="zh-CN"/>
        </w:rPr>
      </w:pPr>
    </w:p>
    <w:p w14:paraId="4153EFE7">
      <w:pPr>
        <w:rPr>
          <w:rFonts w:hint="eastAsia" w:ascii="仿宋" w:hAnsi="仿宋" w:eastAsia="仿宋" w:cs="Times New Roman"/>
          <w:b/>
          <w:sz w:val="36"/>
          <w:szCs w:val="36"/>
          <w:lang w:eastAsia="zh-CN"/>
        </w:rPr>
      </w:pPr>
    </w:p>
    <w:p w14:paraId="4C27504D">
      <w:pPr>
        <w:pStyle w:val="2"/>
        <w:rPr>
          <w:rFonts w:hint="eastAsia"/>
          <w:lang w:eastAsia="zh-CN"/>
        </w:rPr>
      </w:pPr>
    </w:p>
    <w:p w14:paraId="1B407C95">
      <w:pPr>
        <w:pStyle w:val="2"/>
        <w:rPr>
          <w:rFonts w:hint="eastAsia"/>
          <w:lang w:eastAsia="zh-CN"/>
        </w:rPr>
      </w:pPr>
    </w:p>
    <w:p w14:paraId="7A5F8A3A">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74ADFAAE">
            <w:pPr>
              <w:spacing w:line="500" w:lineRule="exact"/>
              <w:rPr>
                <w:rFonts w:hint="eastAsia" w:ascii="仿宋" w:hAnsi="仿宋" w:eastAsia="仿宋"/>
                <w:sz w:val="24"/>
              </w:rPr>
            </w:pPr>
            <w:r>
              <w:rPr>
                <w:rFonts w:hint="eastAsia" w:ascii="仿宋" w:hAnsi="仿宋" w:eastAsia="仿宋"/>
                <w:sz w:val="24"/>
                <w:lang w:eastAsia="zh-CN"/>
              </w:rPr>
              <w:t>法定代表人身份证复印件</w:t>
            </w:r>
          </w:p>
        </w:tc>
        <w:tc>
          <w:tcPr>
            <w:tcW w:w="1843" w:type="dxa"/>
          </w:tcPr>
          <w:p w14:paraId="5176CF76">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技术文件</w:t>
            </w: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4D902644">
            <w:pPr>
              <w:spacing w:line="500" w:lineRule="exact"/>
              <w:rPr>
                <w:rFonts w:hint="eastAsia" w:ascii="仿宋" w:hAnsi="仿宋" w:eastAsia="仿宋"/>
                <w:sz w:val="24"/>
              </w:rPr>
            </w:pPr>
            <w:r>
              <w:rPr>
                <w:rFonts w:hint="eastAsia" w:ascii="仿宋" w:hAnsi="仿宋" w:eastAsia="仿宋"/>
                <w:sz w:val="24"/>
              </w:rPr>
              <w:t>营业执照复印件</w:t>
            </w:r>
          </w:p>
        </w:tc>
        <w:tc>
          <w:tcPr>
            <w:tcW w:w="1843" w:type="dxa"/>
          </w:tcPr>
          <w:p w14:paraId="2E18E80E">
            <w:pPr>
              <w:spacing w:line="500" w:lineRule="exact"/>
              <w:jc w:val="center"/>
              <w:rPr>
                <w:rFonts w:hint="eastAsia" w:ascii="仿宋" w:hAnsi="仿宋" w:eastAsia="仿宋"/>
                <w:sz w:val="24"/>
              </w:rPr>
            </w:pPr>
            <w:r>
              <w:rPr>
                <w:rFonts w:hint="eastAsia" w:ascii="仿宋" w:hAnsi="仿宋" w:eastAsia="仿宋"/>
                <w:sz w:val="24"/>
                <w:lang w:val="en-US" w:eastAsia="zh-CN"/>
              </w:rPr>
              <w:t>技术文件</w:t>
            </w: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4F1BE849">
            <w:pPr>
              <w:spacing w:line="500" w:lineRule="exact"/>
              <w:rPr>
                <w:rFonts w:hint="default" w:ascii="仿宋" w:hAnsi="仿宋" w:eastAsia="仿宋"/>
                <w:sz w:val="24"/>
                <w:lang w:val="en-US" w:eastAsia="zh-CN"/>
              </w:rPr>
            </w:pPr>
            <w:r>
              <w:rPr>
                <w:rFonts w:hint="eastAsia" w:ascii="仿宋" w:hAnsi="仿宋" w:eastAsia="仿宋"/>
                <w:sz w:val="24"/>
                <w:lang w:val="en-US" w:eastAsia="zh-CN"/>
              </w:rPr>
              <w:t>代理商提供品牌代理授权书</w:t>
            </w:r>
          </w:p>
        </w:tc>
        <w:tc>
          <w:tcPr>
            <w:tcW w:w="1843" w:type="dxa"/>
          </w:tcPr>
          <w:p w14:paraId="7CAB2A8F">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技术文件</w:t>
            </w: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06FC88C4">
            <w:pPr>
              <w:spacing w:line="500" w:lineRule="exact"/>
              <w:rPr>
                <w:rFonts w:hint="eastAsia" w:ascii="仿宋" w:hAnsi="仿宋" w:eastAsia="仿宋"/>
                <w:sz w:val="24"/>
                <w:lang w:eastAsia="zh-CN"/>
              </w:rPr>
            </w:pPr>
            <w:r>
              <w:rPr>
                <w:rFonts w:hint="eastAsia" w:ascii="仿宋" w:hAnsi="仿宋" w:eastAsia="仿宋"/>
                <w:lang w:eastAsia="zh-CN"/>
              </w:rPr>
              <w:t>承诺函</w:t>
            </w:r>
          </w:p>
        </w:tc>
        <w:tc>
          <w:tcPr>
            <w:tcW w:w="1843" w:type="dxa"/>
          </w:tcPr>
          <w:p w14:paraId="211775E3">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技术文件</w:t>
            </w: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48766069">
            <w:pPr>
              <w:spacing w:line="500" w:lineRule="exact"/>
              <w:rPr>
                <w:rFonts w:hint="eastAsia"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商务文件</w:t>
            </w:r>
          </w:p>
        </w:tc>
      </w:tr>
    </w:tbl>
    <w:p w14:paraId="2FB3E508">
      <w:pPr>
        <w:spacing w:line="500" w:lineRule="exact"/>
        <w:jc w:val="center"/>
        <w:rPr>
          <w:rFonts w:hint="eastAsia" w:ascii="仿宋" w:hAnsi="仿宋" w:eastAsia="仿宋"/>
          <w:b/>
          <w:bCs/>
          <w:sz w:val="24"/>
        </w:rPr>
      </w:pPr>
    </w:p>
    <w:p w14:paraId="23663FC5">
      <w:pPr>
        <w:pStyle w:val="54"/>
        <w:rPr>
          <w:rFonts w:hint="eastAsia" w:ascii="仿宋" w:hAnsi="仿宋" w:eastAsia="仿宋"/>
          <w:b/>
          <w:bCs/>
          <w:sz w:val="36"/>
          <w:szCs w:val="36"/>
        </w:rPr>
      </w:pPr>
    </w:p>
    <w:p w14:paraId="24A93692">
      <w:pPr>
        <w:pStyle w:val="54"/>
        <w:rPr>
          <w:rFonts w:hint="eastAsia" w:ascii="仿宋" w:hAnsi="仿宋" w:eastAsia="仿宋"/>
          <w:b/>
          <w:bCs/>
          <w:sz w:val="36"/>
          <w:szCs w:val="36"/>
        </w:rPr>
      </w:pPr>
    </w:p>
    <w:p w14:paraId="0A9F35E4">
      <w:pPr>
        <w:pStyle w:val="54"/>
        <w:rPr>
          <w:rFonts w:hint="eastAsia" w:ascii="仿宋" w:hAnsi="仿宋" w:eastAsia="仿宋"/>
          <w:b/>
          <w:bCs/>
          <w:sz w:val="36"/>
          <w:szCs w:val="36"/>
        </w:rPr>
      </w:pPr>
    </w:p>
    <w:p w14:paraId="18E31DCF">
      <w:pPr>
        <w:spacing w:line="500" w:lineRule="exact"/>
        <w:rPr>
          <w:rFonts w:hint="eastAsia" w:ascii="仿宋" w:hAnsi="仿宋" w:eastAsia="仿宋"/>
          <w:b/>
          <w:bCs/>
          <w:sz w:val="36"/>
          <w:szCs w:val="36"/>
          <w:lang w:eastAsia="zh-CN"/>
        </w:rPr>
      </w:pPr>
    </w:p>
    <w:p w14:paraId="5BFB4798">
      <w:pPr>
        <w:pStyle w:val="54"/>
        <w:rPr>
          <w:rFonts w:hint="eastAsia" w:ascii="仿宋" w:hAnsi="仿宋" w:eastAsia="仿宋"/>
          <w:b/>
          <w:bCs/>
          <w:sz w:val="36"/>
          <w:szCs w:val="36"/>
        </w:rPr>
      </w:pPr>
    </w:p>
    <w:p w14:paraId="51F6714D">
      <w:pPr>
        <w:pStyle w:val="54"/>
        <w:rPr>
          <w:rFonts w:hint="eastAsia" w:ascii="仿宋" w:hAnsi="仿宋" w:eastAsia="仿宋"/>
          <w:b/>
          <w:bCs/>
          <w:sz w:val="36"/>
          <w:szCs w:val="36"/>
        </w:rPr>
      </w:pPr>
    </w:p>
    <w:p w14:paraId="76658411">
      <w:pPr>
        <w:pStyle w:val="54"/>
        <w:rPr>
          <w:rFonts w:hint="eastAsia" w:ascii="仿宋" w:hAnsi="仿宋" w:eastAsia="仿宋"/>
        </w:rPr>
      </w:pPr>
    </w:p>
    <w:p w14:paraId="2F886C00">
      <w:pPr>
        <w:pStyle w:val="54"/>
        <w:rPr>
          <w:rFonts w:hint="eastAsia" w:ascii="仿宋" w:hAnsi="仿宋" w:eastAsia="仿宋"/>
        </w:rPr>
      </w:pPr>
    </w:p>
    <w:p w14:paraId="1FA3FE2A">
      <w:pPr>
        <w:pStyle w:val="54"/>
        <w:rPr>
          <w:rFonts w:hint="eastAsia" w:ascii="仿宋" w:hAnsi="仿宋" w:eastAsia="仿宋"/>
        </w:rPr>
      </w:pPr>
    </w:p>
    <w:p w14:paraId="715A53A4">
      <w:pPr>
        <w:pStyle w:val="54"/>
        <w:rPr>
          <w:rFonts w:hint="eastAsia" w:ascii="仿宋" w:hAnsi="仿宋" w:eastAsia="仿宋"/>
        </w:rPr>
      </w:pPr>
    </w:p>
    <w:p w14:paraId="3147B83C">
      <w:pPr>
        <w:pStyle w:val="54"/>
        <w:rPr>
          <w:rFonts w:hint="eastAsia" w:ascii="仿宋" w:hAnsi="仿宋" w:eastAsia="仿宋"/>
        </w:rPr>
      </w:pPr>
    </w:p>
    <w:p w14:paraId="2773A0CD">
      <w:pPr>
        <w:pStyle w:val="54"/>
        <w:rPr>
          <w:rFonts w:hint="eastAsia" w:ascii="仿宋" w:hAnsi="仿宋" w:eastAsia="仿宋"/>
        </w:rPr>
      </w:pPr>
    </w:p>
    <w:p w14:paraId="19ECAB7F">
      <w:pPr>
        <w:pStyle w:val="54"/>
        <w:rPr>
          <w:rFonts w:hint="eastAsia" w:ascii="仿宋" w:hAnsi="仿宋" w:eastAsia="仿宋"/>
        </w:rPr>
      </w:pPr>
    </w:p>
    <w:p w14:paraId="206AA07E">
      <w:pPr>
        <w:pStyle w:val="54"/>
        <w:jc w:val="center"/>
        <w:rPr>
          <w:rFonts w:hint="eastAsia" w:ascii="仿宋" w:hAnsi="仿宋" w:eastAsia="仿宋"/>
        </w:rPr>
      </w:pPr>
    </w:p>
    <w:p w14:paraId="359BC6EF">
      <w:pPr>
        <w:pStyle w:val="54"/>
        <w:jc w:val="center"/>
        <w:rPr>
          <w:rFonts w:hint="eastAsia" w:ascii="仿宋" w:hAnsi="仿宋" w:eastAsia="仿宋"/>
        </w:rPr>
      </w:pPr>
    </w:p>
    <w:p w14:paraId="65025ABE">
      <w:pPr>
        <w:pStyle w:val="54"/>
        <w:jc w:val="both"/>
        <w:rPr>
          <w:rFonts w:hint="eastAsia" w:ascii="仿宋" w:hAnsi="仿宋" w:eastAsia="仿宋"/>
          <w:color w:val="4E6127"/>
        </w:rPr>
      </w:pPr>
    </w:p>
    <w:p w14:paraId="266006F6">
      <w:pPr>
        <w:pStyle w:val="54"/>
        <w:jc w:val="left"/>
        <w:rPr>
          <w:rFonts w:hint="default" w:ascii="仿宋" w:hAnsi="仿宋" w:eastAsia="仿宋"/>
          <w:b/>
          <w:bCs/>
          <w:lang w:val="en-US" w:eastAsia="zh-CN"/>
        </w:rPr>
      </w:pPr>
      <w:r>
        <w:rPr>
          <w:rFonts w:hint="eastAsia" w:ascii="仿宋" w:hAnsi="仿宋" w:eastAsia="仿宋"/>
          <w:b/>
          <w:bCs/>
          <w:lang w:val="en-US" w:eastAsia="zh-CN"/>
        </w:rPr>
        <w:t>技术文件1</w:t>
      </w:r>
    </w:p>
    <w:p w14:paraId="0D4734E2">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2F5E71DD">
      <w:pPr>
        <w:spacing w:line="500" w:lineRule="exact"/>
        <w:jc w:val="center"/>
        <w:rPr>
          <w:rFonts w:hint="eastAsia" w:ascii="仿宋" w:hAnsi="仿宋" w:eastAsia="仿宋" w:cs="Times New Roman"/>
          <w:b/>
          <w:bCs/>
          <w:sz w:val="36"/>
          <w:szCs w:val="36"/>
          <w:lang w:eastAsia="zh-CN"/>
        </w:rPr>
      </w:pPr>
    </w:p>
    <w:p w14:paraId="4308716D">
      <w:pPr>
        <w:spacing w:line="500" w:lineRule="exact"/>
        <w:jc w:val="left"/>
        <w:rPr>
          <w:rFonts w:hint="eastAsia" w:ascii="仿宋" w:hAnsi="仿宋" w:eastAsia="仿宋" w:cs="Times New Roman"/>
          <w:b/>
          <w:bCs/>
          <w:sz w:val="34"/>
          <w:szCs w:val="22"/>
          <w:lang w:val="en-US" w:eastAsia="zh-CN" w:bidi="ar-SA"/>
        </w:rPr>
      </w:pPr>
      <w:r>
        <w:rPr>
          <w:rFonts w:hint="eastAsia" w:ascii="仿宋" w:hAnsi="仿宋" w:eastAsia="仿宋" w:cs="Times New Roman"/>
          <w:b/>
          <w:bCs/>
          <w:sz w:val="34"/>
          <w:szCs w:val="22"/>
          <w:lang w:val="en-US" w:eastAsia="zh-CN" w:bidi="ar-SA"/>
        </w:rPr>
        <w:t>技术文件2</w:t>
      </w:r>
    </w:p>
    <w:p w14:paraId="4E28F93B">
      <w:pPr>
        <w:spacing w:line="500" w:lineRule="exact"/>
        <w:jc w:val="center"/>
        <w:rPr>
          <w:rFonts w:hint="eastAsia" w:ascii="仿宋" w:hAnsi="仿宋" w:eastAsia="仿宋"/>
        </w:rPr>
      </w:pPr>
      <w:r>
        <w:rPr>
          <w:rFonts w:hint="eastAsia" w:ascii="仿宋" w:hAnsi="仿宋" w:eastAsia="仿宋"/>
          <w:b/>
          <w:bCs/>
          <w:sz w:val="36"/>
          <w:szCs w:val="36"/>
          <w:lang w:eastAsia="zh-CN"/>
        </w:rPr>
        <w:t>营业执照复印件</w:t>
      </w:r>
    </w:p>
    <w:p w14:paraId="0B17A6CB">
      <w:pPr>
        <w:pStyle w:val="54"/>
        <w:jc w:val="center"/>
        <w:rPr>
          <w:rFonts w:hint="eastAsia" w:ascii="仿宋" w:hAnsi="仿宋" w:eastAsia="仿宋"/>
        </w:rPr>
      </w:pPr>
    </w:p>
    <w:p w14:paraId="77EF9E50">
      <w:pPr>
        <w:spacing w:line="500" w:lineRule="exact"/>
        <w:jc w:val="left"/>
        <w:rPr>
          <w:rFonts w:hint="eastAsia" w:ascii="仿宋" w:hAnsi="仿宋" w:eastAsia="仿宋" w:cs="Times New Roman"/>
          <w:b/>
          <w:bCs/>
          <w:sz w:val="34"/>
          <w:szCs w:val="22"/>
          <w:lang w:val="en-US" w:eastAsia="zh-CN" w:bidi="ar-SA"/>
        </w:rPr>
      </w:pPr>
      <w:r>
        <w:rPr>
          <w:rFonts w:hint="eastAsia" w:ascii="仿宋" w:hAnsi="仿宋" w:eastAsia="仿宋" w:cs="Times New Roman"/>
          <w:b/>
          <w:bCs/>
          <w:sz w:val="34"/>
          <w:szCs w:val="22"/>
          <w:lang w:val="en-US" w:eastAsia="zh-CN" w:bidi="ar-SA"/>
        </w:rPr>
        <w:t>技术文件3</w:t>
      </w:r>
    </w:p>
    <w:p w14:paraId="77B89479">
      <w:pPr>
        <w:pStyle w:val="2"/>
        <w:rPr>
          <w:rFonts w:hint="eastAsia"/>
          <w:lang w:val="en-US" w:eastAsia="zh-CN"/>
        </w:rPr>
      </w:pPr>
      <w:r>
        <w:rPr>
          <w:rFonts w:hint="eastAsia"/>
          <w:lang w:val="en-US" w:eastAsia="zh-CN"/>
        </w:rPr>
        <w:t>代理商提供品牌代理授权书</w:t>
      </w:r>
    </w:p>
    <w:p w14:paraId="222C5545">
      <w:pPr>
        <w:pStyle w:val="54"/>
        <w:jc w:val="center"/>
        <w:rPr>
          <w:rFonts w:hint="eastAsia" w:ascii="仿宋" w:hAnsi="仿宋" w:eastAsia="仿宋"/>
        </w:rPr>
      </w:pPr>
    </w:p>
    <w:p w14:paraId="14EE2753">
      <w:pPr>
        <w:pStyle w:val="54"/>
        <w:jc w:val="center"/>
        <w:rPr>
          <w:rFonts w:hint="eastAsia" w:ascii="仿宋" w:hAnsi="仿宋" w:eastAsia="仿宋"/>
        </w:rPr>
      </w:pPr>
    </w:p>
    <w:p w14:paraId="0F675B4B">
      <w:pPr>
        <w:pStyle w:val="54"/>
        <w:jc w:val="center"/>
        <w:rPr>
          <w:rFonts w:hint="eastAsia" w:ascii="仿宋" w:hAnsi="仿宋" w:eastAsia="仿宋"/>
        </w:rPr>
      </w:pPr>
    </w:p>
    <w:p w14:paraId="0B26124F">
      <w:pPr>
        <w:pStyle w:val="54"/>
        <w:jc w:val="center"/>
        <w:rPr>
          <w:rFonts w:hint="eastAsia" w:ascii="仿宋" w:hAnsi="仿宋" w:eastAsia="仿宋"/>
        </w:rPr>
      </w:pPr>
    </w:p>
    <w:p w14:paraId="4E990DCE">
      <w:pPr>
        <w:pStyle w:val="54"/>
        <w:jc w:val="center"/>
        <w:rPr>
          <w:rFonts w:hint="eastAsia" w:ascii="仿宋" w:hAnsi="仿宋" w:eastAsia="仿宋"/>
        </w:rPr>
      </w:pPr>
    </w:p>
    <w:p w14:paraId="60B37F03">
      <w:pPr>
        <w:pStyle w:val="54"/>
        <w:jc w:val="center"/>
        <w:rPr>
          <w:rFonts w:hint="eastAsia" w:ascii="仿宋" w:hAnsi="仿宋" w:eastAsia="仿宋"/>
        </w:rPr>
      </w:pPr>
    </w:p>
    <w:p w14:paraId="611C747F">
      <w:pPr>
        <w:pStyle w:val="54"/>
        <w:jc w:val="center"/>
        <w:rPr>
          <w:rFonts w:hint="eastAsia" w:ascii="仿宋" w:hAnsi="仿宋" w:eastAsia="仿宋"/>
        </w:rPr>
      </w:pPr>
    </w:p>
    <w:p w14:paraId="1BAE273F">
      <w:pPr>
        <w:pStyle w:val="54"/>
        <w:jc w:val="center"/>
        <w:rPr>
          <w:rFonts w:hint="eastAsia" w:ascii="仿宋" w:hAnsi="仿宋" w:eastAsia="仿宋"/>
        </w:rPr>
      </w:pPr>
    </w:p>
    <w:p w14:paraId="03246013">
      <w:pPr>
        <w:pStyle w:val="54"/>
        <w:jc w:val="center"/>
        <w:rPr>
          <w:rFonts w:hint="eastAsia" w:ascii="仿宋" w:hAnsi="仿宋" w:eastAsia="仿宋"/>
        </w:rPr>
      </w:pPr>
    </w:p>
    <w:p w14:paraId="2586779F">
      <w:pPr>
        <w:pStyle w:val="54"/>
        <w:jc w:val="center"/>
        <w:rPr>
          <w:rFonts w:hint="eastAsia" w:ascii="仿宋" w:hAnsi="仿宋" w:eastAsia="仿宋"/>
        </w:rPr>
      </w:pPr>
    </w:p>
    <w:p w14:paraId="32A7C384">
      <w:pPr>
        <w:pStyle w:val="54"/>
        <w:jc w:val="center"/>
        <w:rPr>
          <w:rFonts w:hint="eastAsia" w:ascii="仿宋" w:hAnsi="仿宋" w:eastAsia="仿宋"/>
        </w:rPr>
      </w:pPr>
    </w:p>
    <w:p w14:paraId="690464A2">
      <w:pPr>
        <w:pStyle w:val="54"/>
        <w:rPr>
          <w:rFonts w:hint="eastAsia" w:ascii="仿宋" w:hAnsi="仿宋" w:eastAsia="仿宋"/>
        </w:rPr>
      </w:pPr>
    </w:p>
    <w:p w14:paraId="68959834">
      <w:pPr>
        <w:pStyle w:val="54"/>
        <w:rPr>
          <w:rFonts w:hint="eastAsia" w:ascii="仿宋" w:hAnsi="仿宋" w:eastAsia="仿宋"/>
        </w:rPr>
      </w:pPr>
    </w:p>
    <w:p w14:paraId="4DFCFEAC">
      <w:pPr>
        <w:pStyle w:val="54"/>
        <w:rPr>
          <w:rFonts w:hint="eastAsia" w:ascii="仿宋" w:hAnsi="仿宋" w:eastAsia="仿宋"/>
        </w:rPr>
      </w:pPr>
    </w:p>
    <w:p w14:paraId="7DC2E904">
      <w:pPr>
        <w:pStyle w:val="54"/>
        <w:rPr>
          <w:rFonts w:hint="eastAsia" w:ascii="仿宋" w:hAnsi="仿宋" w:eastAsia="仿宋"/>
        </w:rPr>
      </w:pPr>
    </w:p>
    <w:p w14:paraId="7CF72594">
      <w:pPr>
        <w:pStyle w:val="54"/>
        <w:rPr>
          <w:rFonts w:hint="eastAsia" w:ascii="仿宋" w:hAnsi="仿宋" w:eastAsia="仿宋"/>
        </w:rPr>
      </w:pPr>
    </w:p>
    <w:p w14:paraId="266C042A">
      <w:pPr>
        <w:pStyle w:val="54"/>
        <w:spacing w:line="360" w:lineRule="auto"/>
        <w:jc w:val="left"/>
        <w:rPr>
          <w:rFonts w:hint="default" w:ascii="仿宋" w:hAnsi="仿宋" w:eastAsia="仿宋"/>
          <w:b/>
          <w:sz w:val="36"/>
          <w:szCs w:val="36"/>
          <w:lang w:val="en-US" w:eastAsia="zh-CN"/>
        </w:rPr>
      </w:pPr>
      <w:r>
        <w:rPr>
          <w:rFonts w:hint="eastAsia" w:ascii="仿宋" w:hAnsi="仿宋" w:eastAsia="仿宋"/>
          <w:b/>
          <w:sz w:val="36"/>
          <w:szCs w:val="36"/>
          <w:lang w:val="en-US" w:eastAsia="zh-CN"/>
        </w:rPr>
        <w:t>技术文件4</w:t>
      </w:r>
    </w:p>
    <w:p w14:paraId="5046223C">
      <w:pPr>
        <w:pStyle w:val="54"/>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62D86EF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79D6263A">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1D311D2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0F11F1B3">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1A150941">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4A28C173">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1CE15C9A">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624D92EE">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26C589B">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B9E050C">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63DCB444">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4E838E6A">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val="en-US" w:eastAsia="zh-CN"/>
        </w:rPr>
        <w:t>2025</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7D059701">
      <w:pPr>
        <w:pStyle w:val="54"/>
        <w:spacing w:line="360" w:lineRule="auto"/>
        <w:rPr>
          <w:rFonts w:hint="eastAsia" w:ascii="仿宋" w:hAnsi="仿宋" w:eastAsia="仿宋"/>
          <w:sz w:val="28"/>
          <w:szCs w:val="28"/>
        </w:rPr>
      </w:pPr>
    </w:p>
    <w:p w14:paraId="190A6F3A">
      <w:pPr>
        <w:spacing w:line="360" w:lineRule="auto"/>
        <w:jc w:val="center"/>
        <w:rPr>
          <w:rFonts w:hint="eastAsia" w:ascii="仿宋" w:hAnsi="仿宋" w:eastAsia="仿宋"/>
          <w:sz w:val="28"/>
          <w:szCs w:val="28"/>
          <w:lang w:eastAsia="zh-CN"/>
        </w:rPr>
      </w:pPr>
    </w:p>
    <w:p w14:paraId="54D77E6E">
      <w:pPr>
        <w:pStyle w:val="54"/>
        <w:rPr>
          <w:rFonts w:hint="eastAsia" w:ascii="仿宋" w:hAnsi="仿宋" w:eastAsia="仿宋"/>
          <w:b/>
          <w:bCs/>
          <w:kern w:val="2"/>
          <w:sz w:val="36"/>
          <w:szCs w:val="36"/>
        </w:rPr>
      </w:pPr>
    </w:p>
    <w:p w14:paraId="00302564">
      <w:pPr>
        <w:pStyle w:val="54"/>
        <w:rPr>
          <w:rFonts w:hint="eastAsia" w:ascii="仿宋" w:hAnsi="仿宋" w:eastAsia="仿宋"/>
          <w:b/>
          <w:bCs/>
          <w:kern w:val="2"/>
          <w:sz w:val="36"/>
          <w:szCs w:val="36"/>
        </w:rPr>
      </w:pPr>
    </w:p>
    <w:p w14:paraId="118AA2AC">
      <w:pPr>
        <w:pStyle w:val="54"/>
        <w:rPr>
          <w:rFonts w:hint="eastAsia" w:ascii="仿宋" w:hAnsi="仿宋" w:eastAsia="仿宋"/>
          <w:b/>
          <w:bCs/>
          <w:kern w:val="2"/>
          <w:sz w:val="36"/>
          <w:szCs w:val="36"/>
        </w:rPr>
      </w:pPr>
    </w:p>
    <w:p w14:paraId="6A1A26AA">
      <w:pPr>
        <w:spacing w:line="360" w:lineRule="auto"/>
        <w:ind w:firstLine="3292" w:firstLineChars="911"/>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2025年仪表团队8台一体化温度变送器采购</w:t>
      </w:r>
      <w:r>
        <w:rPr>
          <w:rFonts w:hint="eastAsia" w:ascii="仿宋" w:hAnsi="仿宋" w:eastAsia="仿宋"/>
          <w:color w:val="000000" w:themeColor="text1"/>
          <w:sz w:val="28"/>
          <w:szCs w:val="28"/>
          <w:u w:val="single"/>
          <w:lang w:val="en-US" w:eastAsia="zh-CN"/>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p w14:paraId="32985C0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本</w:t>
      </w:r>
      <w:r>
        <w:rPr>
          <w:rFonts w:hint="eastAsia" w:ascii="仿宋" w:hAnsi="仿宋" w:eastAsia="仿宋"/>
          <w:color w:val="000000" w:themeColor="text1"/>
          <w:sz w:val="28"/>
          <w:szCs w:val="28"/>
          <w:lang w:eastAsia="zh-CN"/>
          <w14:textFill>
            <w14:solidFill>
              <w14:schemeClr w14:val="tx1"/>
            </w14:solidFill>
          </w14:textFill>
        </w:rPr>
        <w:t>采购项目含税总价（</w:t>
      </w:r>
      <w:r>
        <w:rPr>
          <w:rFonts w:hint="eastAsia" w:ascii="仿宋" w:hAnsi="仿宋" w:eastAsia="仿宋"/>
          <w:color w:val="000000" w:themeColor="text1"/>
          <w:sz w:val="28"/>
          <w:szCs w:val="28"/>
          <w:lang w:val="en-US" w:eastAsia="zh-CN"/>
          <w14:textFill>
            <w14:solidFill>
              <w14:schemeClr w14:val="tx1"/>
            </w14:solidFill>
          </w14:textFill>
        </w:rPr>
        <w:t>13%</w:t>
      </w:r>
      <w:r>
        <w:rPr>
          <w:rFonts w:hint="eastAsia" w:ascii="仿宋" w:hAnsi="仿宋" w:eastAsia="仿宋"/>
          <w:color w:val="000000" w:themeColor="text1"/>
          <w:sz w:val="28"/>
          <w:szCs w:val="28"/>
          <w:lang w:eastAsia="zh-CN"/>
          <w14:textFill>
            <w14:solidFill>
              <w14:schemeClr w14:val="tx1"/>
            </w14:solidFill>
          </w14:textFill>
        </w:rPr>
        <w:t>增值税专用发票）人民币（大写）_______元（￥____）。</w:t>
      </w:r>
    </w:p>
    <w:p w14:paraId="1A0E7891">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13</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以上报价含人工费、包装费、运费、税费等所有费用。</w:t>
      </w:r>
    </w:p>
    <w:p w14:paraId="433825A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付款方式：全部货款均以现汇方式支付，货到验收合格后付90%,留10%质保金（质保期：货到验收合格后12个月或货到现场18个月，以先到为准）。</w:t>
      </w:r>
    </w:p>
    <w:p w14:paraId="5C09AA1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w:t>
      </w:r>
      <w:r>
        <w:rPr>
          <w:rFonts w:hint="eastAsia" w:ascii="仿宋" w:hAnsi="仿宋" w:eastAsia="仿宋"/>
          <w:color w:val="000000" w:themeColor="text1"/>
          <w:sz w:val="28"/>
          <w:szCs w:val="28"/>
          <w:u w:val="single"/>
          <w:lang w:val="en-US" w:eastAsia="zh-CN"/>
          <w14:textFill>
            <w14:solidFill>
              <w14:schemeClr w14:val="tx1"/>
            </w14:solidFill>
          </w14:textFill>
        </w:rPr>
        <w:t xml:space="preserve">    天</w:t>
      </w:r>
      <w:r>
        <w:rPr>
          <w:rFonts w:hint="eastAsia" w:ascii="仿宋" w:hAnsi="仿宋" w:eastAsia="仿宋"/>
          <w:color w:val="000000" w:themeColor="text1"/>
          <w:sz w:val="28"/>
          <w:szCs w:val="28"/>
          <w:lang w:eastAsia="zh-CN"/>
          <w14:textFill>
            <w14:solidFill>
              <w14:schemeClr w14:val="tx1"/>
            </w14:solidFill>
          </w14:textFill>
        </w:rPr>
        <w:t>。</w:t>
      </w:r>
    </w:p>
    <w:p w14:paraId="79CE6108">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w:t>
      </w:r>
      <w:r>
        <w:rPr>
          <w:rFonts w:hint="eastAsia" w:ascii="仿宋" w:hAnsi="仿宋" w:eastAsia="仿宋"/>
          <w:color w:val="000000" w:themeColor="text1"/>
          <w:sz w:val="28"/>
          <w:szCs w:val="28"/>
          <w:lang w:val="en-US" w:eastAsia="zh-CN"/>
          <w14:textFill>
            <w14:solidFill>
              <w14:schemeClr w14:val="tx1"/>
            </w14:solidFill>
          </w14:textFill>
        </w:rPr>
        <w:t>2025</w:t>
      </w:r>
      <w:r>
        <w:rPr>
          <w:rFonts w:hint="eastAsia" w:ascii="仿宋" w:hAnsi="仿宋" w:eastAsia="仿宋"/>
          <w:color w:val="000000" w:themeColor="text1"/>
          <w:sz w:val="28"/>
          <w:szCs w:val="28"/>
          <w:lang w:eastAsia="zh-CN"/>
          <w14:textFill>
            <w14:solidFill>
              <w14:schemeClr w14:val="tx1"/>
            </w14:solidFill>
          </w14:textFill>
        </w:rPr>
        <w:t>年   月   日</w:t>
      </w:r>
    </w:p>
    <w:p w14:paraId="66E18E9A">
      <w:pPr>
        <w:pStyle w:val="54"/>
        <w:rPr>
          <w:rFonts w:hint="eastAsia" w:ascii="仿宋" w:hAnsi="仿宋" w:eastAsia="仿宋" w:cs="宋体"/>
          <w:color w:val="000000" w:themeColor="text1"/>
          <w:sz w:val="28"/>
          <w:szCs w:val="28"/>
          <w14:textFill>
            <w14:solidFill>
              <w14:schemeClr w14:val="tx1"/>
            </w14:solidFill>
          </w14:textFill>
        </w:rPr>
      </w:pPr>
    </w:p>
    <w:p w14:paraId="76288DBF">
      <w:pPr>
        <w:pStyle w:val="54"/>
        <w:rPr>
          <w:rFonts w:hint="eastAsia" w:ascii="仿宋" w:hAnsi="仿宋" w:eastAsia="仿宋" w:cs="宋体"/>
          <w:color w:val="000000" w:themeColor="text1"/>
          <w:sz w:val="28"/>
          <w:szCs w:val="28"/>
          <w14:textFill>
            <w14:solidFill>
              <w14:schemeClr w14:val="tx1"/>
            </w14:solidFill>
          </w14:textFill>
        </w:rPr>
      </w:pPr>
    </w:p>
    <w:p w14:paraId="0CD2D67F">
      <w:pPr>
        <w:pStyle w:val="54"/>
        <w:rPr>
          <w:rFonts w:hint="eastAsia" w:ascii="仿宋" w:hAnsi="仿宋" w:eastAsia="仿宋"/>
        </w:rPr>
      </w:pPr>
    </w:p>
    <w:p w14:paraId="0F7B6E3A">
      <w:pPr>
        <w:pStyle w:val="19"/>
        <w:rPr>
          <w:rFonts w:hint="eastAsia" w:ascii="仿宋" w:hAnsi="仿宋" w:eastAsia="仿宋"/>
          <w:b/>
          <w:bCs/>
          <w:lang w:eastAsia="zh-CN"/>
        </w:rPr>
      </w:pPr>
    </w:p>
    <w:p w14:paraId="0D40615E">
      <w:pPr>
        <w:pStyle w:val="19"/>
        <w:rPr>
          <w:rFonts w:hint="eastAsia" w:ascii="仿宋" w:hAnsi="仿宋" w:eastAsia="仿宋"/>
          <w:b/>
          <w:bCs/>
          <w:lang w:eastAsia="zh-CN"/>
        </w:rPr>
      </w:pPr>
    </w:p>
    <w:p w14:paraId="3DB0A4D9">
      <w:pPr>
        <w:pStyle w:val="19"/>
        <w:rPr>
          <w:rFonts w:hint="eastAsia" w:ascii="仿宋" w:hAnsi="仿宋" w:eastAsia="仿宋"/>
          <w:b/>
          <w:bCs/>
          <w:lang w:eastAsia="zh-CN"/>
        </w:rPr>
      </w:pPr>
    </w:p>
    <w:p w14:paraId="3CB0E2C9">
      <w:pPr>
        <w:pStyle w:val="19"/>
        <w:jc w:val="both"/>
        <w:rPr>
          <w:rFonts w:hint="eastAsia"/>
          <w:b/>
          <w:sz w:val="36"/>
          <w:szCs w:val="36"/>
          <w:lang w:eastAsia="zh-CN"/>
        </w:rPr>
      </w:pPr>
      <w:r>
        <w:rPr>
          <w:rFonts w:hint="eastAsia"/>
          <w:b/>
          <w:sz w:val="32"/>
          <w:szCs w:val="32"/>
          <w:lang w:eastAsia="zh-CN"/>
        </w:rPr>
        <w:t>报价明细表</w:t>
      </w:r>
      <w:r>
        <w:rPr>
          <w:rFonts w:hint="eastAsia"/>
          <w:b/>
          <w:sz w:val="36"/>
          <w:szCs w:val="36"/>
          <w:lang w:eastAsia="zh-CN"/>
        </w:rPr>
        <w:t>：</w:t>
      </w:r>
    </w:p>
    <w:tbl>
      <w:tblPr>
        <w:tblStyle w:val="46"/>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17"/>
        <w:gridCol w:w="925"/>
        <w:gridCol w:w="1825"/>
        <w:gridCol w:w="550"/>
        <w:gridCol w:w="763"/>
        <w:gridCol w:w="1125"/>
        <w:gridCol w:w="1125"/>
        <w:gridCol w:w="950"/>
      </w:tblGrid>
      <w:tr w14:paraId="17FC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BC9EDFA">
            <w:pPr>
              <w:adjustRightInd w:val="0"/>
              <w:spacing w:line="360" w:lineRule="auto"/>
              <w:jc w:val="center"/>
              <w:textAlignment w:val="baseline"/>
              <w:rPr>
                <w:rFonts w:ascii="Arial" w:hAnsi="Arial"/>
                <w:sz w:val="24"/>
                <w:szCs w:val="24"/>
              </w:rPr>
            </w:pPr>
            <w:r>
              <w:rPr>
                <w:rFonts w:hint="eastAsia" w:ascii="Arial" w:hAnsi="Arial"/>
                <w:sz w:val="24"/>
                <w:szCs w:val="24"/>
              </w:rPr>
              <w:t>序号</w:t>
            </w:r>
          </w:p>
        </w:tc>
        <w:tc>
          <w:tcPr>
            <w:tcW w:w="1117" w:type="dxa"/>
            <w:vAlign w:val="center"/>
          </w:tcPr>
          <w:p w14:paraId="2CBB46E5">
            <w:pPr>
              <w:adjustRightInd w:val="0"/>
              <w:spacing w:line="360" w:lineRule="auto"/>
              <w:jc w:val="center"/>
              <w:textAlignment w:val="baseline"/>
              <w:rPr>
                <w:rFonts w:hint="default" w:ascii="Arial" w:hAnsi="Arial"/>
                <w:sz w:val="24"/>
                <w:szCs w:val="24"/>
                <w:lang w:val="en-US"/>
              </w:rPr>
            </w:pPr>
            <w:r>
              <w:rPr>
                <w:rFonts w:hint="eastAsia" w:ascii="仿宋" w:hAnsi="仿宋" w:eastAsia="仿宋"/>
                <w:color w:val="000000"/>
                <w:sz w:val="24"/>
                <w:szCs w:val="24"/>
                <w:lang w:val="en-US" w:eastAsia="zh-CN" w:bidi="ar"/>
              </w:rPr>
              <w:t>物料编码</w:t>
            </w:r>
          </w:p>
        </w:tc>
        <w:tc>
          <w:tcPr>
            <w:tcW w:w="925" w:type="dxa"/>
            <w:vAlign w:val="center"/>
          </w:tcPr>
          <w:p w14:paraId="279B8613">
            <w:pPr>
              <w:adjustRightInd w:val="0"/>
              <w:spacing w:line="360" w:lineRule="auto"/>
              <w:jc w:val="center"/>
              <w:textAlignment w:val="baseline"/>
              <w:rPr>
                <w:rFonts w:ascii="Arial" w:hAnsi="Arial"/>
                <w:sz w:val="24"/>
                <w:szCs w:val="24"/>
              </w:rPr>
            </w:pPr>
            <w:r>
              <w:rPr>
                <w:rFonts w:hint="eastAsia" w:ascii="仿宋" w:hAnsi="仿宋" w:eastAsia="仿宋"/>
                <w:color w:val="000000"/>
                <w:sz w:val="24"/>
                <w:szCs w:val="24"/>
                <w:lang w:val="en-US" w:eastAsia="zh-CN" w:bidi="ar"/>
              </w:rPr>
              <w:t>物料</w:t>
            </w:r>
            <w:r>
              <w:rPr>
                <w:rFonts w:hint="eastAsia" w:ascii="仿宋" w:hAnsi="仿宋" w:eastAsia="仿宋"/>
                <w:color w:val="000000"/>
                <w:sz w:val="24"/>
                <w:szCs w:val="24"/>
                <w:lang w:bidi="ar"/>
              </w:rPr>
              <w:t>名称</w:t>
            </w:r>
          </w:p>
        </w:tc>
        <w:tc>
          <w:tcPr>
            <w:tcW w:w="1825" w:type="dxa"/>
            <w:vAlign w:val="center"/>
          </w:tcPr>
          <w:p w14:paraId="28A9A14A">
            <w:pPr>
              <w:adjustRightInd w:val="0"/>
              <w:spacing w:line="360" w:lineRule="auto"/>
              <w:jc w:val="center"/>
              <w:textAlignment w:val="baseline"/>
              <w:rPr>
                <w:rFonts w:hint="default" w:ascii="仿宋" w:hAnsi="仿宋" w:eastAsia="仿宋"/>
                <w:color w:val="000000"/>
                <w:sz w:val="24"/>
                <w:szCs w:val="24"/>
                <w:lang w:val="en-US" w:eastAsia="zh-CN" w:bidi="ar"/>
              </w:rPr>
            </w:pPr>
            <w:r>
              <w:rPr>
                <w:rFonts w:hint="eastAsia" w:ascii="仿宋" w:hAnsi="仿宋" w:eastAsia="仿宋"/>
                <w:color w:val="000000"/>
                <w:sz w:val="24"/>
                <w:szCs w:val="24"/>
                <w:lang w:val="en-US" w:eastAsia="zh-CN" w:bidi="ar"/>
              </w:rPr>
              <w:t>规格型号</w:t>
            </w:r>
          </w:p>
        </w:tc>
        <w:tc>
          <w:tcPr>
            <w:tcW w:w="550" w:type="dxa"/>
            <w:vAlign w:val="center"/>
          </w:tcPr>
          <w:p w14:paraId="14735A4D">
            <w:pPr>
              <w:adjustRightInd w:val="0"/>
              <w:spacing w:line="360" w:lineRule="auto"/>
              <w:jc w:val="center"/>
              <w:textAlignment w:val="baseline"/>
              <w:rPr>
                <w:rFonts w:ascii="Arial" w:hAnsi="Arial"/>
                <w:sz w:val="24"/>
                <w:szCs w:val="24"/>
              </w:rPr>
            </w:pPr>
            <w:r>
              <w:rPr>
                <w:rFonts w:hint="eastAsia" w:ascii="Arial" w:hAnsi="Arial"/>
                <w:sz w:val="24"/>
                <w:szCs w:val="24"/>
              </w:rPr>
              <w:t>数量</w:t>
            </w:r>
          </w:p>
        </w:tc>
        <w:tc>
          <w:tcPr>
            <w:tcW w:w="763" w:type="dxa"/>
            <w:vAlign w:val="center"/>
          </w:tcPr>
          <w:p w14:paraId="285BF5D2">
            <w:pPr>
              <w:adjustRightInd w:val="0"/>
              <w:spacing w:line="360" w:lineRule="auto"/>
              <w:jc w:val="center"/>
              <w:textAlignment w:val="baseline"/>
              <w:rPr>
                <w:rFonts w:ascii="Arial" w:hAnsi="Arial"/>
                <w:sz w:val="24"/>
                <w:szCs w:val="24"/>
                <w:lang w:eastAsia="zh-CN"/>
              </w:rPr>
            </w:pPr>
            <w:r>
              <w:rPr>
                <w:rFonts w:hint="eastAsia" w:ascii="Arial" w:hAnsi="Arial"/>
                <w:sz w:val="24"/>
                <w:szCs w:val="24"/>
                <w:lang w:eastAsia="zh-CN"/>
              </w:rPr>
              <w:t>单位</w:t>
            </w:r>
          </w:p>
        </w:tc>
        <w:tc>
          <w:tcPr>
            <w:tcW w:w="1125" w:type="dxa"/>
            <w:vAlign w:val="center"/>
          </w:tcPr>
          <w:p w14:paraId="6AF23574">
            <w:pPr>
              <w:widowControl/>
              <w:jc w:val="center"/>
              <w:textAlignment w:val="center"/>
              <w:rPr>
                <w:rFonts w:hint="eastAsia" w:ascii="仿宋" w:hAnsi="仿宋" w:eastAsia="仿宋"/>
                <w:color w:val="000000"/>
                <w:sz w:val="24"/>
                <w:szCs w:val="24"/>
                <w:lang w:bidi="ar"/>
              </w:rPr>
            </w:pPr>
            <w:r>
              <w:rPr>
                <w:rFonts w:hint="eastAsia" w:ascii="仿宋" w:hAnsi="仿宋" w:eastAsia="仿宋"/>
                <w:color w:val="000000"/>
                <w:sz w:val="24"/>
                <w:szCs w:val="24"/>
                <w:lang w:bidi="ar"/>
              </w:rPr>
              <w:t>单价</w:t>
            </w:r>
          </w:p>
          <w:p w14:paraId="68F99DDF">
            <w:pPr>
              <w:widowControl/>
              <w:jc w:val="center"/>
              <w:textAlignment w:val="center"/>
              <w:rPr>
                <w:rFonts w:hint="eastAsia" w:ascii="仿宋" w:hAnsi="仿宋" w:eastAsia="仿宋"/>
                <w:color w:val="000000"/>
                <w:sz w:val="24"/>
                <w:szCs w:val="24"/>
              </w:rPr>
            </w:pPr>
            <w:r>
              <w:rPr>
                <w:rFonts w:hint="eastAsia" w:ascii="仿宋" w:hAnsi="仿宋" w:eastAsia="仿宋"/>
                <w:color w:val="000000"/>
                <w:lang w:eastAsia="zh-CN" w:bidi="ar"/>
              </w:rPr>
              <w:t>元/</w:t>
            </w:r>
            <w:r>
              <w:rPr>
                <w:rFonts w:hint="eastAsia" w:ascii="仿宋" w:hAnsi="仿宋" w:eastAsia="仿宋"/>
                <w:color w:val="000000"/>
                <w:lang w:val="en-US" w:eastAsia="zh-CN" w:bidi="ar"/>
              </w:rPr>
              <w:t>台</w:t>
            </w:r>
          </w:p>
        </w:tc>
        <w:tc>
          <w:tcPr>
            <w:tcW w:w="1125" w:type="dxa"/>
            <w:vAlign w:val="center"/>
          </w:tcPr>
          <w:p w14:paraId="4B2A623B">
            <w:pPr>
              <w:widowControl/>
              <w:jc w:val="center"/>
              <w:textAlignment w:val="center"/>
              <w:rPr>
                <w:rFonts w:hint="eastAsia" w:ascii="仿宋" w:hAnsi="仿宋" w:eastAsia="仿宋"/>
                <w:color w:val="000000"/>
                <w:sz w:val="24"/>
                <w:szCs w:val="24"/>
                <w:lang w:bidi="ar"/>
              </w:rPr>
            </w:pPr>
            <w:r>
              <w:rPr>
                <w:rFonts w:hint="eastAsia" w:ascii="仿宋" w:hAnsi="仿宋" w:eastAsia="仿宋"/>
                <w:color w:val="000000"/>
                <w:sz w:val="21"/>
                <w:szCs w:val="21"/>
                <w:lang w:bidi="ar"/>
              </w:rPr>
              <w:t>含税</w:t>
            </w:r>
            <w:r>
              <w:rPr>
                <w:rFonts w:hint="eastAsia" w:ascii="仿宋" w:hAnsi="仿宋" w:eastAsia="仿宋"/>
                <w:color w:val="000000"/>
                <w:sz w:val="21"/>
                <w:szCs w:val="21"/>
                <w:lang w:eastAsia="zh-CN" w:bidi="ar"/>
              </w:rPr>
              <w:t>金额（元）</w:t>
            </w:r>
          </w:p>
        </w:tc>
        <w:tc>
          <w:tcPr>
            <w:tcW w:w="950" w:type="dxa"/>
            <w:vAlign w:val="center"/>
          </w:tcPr>
          <w:p w14:paraId="340752B1">
            <w:pPr>
              <w:widowControl/>
              <w:jc w:val="center"/>
              <w:textAlignment w:val="center"/>
              <w:rPr>
                <w:rFonts w:hint="eastAsia" w:ascii="仿宋" w:hAnsi="仿宋" w:eastAsia="仿宋"/>
                <w:color w:val="000000"/>
                <w:sz w:val="24"/>
                <w:szCs w:val="24"/>
                <w:lang w:eastAsia="zh-CN" w:bidi="ar"/>
              </w:rPr>
            </w:pPr>
            <w:r>
              <w:rPr>
                <w:rFonts w:hint="eastAsia" w:ascii="仿宋" w:hAnsi="仿宋" w:eastAsia="仿宋"/>
                <w:color w:val="000000"/>
                <w:sz w:val="24"/>
                <w:szCs w:val="24"/>
                <w:lang w:eastAsia="zh-CN" w:bidi="ar"/>
              </w:rPr>
              <w:t>备注</w:t>
            </w:r>
          </w:p>
        </w:tc>
      </w:tr>
      <w:tr w14:paraId="0480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E964803">
            <w:pPr>
              <w:adjustRightInd w:val="0"/>
              <w:spacing w:line="360" w:lineRule="auto"/>
              <w:jc w:val="center"/>
              <w:textAlignment w:val="baseline"/>
              <w:rPr>
                <w:rFonts w:hint="eastAsia"/>
                <w:sz w:val="24"/>
                <w:szCs w:val="24"/>
                <w:lang w:eastAsia="zh-CN"/>
              </w:rPr>
            </w:pPr>
            <w:r>
              <w:rPr>
                <w:rFonts w:hint="eastAsia"/>
                <w:sz w:val="24"/>
                <w:szCs w:val="24"/>
                <w:lang w:eastAsia="zh-CN"/>
              </w:rPr>
              <w:t>1</w:t>
            </w:r>
          </w:p>
        </w:tc>
        <w:tc>
          <w:tcPr>
            <w:tcW w:w="1117" w:type="dxa"/>
            <w:vAlign w:val="center"/>
          </w:tcPr>
          <w:p w14:paraId="2655680B">
            <w:pPr>
              <w:keepNext w:val="0"/>
              <w:keepLines w:val="0"/>
              <w:widowControl/>
              <w:suppressLineNumbers w:val="0"/>
              <w:jc w:val="center"/>
              <w:textAlignment w:val="center"/>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10217290</w:t>
            </w:r>
          </w:p>
        </w:tc>
        <w:tc>
          <w:tcPr>
            <w:tcW w:w="925" w:type="dxa"/>
            <w:vAlign w:val="center"/>
          </w:tcPr>
          <w:p w14:paraId="35853661">
            <w:pPr>
              <w:keepNext w:val="0"/>
              <w:keepLines w:val="0"/>
              <w:widowControl/>
              <w:suppressLineNumbers w:val="0"/>
              <w:jc w:val="center"/>
              <w:textAlignment w:val="center"/>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45079177">
            <w:pPr>
              <w:adjustRightInd w:val="0"/>
              <w:spacing w:line="360" w:lineRule="auto"/>
              <w:jc w:val="center"/>
              <w:textAlignment w:val="baseline"/>
              <w:rPr>
                <w:rFonts w:hint="eastAsia"/>
                <w:sz w:val="13"/>
                <w:szCs w:val="13"/>
                <w:lang w:eastAsia="zh-CN"/>
              </w:rPr>
            </w:pPr>
            <w:r>
              <w:rPr>
                <w:rFonts w:hint="eastAsia"/>
                <w:sz w:val="13"/>
                <w:szCs w:val="13"/>
              </w:rPr>
              <w:t>0-600℃\Pt100\单芯\L=350mm\铠装\Φ6mm\316LSS\NPT1/2"（F）整体钻孔锥形套管\Φ8mm\Φ19~Φ25mm\316LSS\DN40 CL900（LF）±0.1%\24V DC\双通道\FF+显示\NPT1/2"（F）ExiaⅡCT4\IP66\ROSEMOUNT\YOKOGAWA\WIKA</w:t>
            </w:r>
          </w:p>
        </w:tc>
        <w:tc>
          <w:tcPr>
            <w:tcW w:w="550" w:type="dxa"/>
            <w:vAlign w:val="center"/>
          </w:tcPr>
          <w:p w14:paraId="187E9638">
            <w:pPr>
              <w:adjustRightInd w:val="0"/>
              <w:spacing w:line="360" w:lineRule="auto"/>
              <w:jc w:val="center"/>
              <w:textAlignment w:val="baseline"/>
              <w:rPr>
                <w:rFonts w:hint="eastAsia"/>
                <w:sz w:val="24"/>
                <w:szCs w:val="24"/>
                <w:lang w:eastAsia="zh-CN"/>
              </w:rPr>
            </w:pPr>
            <w:r>
              <w:rPr>
                <w:rFonts w:hint="eastAsia"/>
              </w:rPr>
              <w:t>2</w:t>
            </w:r>
          </w:p>
        </w:tc>
        <w:tc>
          <w:tcPr>
            <w:tcW w:w="763" w:type="dxa"/>
            <w:vAlign w:val="center"/>
          </w:tcPr>
          <w:p w14:paraId="2A169160">
            <w:pPr>
              <w:adjustRightInd w:val="0"/>
              <w:spacing w:line="360" w:lineRule="auto"/>
              <w:jc w:val="center"/>
              <w:textAlignment w:val="baseline"/>
              <w:rPr>
                <w:rFonts w:hint="default"/>
                <w:sz w:val="24"/>
                <w:szCs w:val="24"/>
                <w:lang w:val="en-US" w:eastAsia="zh-CN"/>
              </w:rPr>
            </w:pPr>
            <w:r>
              <w:rPr>
                <w:rFonts w:hint="eastAsia"/>
                <w:sz w:val="24"/>
                <w:szCs w:val="24"/>
                <w:lang w:val="en-US" w:eastAsia="zh-CN"/>
              </w:rPr>
              <w:t>台</w:t>
            </w:r>
          </w:p>
        </w:tc>
        <w:tc>
          <w:tcPr>
            <w:tcW w:w="1125" w:type="dxa"/>
            <w:vAlign w:val="center"/>
          </w:tcPr>
          <w:p w14:paraId="3ED3D389">
            <w:pPr>
              <w:adjustRightInd w:val="0"/>
              <w:spacing w:line="360" w:lineRule="auto"/>
              <w:jc w:val="center"/>
              <w:textAlignment w:val="baseline"/>
              <w:rPr>
                <w:rFonts w:hint="eastAsia"/>
                <w:sz w:val="24"/>
                <w:szCs w:val="24"/>
                <w:lang w:eastAsia="zh-CN"/>
              </w:rPr>
            </w:pPr>
          </w:p>
        </w:tc>
        <w:tc>
          <w:tcPr>
            <w:tcW w:w="1125" w:type="dxa"/>
            <w:vAlign w:val="center"/>
          </w:tcPr>
          <w:p w14:paraId="5F67096E">
            <w:pPr>
              <w:adjustRightInd w:val="0"/>
              <w:spacing w:line="360" w:lineRule="auto"/>
              <w:jc w:val="center"/>
              <w:textAlignment w:val="baseline"/>
              <w:rPr>
                <w:rFonts w:hint="eastAsia"/>
                <w:sz w:val="24"/>
                <w:szCs w:val="24"/>
                <w:lang w:eastAsia="zh-CN"/>
              </w:rPr>
            </w:pPr>
          </w:p>
        </w:tc>
        <w:tc>
          <w:tcPr>
            <w:tcW w:w="950" w:type="dxa"/>
            <w:vAlign w:val="center"/>
          </w:tcPr>
          <w:p w14:paraId="0EE1B8ED">
            <w:pPr>
              <w:adjustRightInd w:val="0"/>
              <w:spacing w:line="360" w:lineRule="auto"/>
              <w:jc w:val="center"/>
              <w:textAlignment w:val="baseline"/>
              <w:rPr>
                <w:rFonts w:hint="eastAsia"/>
                <w:sz w:val="24"/>
                <w:szCs w:val="24"/>
                <w:lang w:eastAsia="zh-CN"/>
              </w:rPr>
            </w:pPr>
          </w:p>
        </w:tc>
      </w:tr>
      <w:tr w14:paraId="7D02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14:paraId="3EC5B8E1">
            <w:pPr>
              <w:adjustRightInd w:val="0"/>
              <w:spacing w:line="360" w:lineRule="auto"/>
              <w:jc w:val="center"/>
              <w:textAlignment w:val="baseline"/>
              <w:rPr>
                <w:rFonts w:hint="eastAsia"/>
                <w:sz w:val="24"/>
                <w:szCs w:val="24"/>
                <w:lang w:eastAsia="zh-CN"/>
              </w:rPr>
            </w:pPr>
            <w:r>
              <w:rPr>
                <w:rFonts w:hint="eastAsia"/>
                <w:sz w:val="24"/>
                <w:szCs w:val="24"/>
                <w:lang w:eastAsia="zh-CN"/>
              </w:rPr>
              <w:t>2</w:t>
            </w:r>
          </w:p>
        </w:tc>
        <w:tc>
          <w:tcPr>
            <w:tcW w:w="1117" w:type="dxa"/>
            <w:vAlign w:val="center"/>
          </w:tcPr>
          <w:p w14:paraId="42525B1E">
            <w:pPr>
              <w:keepNext w:val="0"/>
              <w:keepLines w:val="0"/>
              <w:widowControl/>
              <w:suppressLineNumbers w:val="0"/>
              <w:jc w:val="center"/>
              <w:textAlignment w:val="center"/>
              <w:rPr>
                <w:rFonts w:hint="eastAsia"/>
                <w:sz w:val="24"/>
                <w:szCs w:val="21"/>
              </w:rPr>
            </w:pPr>
            <w:r>
              <w:rPr>
                <w:rFonts w:hint="eastAsia" w:ascii="宋体" w:hAnsi="宋体" w:eastAsia="宋体" w:cs="宋体"/>
                <w:i w:val="0"/>
                <w:iCs w:val="0"/>
                <w:color w:val="000000"/>
                <w:kern w:val="0"/>
                <w:sz w:val="18"/>
                <w:szCs w:val="18"/>
                <w:u w:val="none"/>
                <w:lang w:val="en-US" w:eastAsia="zh-CN" w:bidi="ar"/>
              </w:rPr>
              <w:t>10217291</w:t>
            </w:r>
          </w:p>
        </w:tc>
        <w:tc>
          <w:tcPr>
            <w:tcW w:w="925" w:type="dxa"/>
            <w:vAlign w:val="center"/>
          </w:tcPr>
          <w:p w14:paraId="6C7E5D65">
            <w:pPr>
              <w:adjustRightInd w:val="0"/>
              <w:spacing w:line="360" w:lineRule="auto"/>
              <w:jc w:val="center"/>
              <w:textAlignment w:val="baseline"/>
              <w:rPr>
                <w:rFonts w:hint="eastAsia"/>
                <w:sz w:val="24"/>
                <w:szCs w:val="21"/>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090898E3">
            <w:pPr>
              <w:adjustRightInd w:val="0"/>
              <w:spacing w:line="360" w:lineRule="auto"/>
              <w:jc w:val="center"/>
              <w:textAlignment w:val="baseline"/>
              <w:rPr>
                <w:rFonts w:hint="eastAsia"/>
                <w:sz w:val="13"/>
                <w:szCs w:val="13"/>
              </w:rPr>
            </w:pPr>
            <w:r>
              <w:rPr>
                <w:rFonts w:hint="eastAsia"/>
                <w:sz w:val="13"/>
                <w:szCs w:val="13"/>
              </w:rPr>
              <w:t>0-600℃\Pt100\单芯\L=350mm\铠装\Φ6mm\316LSS\NPT1/2"（F）整体钻孔锥形套管\Φ8mm\Φ19~Φ25mm\316LSS\DN40 CL600（LF）±0.1%\24V DC\双通道\FF+显示\NPT1/2"（F）ExiaⅡCT4\IP66\ROSEMOUNT\YOKOGAWA\WIKA</w:t>
            </w:r>
          </w:p>
        </w:tc>
        <w:tc>
          <w:tcPr>
            <w:tcW w:w="550" w:type="dxa"/>
            <w:vAlign w:val="center"/>
          </w:tcPr>
          <w:p w14:paraId="5E7477DD">
            <w:pPr>
              <w:adjustRightInd w:val="0"/>
              <w:spacing w:line="360" w:lineRule="auto"/>
              <w:jc w:val="center"/>
              <w:textAlignment w:val="baseline"/>
              <w:rPr>
                <w:rFonts w:hint="eastAsia"/>
                <w:sz w:val="24"/>
                <w:szCs w:val="21"/>
              </w:rPr>
            </w:pPr>
            <w:r>
              <w:rPr>
                <w:rFonts w:hint="eastAsia"/>
              </w:rPr>
              <w:t>2</w:t>
            </w:r>
          </w:p>
        </w:tc>
        <w:tc>
          <w:tcPr>
            <w:tcW w:w="763" w:type="dxa"/>
            <w:vAlign w:val="center"/>
          </w:tcPr>
          <w:p w14:paraId="7CB8745A">
            <w:pPr>
              <w:adjustRightInd w:val="0"/>
              <w:spacing w:line="360" w:lineRule="auto"/>
              <w:jc w:val="center"/>
              <w:textAlignment w:val="baseline"/>
              <w:rPr>
                <w:rFonts w:hint="eastAsia"/>
                <w:sz w:val="24"/>
                <w:szCs w:val="21"/>
                <w:lang w:eastAsia="zh-CN"/>
              </w:rPr>
            </w:pPr>
            <w:r>
              <w:rPr>
                <w:rFonts w:hint="eastAsia"/>
                <w:sz w:val="24"/>
                <w:szCs w:val="24"/>
                <w:lang w:val="en-US" w:eastAsia="zh-CN"/>
              </w:rPr>
              <w:t>台</w:t>
            </w:r>
          </w:p>
        </w:tc>
        <w:tc>
          <w:tcPr>
            <w:tcW w:w="1125" w:type="dxa"/>
            <w:vAlign w:val="center"/>
          </w:tcPr>
          <w:p w14:paraId="4B54AE4F">
            <w:pPr>
              <w:adjustRightInd w:val="0"/>
              <w:spacing w:line="360" w:lineRule="auto"/>
              <w:jc w:val="center"/>
              <w:textAlignment w:val="baseline"/>
              <w:rPr>
                <w:rFonts w:hint="eastAsia"/>
                <w:sz w:val="24"/>
                <w:szCs w:val="21"/>
              </w:rPr>
            </w:pPr>
          </w:p>
        </w:tc>
        <w:tc>
          <w:tcPr>
            <w:tcW w:w="1125" w:type="dxa"/>
            <w:vAlign w:val="center"/>
          </w:tcPr>
          <w:p w14:paraId="0AAFF23B">
            <w:pPr>
              <w:adjustRightInd w:val="0"/>
              <w:spacing w:line="360" w:lineRule="auto"/>
              <w:jc w:val="center"/>
              <w:textAlignment w:val="baseline"/>
              <w:rPr>
                <w:rFonts w:hint="eastAsia"/>
                <w:sz w:val="24"/>
                <w:szCs w:val="21"/>
              </w:rPr>
            </w:pPr>
          </w:p>
        </w:tc>
        <w:tc>
          <w:tcPr>
            <w:tcW w:w="950" w:type="dxa"/>
            <w:vAlign w:val="center"/>
          </w:tcPr>
          <w:p w14:paraId="1AEC79A2">
            <w:pPr>
              <w:adjustRightInd w:val="0"/>
              <w:spacing w:line="360" w:lineRule="auto"/>
              <w:jc w:val="center"/>
              <w:textAlignment w:val="baseline"/>
              <w:rPr>
                <w:rFonts w:hint="eastAsia"/>
                <w:sz w:val="24"/>
                <w:szCs w:val="21"/>
              </w:rPr>
            </w:pPr>
          </w:p>
        </w:tc>
      </w:tr>
      <w:tr w14:paraId="74A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5F76BED">
            <w:pPr>
              <w:adjustRightInd w:val="0"/>
              <w:spacing w:line="360" w:lineRule="auto"/>
              <w:jc w:val="center"/>
              <w:textAlignment w:val="baseline"/>
              <w:rPr>
                <w:rFonts w:hint="eastAsia"/>
                <w:sz w:val="24"/>
                <w:szCs w:val="24"/>
                <w:lang w:eastAsia="zh-CN"/>
              </w:rPr>
            </w:pPr>
            <w:r>
              <w:rPr>
                <w:rFonts w:hint="eastAsia"/>
                <w:sz w:val="24"/>
                <w:szCs w:val="24"/>
                <w:lang w:eastAsia="zh-CN"/>
              </w:rPr>
              <w:t>3</w:t>
            </w:r>
          </w:p>
        </w:tc>
        <w:tc>
          <w:tcPr>
            <w:tcW w:w="1117" w:type="dxa"/>
            <w:vAlign w:val="center"/>
          </w:tcPr>
          <w:p w14:paraId="2FF448ED">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18"/>
                <w:szCs w:val="18"/>
                <w:u w:val="none"/>
                <w:lang w:val="en-US" w:eastAsia="zh-CN" w:bidi="ar"/>
              </w:rPr>
              <w:t>10217292</w:t>
            </w:r>
          </w:p>
        </w:tc>
        <w:tc>
          <w:tcPr>
            <w:tcW w:w="925" w:type="dxa"/>
            <w:vAlign w:val="center"/>
          </w:tcPr>
          <w:p w14:paraId="499E803E">
            <w:pPr>
              <w:adjustRightInd w:val="0"/>
              <w:spacing w:line="360" w:lineRule="auto"/>
              <w:jc w:val="center"/>
              <w:textAlignment w:val="baseline"/>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41F23C55">
            <w:pPr>
              <w:adjustRightInd w:val="0"/>
              <w:spacing w:line="360" w:lineRule="auto"/>
              <w:jc w:val="center"/>
              <w:textAlignment w:val="baseline"/>
              <w:rPr>
                <w:rFonts w:hint="eastAsia"/>
                <w:sz w:val="13"/>
                <w:szCs w:val="13"/>
                <w:lang w:eastAsia="zh-CN"/>
              </w:rPr>
            </w:pPr>
            <w:r>
              <w:rPr>
                <w:rFonts w:hint="eastAsia"/>
                <w:sz w:val="13"/>
                <w:szCs w:val="13"/>
              </w:rPr>
              <w:t>0-600℃\Pt100\单芯\L=400mm\铠装\Φ6mm\316LSS\NPT1/2"（F）整体钻孔锥形套管\Φ8mm\Φ19~Φ25mm\316LSS\DN40 CL600（LF）±0.1%\24V DC\双通道\FF+显示\NPT1/2"（F）ExiaⅡCT4\IP66\ROSEMOUNT\YOKOGAWA\WIKA</w:t>
            </w:r>
          </w:p>
        </w:tc>
        <w:tc>
          <w:tcPr>
            <w:tcW w:w="550" w:type="dxa"/>
            <w:vAlign w:val="center"/>
          </w:tcPr>
          <w:p w14:paraId="2116FAC7">
            <w:pPr>
              <w:adjustRightInd w:val="0"/>
              <w:spacing w:line="360" w:lineRule="auto"/>
              <w:jc w:val="center"/>
              <w:textAlignment w:val="baseline"/>
              <w:rPr>
                <w:rFonts w:hint="eastAsia"/>
                <w:sz w:val="24"/>
                <w:szCs w:val="24"/>
                <w:lang w:eastAsia="zh-CN"/>
              </w:rPr>
            </w:pPr>
            <w:r>
              <w:rPr>
                <w:rFonts w:hint="eastAsia"/>
              </w:rPr>
              <w:t>1</w:t>
            </w:r>
          </w:p>
        </w:tc>
        <w:tc>
          <w:tcPr>
            <w:tcW w:w="763" w:type="dxa"/>
            <w:vAlign w:val="center"/>
          </w:tcPr>
          <w:p w14:paraId="0D5676A0">
            <w:pPr>
              <w:adjustRightInd w:val="0"/>
              <w:spacing w:line="360" w:lineRule="auto"/>
              <w:jc w:val="center"/>
              <w:textAlignment w:val="baseline"/>
              <w:rPr>
                <w:rFonts w:hint="eastAsia"/>
                <w:sz w:val="24"/>
                <w:szCs w:val="24"/>
                <w:lang w:eastAsia="zh-CN"/>
              </w:rPr>
            </w:pPr>
            <w:r>
              <w:rPr>
                <w:rFonts w:hint="eastAsia"/>
                <w:sz w:val="24"/>
                <w:szCs w:val="24"/>
                <w:lang w:val="en-US" w:eastAsia="zh-CN"/>
              </w:rPr>
              <w:t>台</w:t>
            </w:r>
          </w:p>
        </w:tc>
        <w:tc>
          <w:tcPr>
            <w:tcW w:w="1125" w:type="dxa"/>
            <w:vAlign w:val="center"/>
          </w:tcPr>
          <w:p w14:paraId="491189E1">
            <w:pPr>
              <w:adjustRightInd w:val="0"/>
              <w:spacing w:line="360" w:lineRule="auto"/>
              <w:jc w:val="center"/>
              <w:textAlignment w:val="baseline"/>
              <w:rPr>
                <w:rFonts w:hint="eastAsia"/>
                <w:sz w:val="24"/>
                <w:szCs w:val="24"/>
                <w:lang w:eastAsia="zh-CN"/>
              </w:rPr>
            </w:pPr>
          </w:p>
        </w:tc>
        <w:tc>
          <w:tcPr>
            <w:tcW w:w="1125" w:type="dxa"/>
            <w:vAlign w:val="center"/>
          </w:tcPr>
          <w:p w14:paraId="40E34798">
            <w:pPr>
              <w:adjustRightInd w:val="0"/>
              <w:spacing w:line="360" w:lineRule="auto"/>
              <w:jc w:val="center"/>
              <w:textAlignment w:val="baseline"/>
              <w:rPr>
                <w:rFonts w:hint="eastAsia"/>
                <w:sz w:val="24"/>
                <w:szCs w:val="24"/>
                <w:lang w:eastAsia="zh-CN"/>
              </w:rPr>
            </w:pPr>
          </w:p>
        </w:tc>
        <w:tc>
          <w:tcPr>
            <w:tcW w:w="950" w:type="dxa"/>
            <w:vAlign w:val="center"/>
          </w:tcPr>
          <w:p w14:paraId="6A3E574D">
            <w:pPr>
              <w:adjustRightInd w:val="0"/>
              <w:spacing w:line="360" w:lineRule="auto"/>
              <w:jc w:val="center"/>
              <w:textAlignment w:val="baseline"/>
              <w:rPr>
                <w:rFonts w:hint="eastAsia"/>
                <w:sz w:val="24"/>
                <w:szCs w:val="24"/>
                <w:lang w:eastAsia="zh-CN"/>
              </w:rPr>
            </w:pPr>
          </w:p>
        </w:tc>
      </w:tr>
      <w:tr w14:paraId="2689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E9EE3EF">
            <w:pPr>
              <w:adjustRightInd w:val="0"/>
              <w:spacing w:line="360" w:lineRule="auto"/>
              <w:jc w:val="center"/>
              <w:textAlignment w:val="baseline"/>
              <w:rPr>
                <w:rFonts w:hint="eastAsia"/>
                <w:sz w:val="24"/>
                <w:szCs w:val="24"/>
                <w:lang w:eastAsia="zh-CN"/>
              </w:rPr>
            </w:pPr>
            <w:r>
              <w:rPr>
                <w:rFonts w:hint="eastAsia"/>
                <w:sz w:val="24"/>
                <w:szCs w:val="24"/>
                <w:lang w:val="en-US" w:eastAsia="zh-CN"/>
              </w:rPr>
              <w:t>4</w:t>
            </w:r>
          </w:p>
        </w:tc>
        <w:tc>
          <w:tcPr>
            <w:tcW w:w="1117" w:type="dxa"/>
            <w:vAlign w:val="center"/>
          </w:tcPr>
          <w:p w14:paraId="609B47BA">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18"/>
                <w:szCs w:val="18"/>
                <w:u w:val="none"/>
                <w:lang w:val="en-US" w:eastAsia="zh-CN" w:bidi="ar"/>
              </w:rPr>
              <w:t>10217293</w:t>
            </w:r>
          </w:p>
        </w:tc>
        <w:tc>
          <w:tcPr>
            <w:tcW w:w="925" w:type="dxa"/>
            <w:vAlign w:val="center"/>
          </w:tcPr>
          <w:p w14:paraId="401B86CF">
            <w:pPr>
              <w:adjustRightInd w:val="0"/>
              <w:spacing w:line="360" w:lineRule="auto"/>
              <w:jc w:val="center"/>
              <w:textAlignment w:val="baseline"/>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53B52771">
            <w:pPr>
              <w:adjustRightInd w:val="0"/>
              <w:spacing w:line="360" w:lineRule="auto"/>
              <w:jc w:val="center"/>
              <w:textAlignment w:val="baseline"/>
              <w:rPr>
                <w:rFonts w:hint="eastAsia"/>
                <w:sz w:val="13"/>
                <w:szCs w:val="13"/>
                <w:lang w:eastAsia="zh-CN"/>
              </w:rPr>
            </w:pPr>
            <w:r>
              <w:rPr>
                <w:rFonts w:hint="eastAsia"/>
                <w:sz w:val="13"/>
                <w:szCs w:val="13"/>
              </w:rPr>
              <w:t>0-600℃\Pt100\单芯\L=450mm\铠装\Φ6mm\316LSS\NPT1/2"（F）整体钻孔锥形套管\Φ8mm\Φ19~Φ25mm\316LSS\DN40 CL600（LF）±0.1%\24V DC\双通道\FF+显示\NPT1/2"（F）ExiaⅡCT4\IP66\ROSEMOUNT\YOKOGAWA\WIKA</w:t>
            </w:r>
          </w:p>
        </w:tc>
        <w:tc>
          <w:tcPr>
            <w:tcW w:w="550" w:type="dxa"/>
            <w:vAlign w:val="center"/>
          </w:tcPr>
          <w:p w14:paraId="0C9A448C">
            <w:pPr>
              <w:adjustRightInd w:val="0"/>
              <w:spacing w:line="360" w:lineRule="auto"/>
              <w:jc w:val="center"/>
              <w:textAlignment w:val="baseline"/>
              <w:rPr>
                <w:rFonts w:hint="eastAsia"/>
                <w:sz w:val="24"/>
                <w:szCs w:val="24"/>
                <w:lang w:eastAsia="zh-CN"/>
              </w:rPr>
            </w:pPr>
            <w:r>
              <w:rPr>
                <w:rFonts w:hint="eastAsia"/>
              </w:rPr>
              <w:t>1</w:t>
            </w:r>
          </w:p>
        </w:tc>
        <w:tc>
          <w:tcPr>
            <w:tcW w:w="763" w:type="dxa"/>
            <w:vAlign w:val="center"/>
          </w:tcPr>
          <w:p w14:paraId="1C5544D2">
            <w:pPr>
              <w:adjustRightInd w:val="0"/>
              <w:spacing w:line="360" w:lineRule="auto"/>
              <w:jc w:val="center"/>
              <w:textAlignment w:val="baseline"/>
              <w:rPr>
                <w:rFonts w:hint="eastAsia"/>
                <w:sz w:val="24"/>
                <w:szCs w:val="24"/>
                <w:lang w:eastAsia="zh-CN"/>
              </w:rPr>
            </w:pPr>
            <w:r>
              <w:rPr>
                <w:rFonts w:hint="eastAsia"/>
                <w:sz w:val="24"/>
                <w:szCs w:val="24"/>
                <w:lang w:val="en-US" w:eastAsia="zh-CN"/>
              </w:rPr>
              <w:t>台</w:t>
            </w:r>
          </w:p>
        </w:tc>
        <w:tc>
          <w:tcPr>
            <w:tcW w:w="1125" w:type="dxa"/>
            <w:vAlign w:val="center"/>
          </w:tcPr>
          <w:p w14:paraId="0E3DE038">
            <w:pPr>
              <w:adjustRightInd w:val="0"/>
              <w:spacing w:line="360" w:lineRule="auto"/>
              <w:jc w:val="center"/>
              <w:textAlignment w:val="baseline"/>
              <w:rPr>
                <w:rFonts w:hint="eastAsia"/>
                <w:sz w:val="24"/>
                <w:szCs w:val="24"/>
                <w:lang w:eastAsia="zh-CN"/>
              </w:rPr>
            </w:pPr>
          </w:p>
        </w:tc>
        <w:tc>
          <w:tcPr>
            <w:tcW w:w="1125" w:type="dxa"/>
            <w:vAlign w:val="center"/>
          </w:tcPr>
          <w:p w14:paraId="76CF7319">
            <w:pPr>
              <w:adjustRightInd w:val="0"/>
              <w:spacing w:line="360" w:lineRule="auto"/>
              <w:jc w:val="center"/>
              <w:textAlignment w:val="baseline"/>
              <w:rPr>
                <w:rFonts w:hint="eastAsia"/>
                <w:sz w:val="24"/>
                <w:szCs w:val="24"/>
                <w:lang w:eastAsia="zh-CN"/>
              </w:rPr>
            </w:pPr>
          </w:p>
        </w:tc>
        <w:tc>
          <w:tcPr>
            <w:tcW w:w="950" w:type="dxa"/>
            <w:vAlign w:val="center"/>
          </w:tcPr>
          <w:p w14:paraId="0F7F6D1D">
            <w:pPr>
              <w:adjustRightInd w:val="0"/>
              <w:spacing w:line="360" w:lineRule="auto"/>
              <w:jc w:val="center"/>
              <w:textAlignment w:val="baseline"/>
              <w:rPr>
                <w:rFonts w:hint="eastAsia"/>
                <w:sz w:val="24"/>
                <w:szCs w:val="24"/>
                <w:lang w:eastAsia="zh-CN"/>
              </w:rPr>
            </w:pPr>
          </w:p>
        </w:tc>
      </w:tr>
      <w:tr w14:paraId="7A56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F6124CD">
            <w:pPr>
              <w:adjustRightInd w:val="0"/>
              <w:spacing w:line="360" w:lineRule="auto"/>
              <w:jc w:val="center"/>
              <w:textAlignment w:val="baseline"/>
              <w:rPr>
                <w:rFonts w:hint="default"/>
                <w:sz w:val="24"/>
                <w:szCs w:val="24"/>
                <w:lang w:val="en-US" w:eastAsia="zh-CN"/>
              </w:rPr>
            </w:pPr>
            <w:r>
              <w:rPr>
                <w:rFonts w:hint="eastAsia"/>
                <w:sz w:val="24"/>
                <w:szCs w:val="24"/>
                <w:lang w:val="en-US" w:eastAsia="zh-CN"/>
              </w:rPr>
              <w:t>5</w:t>
            </w:r>
          </w:p>
        </w:tc>
        <w:tc>
          <w:tcPr>
            <w:tcW w:w="1117" w:type="dxa"/>
            <w:vAlign w:val="center"/>
          </w:tcPr>
          <w:p w14:paraId="54969A2A">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18"/>
                <w:szCs w:val="18"/>
                <w:u w:val="none"/>
                <w:lang w:val="en-US" w:eastAsia="zh-CN" w:bidi="ar"/>
              </w:rPr>
              <w:t>10217294</w:t>
            </w:r>
          </w:p>
        </w:tc>
        <w:tc>
          <w:tcPr>
            <w:tcW w:w="925" w:type="dxa"/>
            <w:vAlign w:val="center"/>
          </w:tcPr>
          <w:p w14:paraId="5A2C8B2A">
            <w:pPr>
              <w:adjustRightInd w:val="0"/>
              <w:spacing w:line="360" w:lineRule="auto"/>
              <w:jc w:val="center"/>
              <w:textAlignment w:val="baseline"/>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6369B6A5">
            <w:pPr>
              <w:adjustRightInd w:val="0"/>
              <w:spacing w:line="360" w:lineRule="auto"/>
              <w:jc w:val="center"/>
              <w:textAlignment w:val="baseline"/>
              <w:rPr>
                <w:rFonts w:hint="eastAsia"/>
                <w:sz w:val="13"/>
                <w:szCs w:val="13"/>
                <w:lang w:eastAsia="zh-CN"/>
              </w:rPr>
            </w:pPr>
            <w:r>
              <w:rPr>
                <w:rFonts w:hint="eastAsia"/>
                <w:sz w:val="13"/>
                <w:szCs w:val="13"/>
              </w:rPr>
              <w:t>0-500℃\Pt100\单芯\L=350mm\铠装\Φ6mm\316LSS\NPT1/2"（F）整体钻孔锥形套管\Φ8mm\Φ19~Φ25mm\316LSS\DN40 CL300（RF）±0.1%\24V DC\双通道\FF+显示\NPT1/2"（F）ExiaⅡCT4\IP66\ROSEMOUNT\YOKOGAWA\WIKA</w:t>
            </w:r>
          </w:p>
        </w:tc>
        <w:tc>
          <w:tcPr>
            <w:tcW w:w="550" w:type="dxa"/>
            <w:vAlign w:val="center"/>
          </w:tcPr>
          <w:p w14:paraId="33C33939">
            <w:pPr>
              <w:adjustRightInd w:val="0"/>
              <w:spacing w:line="360" w:lineRule="auto"/>
              <w:jc w:val="center"/>
              <w:textAlignment w:val="baseline"/>
              <w:rPr>
                <w:rFonts w:hint="eastAsia"/>
                <w:sz w:val="24"/>
                <w:szCs w:val="24"/>
                <w:lang w:eastAsia="zh-CN"/>
              </w:rPr>
            </w:pPr>
            <w:r>
              <w:rPr>
                <w:rFonts w:hint="eastAsia"/>
              </w:rPr>
              <w:t>1</w:t>
            </w:r>
          </w:p>
        </w:tc>
        <w:tc>
          <w:tcPr>
            <w:tcW w:w="763" w:type="dxa"/>
            <w:vAlign w:val="center"/>
          </w:tcPr>
          <w:p w14:paraId="369EB709">
            <w:pPr>
              <w:adjustRightInd w:val="0"/>
              <w:spacing w:line="360" w:lineRule="auto"/>
              <w:jc w:val="center"/>
              <w:textAlignment w:val="baseline"/>
              <w:rPr>
                <w:rFonts w:hint="eastAsia"/>
                <w:sz w:val="24"/>
                <w:szCs w:val="24"/>
                <w:lang w:eastAsia="zh-CN"/>
              </w:rPr>
            </w:pPr>
            <w:r>
              <w:rPr>
                <w:rFonts w:hint="eastAsia"/>
                <w:sz w:val="24"/>
                <w:szCs w:val="24"/>
                <w:lang w:val="en-US" w:eastAsia="zh-CN"/>
              </w:rPr>
              <w:t>台</w:t>
            </w:r>
          </w:p>
        </w:tc>
        <w:tc>
          <w:tcPr>
            <w:tcW w:w="1125" w:type="dxa"/>
            <w:vAlign w:val="center"/>
          </w:tcPr>
          <w:p w14:paraId="1CE8A0FA">
            <w:pPr>
              <w:adjustRightInd w:val="0"/>
              <w:spacing w:line="360" w:lineRule="auto"/>
              <w:jc w:val="center"/>
              <w:textAlignment w:val="baseline"/>
              <w:rPr>
                <w:rFonts w:hint="eastAsia"/>
                <w:sz w:val="24"/>
                <w:szCs w:val="24"/>
                <w:lang w:eastAsia="zh-CN"/>
              </w:rPr>
            </w:pPr>
          </w:p>
        </w:tc>
        <w:tc>
          <w:tcPr>
            <w:tcW w:w="1125" w:type="dxa"/>
            <w:vAlign w:val="center"/>
          </w:tcPr>
          <w:p w14:paraId="0F8BD5B4">
            <w:pPr>
              <w:adjustRightInd w:val="0"/>
              <w:spacing w:line="360" w:lineRule="auto"/>
              <w:jc w:val="center"/>
              <w:textAlignment w:val="baseline"/>
              <w:rPr>
                <w:rFonts w:hint="eastAsia"/>
                <w:sz w:val="24"/>
                <w:szCs w:val="24"/>
                <w:lang w:eastAsia="zh-CN"/>
              </w:rPr>
            </w:pPr>
          </w:p>
        </w:tc>
        <w:tc>
          <w:tcPr>
            <w:tcW w:w="950" w:type="dxa"/>
            <w:vAlign w:val="center"/>
          </w:tcPr>
          <w:p w14:paraId="5BD21990">
            <w:pPr>
              <w:adjustRightInd w:val="0"/>
              <w:spacing w:line="360" w:lineRule="auto"/>
              <w:jc w:val="center"/>
              <w:textAlignment w:val="baseline"/>
              <w:rPr>
                <w:rFonts w:hint="eastAsia"/>
                <w:sz w:val="24"/>
                <w:szCs w:val="24"/>
                <w:lang w:eastAsia="zh-CN"/>
              </w:rPr>
            </w:pPr>
          </w:p>
        </w:tc>
      </w:tr>
      <w:tr w14:paraId="06A4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3B1C5E2">
            <w:pPr>
              <w:adjustRightInd w:val="0"/>
              <w:spacing w:line="360" w:lineRule="auto"/>
              <w:jc w:val="center"/>
              <w:textAlignment w:val="baseline"/>
              <w:rPr>
                <w:rFonts w:hint="default"/>
                <w:sz w:val="24"/>
                <w:szCs w:val="24"/>
                <w:lang w:val="en-US" w:eastAsia="zh-CN"/>
              </w:rPr>
            </w:pPr>
            <w:r>
              <w:rPr>
                <w:rFonts w:hint="eastAsia"/>
                <w:sz w:val="24"/>
                <w:szCs w:val="24"/>
                <w:lang w:val="en-US" w:eastAsia="zh-CN"/>
              </w:rPr>
              <w:t>6</w:t>
            </w:r>
          </w:p>
        </w:tc>
        <w:tc>
          <w:tcPr>
            <w:tcW w:w="1117" w:type="dxa"/>
            <w:vAlign w:val="center"/>
          </w:tcPr>
          <w:p w14:paraId="0C818479">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18"/>
                <w:szCs w:val="18"/>
                <w:u w:val="none"/>
                <w:lang w:val="en-US" w:eastAsia="zh-CN" w:bidi="ar"/>
              </w:rPr>
              <w:t>10217295</w:t>
            </w:r>
          </w:p>
        </w:tc>
        <w:tc>
          <w:tcPr>
            <w:tcW w:w="925" w:type="dxa"/>
            <w:vAlign w:val="center"/>
          </w:tcPr>
          <w:p w14:paraId="715BF58E">
            <w:pPr>
              <w:adjustRightInd w:val="0"/>
              <w:spacing w:line="360" w:lineRule="auto"/>
              <w:jc w:val="center"/>
              <w:textAlignment w:val="baseline"/>
              <w:rPr>
                <w:rFonts w:hint="eastAsia"/>
                <w:sz w:val="24"/>
                <w:szCs w:val="24"/>
                <w:lang w:eastAsia="zh-CN"/>
              </w:rPr>
            </w:pPr>
            <w:r>
              <w:rPr>
                <w:rFonts w:hint="eastAsia" w:ascii="宋体" w:hAnsi="宋体" w:eastAsia="宋体" w:cs="宋体"/>
                <w:i w:val="0"/>
                <w:iCs w:val="0"/>
                <w:color w:val="000000"/>
                <w:kern w:val="0"/>
                <w:sz w:val="18"/>
                <w:szCs w:val="18"/>
                <w:u w:val="none"/>
                <w:lang w:val="en-US" w:eastAsia="zh-CN" w:bidi="ar"/>
              </w:rPr>
              <w:t>一体式温度变送器</w:t>
            </w:r>
          </w:p>
        </w:tc>
        <w:tc>
          <w:tcPr>
            <w:tcW w:w="1825" w:type="dxa"/>
            <w:vAlign w:val="center"/>
          </w:tcPr>
          <w:p w14:paraId="2B4A9171">
            <w:pPr>
              <w:adjustRightInd w:val="0"/>
              <w:spacing w:line="360" w:lineRule="auto"/>
              <w:jc w:val="center"/>
              <w:textAlignment w:val="baseline"/>
              <w:rPr>
                <w:rFonts w:hint="eastAsia"/>
                <w:sz w:val="13"/>
                <w:szCs w:val="13"/>
                <w:lang w:eastAsia="zh-CN"/>
              </w:rPr>
            </w:pPr>
            <w:r>
              <w:rPr>
                <w:rFonts w:hint="eastAsia"/>
                <w:sz w:val="13"/>
                <w:szCs w:val="13"/>
              </w:rPr>
              <w:t>0-500℃\Pt100\单芯\L=400mm\铠装\Φ6mm\316LSS\NPT1/2"（F）整体钻孔锥形套管\Φ8mm\Φ19~Φ25mm\316LSS\DN40 CL300（RF）±0.1%\24V DC\双通道\FF+显示\NPT1/2"（F）ExiaⅡCT4\IP66\ROSEMOUNT\YOKOGAWA\WIKA</w:t>
            </w:r>
          </w:p>
        </w:tc>
        <w:tc>
          <w:tcPr>
            <w:tcW w:w="550" w:type="dxa"/>
            <w:vAlign w:val="center"/>
          </w:tcPr>
          <w:p w14:paraId="0E6F05E7">
            <w:pPr>
              <w:adjustRightInd w:val="0"/>
              <w:spacing w:line="360" w:lineRule="auto"/>
              <w:jc w:val="center"/>
              <w:textAlignment w:val="baseline"/>
              <w:rPr>
                <w:rFonts w:hint="eastAsia"/>
                <w:sz w:val="24"/>
                <w:szCs w:val="24"/>
                <w:lang w:eastAsia="zh-CN"/>
              </w:rPr>
            </w:pPr>
            <w:r>
              <w:rPr>
                <w:rFonts w:hint="eastAsia"/>
              </w:rPr>
              <w:t>1</w:t>
            </w:r>
          </w:p>
        </w:tc>
        <w:tc>
          <w:tcPr>
            <w:tcW w:w="763" w:type="dxa"/>
            <w:vAlign w:val="center"/>
          </w:tcPr>
          <w:p w14:paraId="268EC5C4">
            <w:pPr>
              <w:adjustRightInd w:val="0"/>
              <w:spacing w:line="360" w:lineRule="auto"/>
              <w:jc w:val="center"/>
              <w:textAlignment w:val="baseline"/>
              <w:rPr>
                <w:rFonts w:hint="eastAsia"/>
                <w:sz w:val="24"/>
                <w:szCs w:val="24"/>
                <w:lang w:eastAsia="zh-CN"/>
              </w:rPr>
            </w:pPr>
            <w:r>
              <w:rPr>
                <w:rFonts w:hint="eastAsia"/>
                <w:sz w:val="24"/>
                <w:szCs w:val="24"/>
                <w:lang w:val="en-US" w:eastAsia="zh-CN"/>
              </w:rPr>
              <w:t>台</w:t>
            </w:r>
          </w:p>
        </w:tc>
        <w:tc>
          <w:tcPr>
            <w:tcW w:w="1125" w:type="dxa"/>
            <w:vAlign w:val="center"/>
          </w:tcPr>
          <w:p w14:paraId="710A2796">
            <w:pPr>
              <w:adjustRightInd w:val="0"/>
              <w:spacing w:line="360" w:lineRule="auto"/>
              <w:jc w:val="center"/>
              <w:textAlignment w:val="baseline"/>
              <w:rPr>
                <w:rFonts w:hint="eastAsia"/>
                <w:sz w:val="24"/>
                <w:szCs w:val="24"/>
                <w:lang w:eastAsia="zh-CN"/>
              </w:rPr>
            </w:pPr>
          </w:p>
        </w:tc>
        <w:tc>
          <w:tcPr>
            <w:tcW w:w="1125" w:type="dxa"/>
            <w:vAlign w:val="center"/>
          </w:tcPr>
          <w:p w14:paraId="12F53742">
            <w:pPr>
              <w:adjustRightInd w:val="0"/>
              <w:spacing w:line="360" w:lineRule="auto"/>
              <w:jc w:val="center"/>
              <w:textAlignment w:val="baseline"/>
              <w:rPr>
                <w:rFonts w:hint="eastAsia"/>
                <w:sz w:val="24"/>
                <w:szCs w:val="24"/>
                <w:lang w:eastAsia="zh-CN"/>
              </w:rPr>
            </w:pPr>
          </w:p>
        </w:tc>
        <w:tc>
          <w:tcPr>
            <w:tcW w:w="950" w:type="dxa"/>
            <w:vAlign w:val="center"/>
          </w:tcPr>
          <w:p w14:paraId="355F0BD1">
            <w:pPr>
              <w:adjustRightInd w:val="0"/>
              <w:spacing w:line="360" w:lineRule="auto"/>
              <w:jc w:val="center"/>
              <w:textAlignment w:val="baseline"/>
              <w:rPr>
                <w:rFonts w:hint="eastAsia"/>
                <w:sz w:val="24"/>
                <w:szCs w:val="24"/>
                <w:lang w:eastAsia="zh-CN"/>
              </w:rPr>
            </w:pPr>
          </w:p>
        </w:tc>
      </w:tr>
      <w:tr w14:paraId="1E0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3" w:type="dxa"/>
            <w:gridSpan w:val="5"/>
            <w:vAlign w:val="center"/>
          </w:tcPr>
          <w:p w14:paraId="59655367">
            <w:pPr>
              <w:adjustRightInd w:val="0"/>
              <w:spacing w:line="360" w:lineRule="auto"/>
              <w:jc w:val="center"/>
              <w:textAlignment w:val="baseline"/>
              <w:rPr>
                <w:rFonts w:hint="eastAsia"/>
                <w:sz w:val="24"/>
                <w:szCs w:val="24"/>
                <w:lang w:eastAsia="zh-CN"/>
              </w:rPr>
            </w:pPr>
            <w:r>
              <w:rPr>
                <w:rFonts w:hint="eastAsia"/>
                <w:sz w:val="24"/>
                <w:szCs w:val="24"/>
                <w:lang w:eastAsia="zh-CN"/>
              </w:rPr>
              <w:t>合计</w:t>
            </w:r>
          </w:p>
        </w:tc>
        <w:tc>
          <w:tcPr>
            <w:tcW w:w="3963" w:type="dxa"/>
            <w:gridSpan w:val="4"/>
            <w:vAlign w:val="center"/>
          </w:tcPr>
          <w:p w14:paraId="45D88263">
            <w:pPr>
              <w:adjustRightInd w:val="0"/>
              <w:spacing w:line="360" w:lineRule="auto"/>
              <w:jc w:val="center"/>
              <w:textAlignment w:val="baseline"/>
              <w:rPr>
                <w:rFonts w:hint="eastAsia"/>
                <w:sz w:val="24"/>
                <w:szCs w:val="24"/>
                <w:lang w:eastAsia="zh-CN"/>
              </w:rPr>
            </w:pPr>
          </w:p>
        </w:tc>
      </w:tr>
    </w:tbl>
    <w:p w14:paraId="3BE4A440">
      <w:pPr>
        <w:pStyle w:val="19"/>
        <w:jc w:val="center"/>
        <w:rPr>
          <w:rFonts w:hint="eastAsia"/>
          <w:b/>
          <w:sz w:val="32"/>
          <w:szCs w:val="32"/>
          <w:lang w:eastAsia="zh-CN"/>
        </w:rPr>
      </w:pPr>
    </w:p>
    <w:p w14:paraId="4D7E0E14">
      <w:pPr>
        <w:pStyle w:val="19"/>
        <w:jc w:val="center"/>
        <w:rPr>
          <w:rFonts w:hint="eastAsia"/>
          <w:b/>
          <w:sz w:val="32"/>
          <w:szCs w:val="32"/>
          <w:lang w:eastAsia="zh-CN"/>
        </w:rPr>
      </w:pPr>
    </w:p>
    <w:p w14:paraId="77EF0581">
      <w:pPr>
        <w:pStyle w:val="19"/>
        <w:rPr>
          <w:rFonts w:hint="eastAsia" w:ascii="仿宋" w:hAnsi="仿宋" w:eastAsia="仿宋"/>
          <w:b/>
          <w:bCs/>
          <w:lang w:eastAsia="zh-CN"/>
        </w:rPr>
      </w:pPr>
    </w:p>
    <w:p w14:paraId="27B329D0">
      <w:pPr>
        <w:pStyle w:val="19"/>
        <w:rPr>
          <w:rFonts w:hint="eastAsia" w:ascii="仿宋" w:hAnsi="仿宋" w:eastAsia="仿宋"/>
          <w:b/>
          <w:bCs/>
          <w:lang w:eastAsia="zh-CN"/>
        </w:rPr>
      </w:pPr>
    </w:p>
    <w:bookmarkEnd w:id="0"/>
    <w:p w14:paraId="1ACE40AA">
      <w:pPr>
        <w:widowControl/>
        <w:autoSpaceDE/>
        <w:autoSpaceDN/>
        <w:rPr>
          <w:rFonts w:hint="eastAsia" w:ascii="仿宋" w:hAnsi="仿宋" w:eastAsia="仿宋" w:cs="Times New Roman"/>
          <w:b/>
          <w:sz w:val="36"/>
          <w:szCs w:val="36"/>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rPr>
            <w:rFonts w:hint="eastAsia"/>
          </w:rPr>
        </w:pPr>
      </w:p>
      <w:sdt>
        <w:sdtPr>
          <w:rPr>
            <w:sz w:val="21"/>
            <w:szCs w:val="21"/>
          </w:rPr>
          <w:id w:val="2119642350"/>
        </w:sdtPr>
        <w:sdtEndPr>
          <w:rPr>
            <w:sz w:val="21"/>
            <w:szCs w:val="21"/>
          </w:rPr>
        </w:sdtEndPr>
        <w:sdtContent>
          <w:p w14:paraId="0A72A009">
            <w:pPr>
              <w:pStyle w:val="29"/>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29"/>
          <w:jc w:val="center"/>
          <w:rPr>
            <w:rFonts w:hint="eastAsia"/>
          </w:rPr>
        </w:pPr>
      </w:p>
    </w:sdtContent>
  </w:sdt>
  <w:p w14:paraId="3B30D5C8">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1E97FD5"/>
    <w:multiLevelType w:val="singleLevel"/>
    <w:tmpl w:val="31E97FD5"/>
    <w:lvl w:ilvl="0" w:tentative="0">
      <w:start w:val="9"/>
      <w:numFmt w:val="chineseCounting"/>
      <w:suff w:val="space"/>
      <w:lvlText w:val="第%1章"/>
      <w:lvlJc w:val="left"/>
      <w:rPr>
        <w:rFonts w:hint="eastAsia"/>
      </w:r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4882235"/>
    <w:rsid w:val="057528B0"/>
    <w:rsid w:val="05ED3CF3"/>
    <w:rsid w:val="05FF197E"/>
    <w:rsid w:val="061139E5"/>
    <w:rsid w:val="06636B8D"/>
    <w:rsid w:val="06F50B00"/>
    <w:rsid w:val="06F772FB"/>
    <w:rsid w:val="072D673C"/>
    <w:rsid w:val="076E1278"/>
    <w:rsid w:val="087E5540"/>
    <w:rsid w:val="08D1141D"/>
    <w:rsid w:val="094F4A96"/>
    <w:rsid w:val="097917CA"/>
    <w:rsid w:val="09DF4195"/>
    <w:rsid w:val="0A057CF8"/>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B5F1BA3"/>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4A18E7"/>
    <w:rsid w:val="2D946557"/>
    <w:rsid w:val="2FED17A8"/>
    <w:rsid w:val="305E2CD3"/>
    <w:rsid w:val="30C419B0"/>
    <w:rsid w:val="31C54755"/>
    <w:rsid w:val="3216608C"/>
    <w:rsid w:val="32233DA1"/>
    <w:rsid w:val="326D0948"/>
    <w:rsid w:val="32C928A1"/>
    <w:rsid w:val="3369683F"/>
    <w:rsid w:val="34C603ED"/>
    <w:rsid w:val="34CE14C6"/>
    <w:rsid w:val="34D84CEC"/>
    <w:rsid w:val="361F0C57"/>
    <w:rsid w:val="36EC56C3"/>
    <w:rsid w:val="37966772"/>
    <w:rsid w:val="37AF5AB7"/>
    <w:rsid w:val="37C6307B"/>
    <w:rsid w:val="39CE7565"/>
    <w:rsid w:val="3B1C3371"/>
    <w:rsid w:val="3BFB0D78"/>
    <w:rsid w:val="3CC23198"/>
    <w:rsid w:val="3CC60243"/>
    <w:rsid w:val="3CF11418"/>
    <w:rsid w:val="3DDF4815"/>
    <w:rsid w:val="3FE669E5"/>
    <w:rsid w:val="40DA4C1A"/>
    <w:rsid w:val="4157169F"/>
    <w:rsid w:val="417E204F"/>
    <w:rsid w:val="431D3DAA"/>
    <w:rsid w:val="432B3440"/>
    <w:rsid w:val="45702119"/>
    <w:rsid w:val="45E22CF5"/>
    <w:rsid w:val="47E40B80"/>
    <w:rsid w:val="49762AE7"/>
    <w:rsid w:val="4DC35387"/>
    <w:rsid w:val="4E1458CD"/>
    <w:rsid w:val="4E293FE6"/>
    <w:rsid w:val="4E402B66"/>
    <w:rsid w:val="50F63E28"/>
    <w:rsid w:val="519C64C0"/>
    <w:rsid w:val="5221007F"/>
    <w:rsid w:val="52926B5A"/>
    <w:rsid w:val="53D0583A"/>
    <w:rsid w:val="545C5E51"/>
    <w:rsid w:val="5486175B"/>
    <w:rsid w:val="55545149"/>
    <w:rsid w:val="57213322"/>
    <w:rsid w:val="572A730E"/>
    <w:rsid w:val="57667D24"/>
    <w:rsid w:val="57CE5BC3"/>
    <w:rsid w:val="589806DD"/>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AE94706"/>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字符"/>
    <w:basedOn w:val="47"/>
    <w:link w:val="2"/>
    <w:qFormat/>
    <w:uiPriority w:val="0"/>
    <w:rPr>
      <w:rFonts w:ascii="宋体" w:hAnsi="宋体" w:cs="宋体"/>
      <w:b/>
      <w:bCs/>
      <w:sz w:val="28"/>
      <w:szCs w:val="28"/>
      <w:lang w:eastAsia="en-US"/>
    </w:rPr>
  </w:style>
  <w:style w:type="character" w:customStyle="1" w:styleId="56">
    <w:name w:val="标题 2 字符"/>
    <w:basedOn w:val="47"/>
    <w:link w:val="3"/>
    <w:qFormat/>
    <w:uiPriority w:val="0"/>
    <w:rPr>
      <w:rFonts w:ascii="宋体" w:hAnsi="宋体" w:cs="宋体"/>
      <w:b/>
      <w:bCs/>
      <w:sz w:val="24"/>
      <w:szCs w:val="24"/>
      <w:lang w:eastAsia="en-US"/>
    </w:rPr>
  </w:style>
  <w:style w:type="character" w:customStyle="1" w:styleId="57">
    <w:name w:val="标题 3 字符"/>
    <w:basedOn w:val="47"/>
    <w:link w:val="4"/>
    <w:qFormat/>
    <w:uiPriority w:val="0"/>
    <w:rPr>
      <w:b/>
      <w:bCs/>
      <w:kern w:val="2"/>
      <w:sz w:val="32"/>
      <w:szCs w:val="32"/>
    </w:rPr>
  </w:style>
  <w:style w:type="character" w:customStyle="1" w:styleId="58">
    <w:name w:val="标题 4 字符"/>
    <w:basedOn w:val="47"/>
    <w:link w:val="5"/>
    <w:qFormat/>
    <w:uiPriority w:val="0"/>
    <w:rPr>
      <w:b/>
      <w:kern w:val="2"/>
      <w:sz w:val="24"/>
      <w:szCs w:val="24"/>
    </w:rPr>
  </w:style>
  <w:style w:type="character" w:customStyle="1" w:styleId="59">
    <w:name w:val="标题 5 字符"/>
    <w:basedOn w:val="47"/>
    <w:link w:val="6"/>
    <w:qFormat/>
    <w:uiPriority w:val="0"/>
    <w:rPr>
      <w:b/>
      <w:bCs/>
      <w:kern w:val="2"/>
      <w:sz w:val="28"/>
      <w:szCs w:val="28"/>
    </w:rPr>
  </w:style>
  <w:style w:type="character" w:customStyle="1" w:styleId="60">
    <w:name w:val="标题 6 字符"/>
    <w:basedOn w:val="47"/>
    <w:link w:val="7"/>
    <w:qFormat/>
    <w:uiPriority w:val="0"/>
    <w:rPr>
      <w:b/>
      <w:sz w:val="24"/>
    </w:rPr>
  </w:style>
  <w:style w:type="character" w:customStyle="1" w:styleId="61">
    <w:name w:val="正文缩进 字符"/>
    <w:basedOn w:val="47"/>
    <w:link w:val="9"/>
    <w:qFormat/>
    <w:uiPriority w:val="0"/>
    <w:rPr>
      <w:sz w:val="24"/>
    </w:rPr>
  </w:style>
  <w:style w:type="character" w:customStyle="1" w:styleId="62">
    <w:name w:val="标题 7 字符"/>
    <w:basedOn w:val="47"/>
    <w:link w:val="8"/>
    <w:qFormat/>
    <w:uiPriority w:val="0"/>
    <w:rPr>
      <w:b/>
      <w:kern w:val="2"/>
      <w:sz w:val="24"/>
    </w:rPr>
  </w:style>
  <w:style w:type="character" w:customStyle="1" w:styleId="63">
    <w:name w:val="标题 8 字符"/>
    <w:basedOn w:val="47"/>
    <w:link w:val="10"/>
    <w:qFormat/>
    <w:uiPriority w:val="0"/>
    <w:rPr>
      <w:rFonts w:ascii="Arial" w:hAnsi="Arial" w:eastAsia="黑体"/>
      <w:kern w:val="2"/>
      <w:sz w:val="24"/>
    </w:rPr>
  </w:style>
  <w:style w:type="character" w:customStyle="1" w:styleId="64">
    <w:name w:val="标题 9 字符"/>
    <w:basedOn w:val="47"/>
    <w:link w:val="11"/>
    <w:qFormat/>
    <w:uiPriority w:val="0"/>
    <w:rPr>
      <w:rFonts w:ascii="Arial" w:hAnsi="Arial" w:eastAsia="黑体"/>
      <w:kern w:val="2"/>
      <w:sz w:val="21"/>
    </w:rPr>
  </w:style>
  <w:style w:type="character" w:customStyle="1" w:styleId="65">
    <w:name w:val="正文文本 字符"/>
    <w:basedOn w:val="47"/>
    <w:link w:val="19"/>
    <w:qFormat/>
    <w:uiPriority w:val="0"/>
    <w:rPr>
      <w:rFonts w:ascii="宋体" w:hAnsi="宋体" w:cs="宋体"/>
      <w:sz w:val="24"/>
      <w:szCs w:val="24"/>
      <w:lang w:eastAsia="en-US"/>
    </w:rPr>
  </w:style>
  <w:style w:type="character" w:customStyle="1" w:styleId="66">
    <w:name w:val="纯文本 字符"/>
    <w:basedOn w:val="47"/>
    <w:link w:val="24"/>
    <w:qFormat/>
    <w:uiPriority w:val="99"/>
    <w:rPr>
      <w:rFonts w:ascii="宋体" w:hAnsi="Courier New" w:cs="Courier New"/>
      <w:sz w:val="22"/>
      <w:szCs w:val="21"/>
      <w:lang w:eastAsia="en-US"/>
    </w:rPr>
  </w:style>
  <w:style w:type="character" w:customStyle="1" w:styleId="67">
    <w:name w:val="页脚 字符"/>
    <w:basedOn w:val="47"/>
    <w:link w:val="29"/>
    <w:qFormat/>
    <w:uiPriority w:val="99"/>
    <w:rPr>
      <w:rFonts w:ascii="宋体" w:hAnsi="宋体" w:cs="宋体"/>
      <w:sz w:val="18"/>
      <w:szCs w:val="18"/>
      <w:lang w:eastAsia="en-US"/>
    </w:rPr>
  </w:style>
  <w:style w:type="character" w:customStyle="1" w:styleId="68">
    <w:name w:val="页眉 字符"/>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7"/>
    <w:link w:val="18"/>
    <w:qFormat/>
    <w:uiPriority w:val="0"/>
    <w:rPr>
      <w:b/>
      <w:kern w:val="2"/>
      <w:sz w:val="21"/>
    </w:rPr>
  </w:style>
  <w:style w:type="character" w:customStyle="1" w:styleId="76">
    <w:name w:val="普通(网站) 字符"/>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7"/>
    <w:link w:val="16"/>
    <w:qFormat/>
    <w:uiPriority w:val="0"/>
    <w:rPr>
      <w:kern w:val="2"/>
      <w:sz w:val="21"/>
    </w:rPr>
  </w:style>
  <w:style w:type="character" w:customStyle="1" w:styleId="82">
    <w:name w:val="批注框文本 字符"/>
    <w:basedOn w:val="47"/>
    <w:link w:val="28"/>
    <w:qFormat/>
    <w:uiPriority w:val="0"/>
    <w:rPr>
      <w:kern w:val="2"/>
      <w:sz w:val="18"/>
      <w:szCs w:val="18"/>
    </w:rPr>
  </w:style>
  <w:style w:type="character" w:customStyle="1" w:styleId="83">
    <w:name w:val="正文文本缩进 3 字符"/>
    <w:basedOn w:val="47"/>
    <w:link w:val="34"/>
    <w:qFormat/>
    <w:uiPriority w:val="0"/>
    <w:rPr>
      <w:kern w:val="2"/>
      <w:sz w:val="28"/>
    </w:rPr>
  </w:style>
  <w:style w:type="character" w:customStyle="1" w:styleId="84">
    <w:name w:val="正文文本缩进 2 字符"/>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字符"/>
    <w:basedOn w:val="47"/>
    <w:link w:val="42"/>
    <w:qFormat/>
    <w:uiPriority w:val="0"/>
    <w:rPr>
      <w:rFonts w:ascii="Arial" w:hAnsi="Arial" w:cs="Arial"/>
      <w:b/>
      <w:bCs/>
      <w:sz w:val="44"/>
      <w:szCs w:val="32"/>
    </w:rPr>
  </w:style>
  <w:style w:type="character" w:customStyle="1" w:styleId="89">
    <w:name w:val="正文文本缩进 字符"/>
    <w:basedOn w:val="47"/>
    <w:link w:val="20"/>
    <w:qFormat/>
    <w:uiPriority w:val="0"/>
    <w:rPr>
      <w:i/>
      <w:iCs/>
      <w:kern w:val="2"/>
      <w:sz w:val="21"/>
    </w:rPr>
  </w:style>
  <w:style w:type="character" w:customStyle="1" w:styleId="90">
    <w:name w:val="正文文本 3 字符"/>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字符"/>
    <w:basedOn w:val="47"/>
    <w:link w:val="39"/>
    <w:qFormat/>
    <w:uiPriority w:val="0"/>
    <w:rPr>
      <w:rFonts w:ascii="Arial Unicode MS" w:hAnsi="Arial Unicode MS" w:eastAsia="Courier New" w:cs="Courier New"/>
    </w:rPr>
  </w:style>
  <w:style w:type="character" w:customStyle="1" w:styleId="94">
    <w:name w:val="文档结构图 字符"/>
    <w:basedOn w:val="47"/>
    <w:link w:val="15"/>
    <w:qFormat/>
    <w:uiPriority w:val="0"/>
    <w:rPr>
      <w:rFonts w:ascii="宋体"/>
      <w:sz w:val="28"/>
      <w:shd w:val="clear" w:color="auto" w:fill="000080"/>
    </w:rPr>
  </w:style>
  <w:style w:type="character" w:customStyle="1" w:styleId="95">
    <w:name w:val="日期 字符"/>
    <w:basedOn w:val="47"/>
    <w:link w:val="26"/>
    <w:qFormat/>
    <w:uiPriority w:val="0"/>
    <w:rPr>
      <w:kern w:val="2"/>
      <w:sz w:val="21"/>
      <w:szCs w:val="24"/>
    </w:rPr>
  </w:style>
  <w:style w:type="character" w:customStyle="1" w:styleId="96">
    <w:name w:val="正文文本 2 字符"/>
    <w:basedOn w:val="47"/>
    <w:link w:val="37"/>
    <w:qFormat/>
    <w:uiPriority w:val="0"/>
    <w:rPr>
      <w:kern w:val="2"/>
      <w:sz w:val="21"/>
      <w:szCs w:val="24"/>
    </w:rPr>
  </w:style>
  <w:style w:type="character" w:customStyle="1" w:styleId="97">
    <w:name w:val="正文文本首行缩进 字符"/>
    <w:basedOn w:val="85"/>
    <w:link w:val="44"/>
    <w:qFormat/>
    <w:uiPriority w:val="0"/>
    <w:rPr>
      <w:rFonts w:eastAsia="宋体"/>
      <w:sz w:val="21"/>
      <w:szCs w:val="21"/>
      <w:lang w:val="en-US" w:eastAsia="zh-CN" w:bidi="ar-SA"/>
    </w:rPr>
  </w:style>
  <w:style w:type="character" w:customStyle="1" w:styleId="98">
    <w:name w:val="批注主题 字符"/>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字符"/>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5398</Words>
  <Characters>5756</Characters>
  <Lines>77</Lines>
  <Paragraphs>21</Paragraphs>
  <TotalTime>5</TotalTime>
  <ScaleCrop>false</ScaleCrop>
  <LinksUpToDate>false</LinksUpToDate>
  <CharactersWithSpaces>5977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GM10</cp:lastModifiedBy>
  <dcterms:modified xsi:type="dcterms:W3CDTF">2025-05-12T01:21:45Z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10FC096CD19A48099E75DF994373FFA7_13</vt:lpwstr>
  </property>
  <property fmtid="{D5CDD505-2E9C-101B-9397-08002B2CF9AE}" pid="7" name="KSOTemplateDocerSaveRecord">
    <vt:lpwstr>eyJoZGlkIjoiNDVmN2Y1MjE1NTBkYzg5MDJlMTQ1YzAwM2IyOTRkYzgifQ==</vt:lpwstr>
  </property>
</Properties>
</file>