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72ECCC1F">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2F05F501">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原料适应性技改项目生产配套零星工程施工</w:t>
      </w:r>
    </w:p>
    <w:p w14:paraId="1F595A08">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FAP1-CGSQ-202512-001</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二〇二五年</w:t>
      </w:r>
      <w:r>
        <w:rPr>
          <w:rFonts w:hint="eastAsia" w:ascii="微软雅黑" w:eastAsia="微软雅黑"/>
          <w:b/>
          <w:color w:val="000000" w:themeColor="text1"/>
          <w:w w:val="95"/>
          <w:sz w:val="32"/>
          <w:lang w:val="en-US" w:eastAsia="zh-CN"/>
        </w:rPr>
        <w:t>十二</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0A8539B3">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原料适应性技改项目生产配套零星工程 </w:t>
      </w:r>
    </w:p>
    <w:p w14:paraId="448318D1">
      <w:pPr>
        <w:jc w:val="center"/>
        <w:rPr>
          <w:b/>
          <w:bCs/>
          <w:sz w:val="32"/>
          <w:lang w:eastAsia="zh-CN"/>
        </w:rPr>
      </w:pPr>
      <w:r>
        <w:rPr>
          <w:rFonts w:hint="eastAsia"/>
          <w:b/>
          <w:bCs/>
          <w:sz w:val="32"/>
          <w:lang w:eastAsia="zh-CN"/>
        </w:rPr>
        <w:t>询比公告</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福建福海创石油化工有限公司原料适应性技改项目生产配套零星工程（项目编号：FAP1-CGSQ-202512-001）</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项目名称：福建福海创石油化工有限公司原料适应性技改项目生产配套零星工程</w:t>
      </w:r>
    </w:p>
    <w:p w14:paraId="78439F67">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2.采购项目简要说明：福建福海创石油化工有限公司原料适应性技改项目</w:t>
      </w:r>
      <w:r>
        <w:rPr>
          <w:rFonts w:hint="eastAsia"/>
          <w:sz w:val="24"/>
          <w:szCs w:val="24"/>
          <w:lang w:val="en-US" w:eastAsia="zh-CN"/>
        </w:rPr>
        <w:t>生产配套零星</w:t>
      </w:r>
      <w:r>
        <w:rPr>
          <w:rFonts w:hint="eastAsia"/>
          <w:sz w:val="24"/>
          <w:szCs w:val="24"/>
          <w:lang w:eastAsia="zh-CN"/>
        </w:rPr>
        <w:t>工程施工，</w:t>
      </w:r>
      <w:r>
        <w:rPr>
          <w:rFonts w:hint="eastAsia"/>
          <w:sz w:val="24"/>
          <w:szCs w:val="24"/>
          <w:lang w:val="en-US" w:eastAsia="zh-CN"/>
        </w:rPr>
        <w:t>详见新增零星工程内容汇总表、水气区域水沟道路破损统计表、新建中控室大会议室增设大屏幕技术标准、PAS装置加氢裂化装置增加钢构操作平台技术文件。</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采购控制价：3</w:t>
      </w:r>
      <w:r>
        <w:rPr>
          <w:rFonts w:hint="eastAsia"/>
          <w:sz w:val="24"/>
          <w:szCs w:val="24"/>
          <w:lang w:val="en-US" w:eastAsia="zh-CN"/>
        </w:rPr>
        <w:t>,</w:t>
      </w:r>
      <w:r>
        <w:rPr>
          <w:rFonts w:hint="eastAsia"/>
          <w:sz w:val="24"/>
          <w:szCs w:val="24"/>
          <w:lang w:eastAsia="zh-CN"/>
        </w:rPr>
        <w:t>701</w:t>
      </w:r>
      <w:r>
        <w:rPr>
          <w:rFonts w:hint="eastAsia"/>
          <w:sz w:val="24"/>
          <w:szCs w:val="24"/>
          <w:lang w:val="en-US" w:eastAsia="zh-CN"/>
        </w:rPr>
        <w:t>,</w:t>
      </w:r>
      <w:r>
        <w:rPr>
          <w:rFonts w:hint="eastAsia"/>
          <w:sz w:val="24"/>
          <w:szCs w:val="24"/>
          <w:lang w:eastAsia="zh-CN"/>
        </w:rPr>
        <w:t>775</w:t>
      </w:r>
      <w:r>
        <w:rPr>
          <w:rFonts w:hint="eastAsia"/>
          <w:sz w:val="24"/>
          <w:szCs w:val="24"/>
          <w:lang w:val="en-US" w:eastAsia="zh-CN"/>
        </w:rPr>
        <w:t>.00</w:t>
      </w:r>
      <w:r>
        <w:rPr>
          <w:sz w:val="24"/>
          <w:szCs w:val="24"/>
          <w:lang w:eastAsia="zh-CN"/>
        </w:rPr>
        <w:t>元</w:t>
      </w:r>
      <w:r>
        <w:rPr>
          <w:rFonts w:hint="eastAsia"/>
          <w:sz w:val="24"/>
          <w:szCs w:val="24"/>
          <w:lang w:eastAsia="zh-CN"/>
        </w:rPr>
        <w:t>（含9%增值税）</w:t>
      </w:r>
    </w:p>
    <w:p w14:paraId="6B0FDC55">
      <w:pPr>
        <w:tabs>
          <w:tab w:val="left" w:pos="709"/>
        </w:tabs>
        <w:spacing w:line="360" w:lineRule="auto"/>
        <w:ind w:firstLine="480" w:firstLineChars="200"/>
        <w:rPr>
          <w:rFonts w:hint="eastAsia"/>
          <w:sz w:val="24"/>
          <w:szCs w:val="24"/>
          <w:lang w:eastAsia="zh-CN"/>
        </w:rPr>
      </w:pPr>
      <w:r>
        <w:rPr>
          <w:rFonts w:hint="eastAsia"/>
          <w:sz w:val="24"/>
          <w:szCs w:val="24"/>
          <w:lang w:eastAsia="zh-CN"/>
        </w:rPr>
        <w:t>4.工期要求：总工期</w:t>
      </w:r>
      <w:r>
        <w:rPr>
          <w:rFonts w:hint="eastAsia"/>
          <w:sz w:val="24"/>
          <w:szCs w:val="24"/>
          <w:lang w:val="en-US" w:eastAsia="zh-CN"/>
        </w:rPr>
        <w:t>60</w:t>
      </w:r>
      <w:r>
        <w:rPr>
          <w:rFonts w:hint="eastAsia"/>
          <w:sz w:val="24"/>
          <w:szCs w:val="24"/>
          <w:lang w:eastAsia="zh-CN"/>
        </w:rPr>
        <w:t>日历天。承包商应根据现场实际情况和工期要求，合理组织施工队伍分配，</w:t>
      </w:r>
      <w:r>
        <w:rPr>
          <w:rFonts w:hint="eastAsia"/>
          <w:sz w:val="24"/>
          <w:szCs w:val="24"/>
          <w:lang w:val="en-US" w:eastAsia="zh-CN"/>
        </w:rPr>
        <w:t>可以分段中交以</w:t>
      </w:r>
      <w:r>
        <w:rPr>
          <w:rFonts w:hint="eastAsia"/>
          <w:sz w:val="24"/>
          <w:szCs w:val="24"/>
          <w:lang w:eastAsia="zh-CN"/>
        </w:rPr>
        <w:t>满足</w:t>
      </w:r>
      <w:r>
        <w:rPr>
          <w:rFonts w:hint="eastAsia"/>
          <w:sz w:val="24"/>
          <w:szCs w:val="24"/>
          <w:lang w:val="en-US" w:eastAsia="zh-CN"/>
        </w:rPr>
        <w:t>发包人</w:t>
      </w:r>
      <w:r>
        <w:rPr>
          <w:rFonts w:hint="eastAsia"/>
          <w:sz w:val="24"/>
          <w:szCs w:val="24"/>
          <w:lang w:eastAsia="zh-CN"/>
        </w:rPr>
        <w:t>新装置及其他公司开工进度要求。</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054DA074">
      <w:pPr>
        <w:tabs>
          <w:tab w:val="left" w:pos="709"/>
        </w:tabs>
        <w:spacing w:line="360" w:lineRule="auto"/>
        <w:ind w:firstLine="480" w:firstLineChars="200"/>
        <w:rPr>
          <w:rFonts w:hint="eastAsia"/>
          <w:sz w:val="24"/>
          <w:szCs w:val="24"/>
          <w:lang w:eastAsia="zh-CN"/>
        </w:rPr>
      </w:pPr>
      <w:r>
        <w:rPr>
          <w:rFonts w:hint="eastAsia"/>
          <w:sz w:val="24"/>
          <w:szCs w:val="24"/>
          <w:lang w:eastAsia="zh-CN"/>
        </w:rPr>
        <w:t>2.参比人必须具备</w:t>
      </w:r>
      <w:r>
        <w:rPr>
          <w:rFonts w:hint="eastAsia"/>
          <w:sz w:val="24"/>
          <w:szCs w:val="24"/>
          <w:lang w:val="en-US" w:eastAsia="zh-CN"/>
        </w:rPr>
        <w:t>建设行政主管部门核发的房屋建筑工程二级资质及石油化工工程施工总承包二级以上的法人或其他组织，并具有有效的《施工企业安全生产许可证》</w:t>
      </w:r>
      <w:r>
        <w:rPr>
          <w:rFonts w:hint="eastAsia"/>
          <w:sz w:val="24"/>
          <w:szCs w:val="24"/>
          <w:lang w:eastAsia="zh-CN"/>
        </w:rPr>
        <w:t>。</w:t>
      </w:r>
    </w:p>
    <w:p w14:paraId="5F9EA5C5">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施工项目经理（项目总负责人）资格要求：建筑工程贰级建造师（注册在牵头人单位），具有安全生产考核合格证B证，参加本项目投标时没有在其他未完工项目担任项目经理，中标后至完工前也不得在其他项目担任项目经理。项目总工须具备工程师以上职称。</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12</w:t>
      </w:r>
      <w:r>
        <w:rPr>
          <w:rFonts w:hint="eastAsia"/>
          <w:color w:val="000000" w:themeColor="text1"/>
          <w:sz w:val="24"/>
          <w:szCs w:val="24"/>
          <w:lang w:eastAsia="zh-CN"/>
        </w:rPr>
        <w:t>月</w:t>
      </w:r>
      <w:r>
        <w:rPr>
          <w:rFonts w:hint="eastAsia"/>
          <w:color w:val="000000" w:themeColor="text1"/>
          <w:sz w:val="24"/>
          <w:szCs w:val="24"/>
          <w:lang w:val="en-US" w:eastAsia="zh-CN"/>
        </w:rPr>
        <w:t>19</w:t>
      </w:r>
      <w:r>
        <w:rPr>
          <w:rFonts w:hint="eastAsia"/>
          <w:color w:val="000000" w:themeColor="text1"/>
          <w:sz w:val="24"/>
          <w:szCs w:val="24"/>
          <w:lang w:eastAsia="zh-CN"/>
        </w:rPr>
        <w:t>日至202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12</w:t>
      </w:r>
      <w:r>
        <w:rPr>
          <w:rFonts w:hint="eastAsia"/>
          <w:color w:val="000000" w:themeColor="text1"/>
          <w:sz w:val="24"/>
          <w:szCs w:val="24"/>
          <w:lang w:eastAsia="zh-CN"/>
        </w:rPr>
        <w:t>月</w:t>
      </w:r>
      <w:r>
        <w:rPr>
          <w:rFonts w:hint="eastAsia"/>
          <w:color w:val="000000" w:themeColor="text1"/>
          <w:sz w:val="24"/>
          <w:szCs w:val="24"/>
          <w:lang w:val="en-US" w:eastAsia="zh-CN"/>
        </w:rPr>
        <w:t>28</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0969F85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（3）资质文件（加盖单位公章的扫描件）。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12</w:t>
      </w:r>
      <w:r>
        <w:rPr>
          <w:rFonts w:hint="eastAsia"/>
          <w:color w:val="000000" w:themeColor="text1"/>
          <w:sz w:val="24"/>
          <w:szCs w:val="24"/>
          <w:lang w:eastAsia="zh-CN"/>
        </w:rPr>
        <w:t>月</w:t>
      </w:r>
      <w:r>
        <w:rPr>
          <w:rFonts w:hint="eastAsia"/>
          <w:color w:val="000000" w:themeColor="text1"/>
          <w:sz w:val="24"/>
          <w:szCs w:val="24"/>
          <w:lang w:val="en-US" w:eastAsia="zh-CN"/>
        </w:rPr>
        <w:t>29</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2025</w:t>
      </w:r>
      <w:r>
        <w:rPr>
          <w:rFonts w:hint="eastAsia"/>
          <w:color w:val="000000" w:themeColor="text1"/>
          <w:sz w:val="24"/>
          <w:szCs w:val="24"/>
          <w:lang w:eastAsia="zh-CN"/>
        </w:rPr>
        <w:t>年</w:t>
      </w:r>
      <w:r>
        <w:rPr>
          <w:rFonts w:hint="eastAsia"/>
          <w:color w:val="000000" w:themeColor="text1"/>
          <w:sz w:val="24"/>
          <w:szCs w:val="24"/>
          <w:lang w:val="en-US" w:eastAsia="zh-CN"/>
        </w:rPr>
        <w:t>12</w:t>
      </w:r>
      <w:r>
        <w:rPr>
          <w:rFonts w:hint="eastAsia"/>
          <w:color w:val="000000" w:themeColor="text1"/>
          <w:sz w:val="24"/>
          <w:szCs w:val="24"/>
          <w:lang w:eastAsia="zh-CN"/>
        </w:rPr>
        <w:t>月</w:t>
      </w:r>
      <w:r>
        <w:rPr>
          <w:rFonts w:hint="eastAsia"/>
          <w:color w:val="000000" w:themeColor="text1"/>
          <w:sz w:val="24"/>
          <w:szCs w:val="24"/>
          <w:lang w:val="en-US" w:eastAsia="zh-CN"/>
        </w:rPr>
        <w:t>18</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31559779">
      <w:pPr>
        <w:pStyle w:val="55"/>
      </w:pPr>
    </w:p>
    <w:p w14:paraId="73E7368E">
      <w:pPr>
        <w:pStyle w:val="55"/>
      </w:pPr>
    </w:p>
    <w:p w14:paraId="76B49D4E">
      <w:pPr>
        <w:pStyle w:val="55"/>
      </w:pPr>
    </w:p>
    <w:p w14:paraId="555CE9F6">
      <w:pPr>
        <w:pStyle w:val="55"/>
      </w:pPr>
    </w:p>
    <w:p w14:paraId="58862E2B">
      <w:pPr>
        <w:pStyle w:val="55"/>
      </w:pPr>
    </w:p>
    <w:p w14:paraId="32313851">
      <w:pPr>
        <w:pStyle w:val="55"/>
      </w:pPr>
    </w:p>
    <w:p w14:paraId="203F1E9A">
      <w:pPr>
        <w:pStyle w:val="55"/>
      </w:pPr>
    </w:p>
    <w:p w14:paraId="02239D15">
      <w:pPr>
        <w:pStyle w:val="55"/>
      </w:pPr>
    </w:p>
    <w:p w14:paraId="24A850A5">
      <w:pPr>
        <w:pStyle w:val="55"/>
      </w:pPr>
    </w:p>
    <w:p w14:paraId="36C73D51">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bCs/>
          <w:color w:val="000000" w:themeColor="text1"/>
          <w:u w:val="single"/>
          <w:lang w:eastAsia="zh-CN"/>
        </w:rPr>
        <w:t>福建福海创石油化工有限公司原料适应性技改项目生产配套零星工程（项目编号：FAP1-CGSQ-202512-001）</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15EB45">
      <w:pPr>
        <w:pStyle w:val="20"/>
        <w:spacing w:line="360" w:lineRule="auto"/>
        <w:ind w:right="121" w:firstLine="480"/>
        <w:jc w:val="both"/>
        <w:rPr>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福建福海创石油化工有限公司原料适应性技改项目生产配套零星工程</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清单</w:t>
      </w:r>
      <w:r>
        <w:rPr>
          <w:rFonts w:hint="eastAsia"/>
          <w:color w:val="000000" w:themeColor="text1"/>
          <w:lang w:eastAsia="zh-CN"/>
        </w:rPr>
        <w:t>总价包干</w:t>
      </w:r>
    </w:p>
    <w:p w14:paraId="17CA1751">
      <w:pPr>
        <w:pStyle w:val="20"/>
        <w:spacing w:line="360" w:lineRule="auto"/>
        <w:ind w:right="121"/>
        <w:jc w:val="both"/>
        <w:rPr>
          <w:lang w:eastAsia="zh-CN"/>
        </w:rPr>
      </w:pPr>
      <w:r>
        <w:rPr>
          <w:rFonts w:hint="eastAsia"/>
          <w:lang w:eastAsia="zh-CN"/>
        </w:rPr>
        <w:t xml:space="preserve">    4.项目工作范围及技术要求：见附件发包说明</w:t>
      </w:r>
    </w:p>
    <w:p w14:paraId="3EED35CC">
      <w:pPr>
        <w:pStyle w:val="20"/>
        <w:spacing w:line="360" w:lineRule="auto"/>
        <w:ind w:right="121"/>
        <w:jc w:val="both"/>
        <w:rPr>
          <w:lang w:eastAsia="zh-CN"/>
        </w:rPr>
      </w:pPr>
      <w:r>
        <w:rPr>
          <w:rFonts w:hint="eastAsia"/>
          <w:lang w:eastAsia="zh-CN"/>
        </w:rPr>
        <w:t xml:space="preserve">    5.项目联系人</w:t>
      </w:r>
    </w:p>
    <w:p w14:paraId="2D35B5DE">
      <w:pPr>
        <w:pStyle w:val="20"/>
        <w:spacing w:line="360" w:lineRule="auto"/>
        <w:ind w:right="121"/>
        <w:jc w:val="both"/>
        <w:rPr>
          <w:rFonts w:hint="eastAsia"/>
          <w:lang w:val="en-US" w:eastAsia="zh-CN"/>
        </w:rPr>
      </w:pPr>
      <w:r>
        <w:rPr>
          <w:rFonts w:hint="eastAsia"/>
          <w:lang w:eastAsia="zh-CN"/>
        </w:rPr>
        <w:t xml:space="preserve">    技术联系人：</w:t>
      </w:r>
      <w:r>
        <w:rPr>
          <w:rFonts w:hint="eastAsia"/>
          <w:lang w:val="en-US" w:eastAsia="zh-CN"/>
        </w:rPr>
        <w:t>刘骏</w:t>
      </w:r>
      <w:r>
        <w:rPr>
          <w:lang w:eastAsia="zh-CN"/>
        </w:rPr>
        <w:t>18965807789</w:t>
      </w:r>
      <w:r>
        <w:rPr>
          <w:rFonts w:hint="eastAsia"/>
          <w:lang w:eastAsia="zh-CN"/>
        </w:rPr>
        <w:t>，</w:t>
      </w:r>
      <w:r>
        <w:rPr>
          <w:lang w:eastAsia="zh-CN"/>
        </w:rPr>
        <w:t>liujun@fhcpec.com.cn  </w:t>
      </w:r>
    </w:p>
    <w:p w14:paraId="008EC890">
      <w:pPr>
        <w:pStyle w:val="20"/>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F9B3C22">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F13673F">
      <w:pPr>
        <w:tabs>
          <w:tab w:val="left" w:pos="709"/>
        </w:tabs>
        <w:spacing w:line="360" w:lineRule="auto"/>
        <w:ind w:firstLine="480" w:firstLineChars="200"/>
        <w:rPr>
          <w:rFonts w:hint="eastAsia"/>
          <w:sz w:val="24"/>
          <w:szCs w:val="24"/>
          <w:lang w:eastAsia="zh-CN"/>
        </w:rPr>
      </w:pPr>
      <w:r>
        <w:rPr>
          <w:rFonts w:hint="eastAsia"/>
          <w:sz w:val="24"/>
          <w:szCs w:val="24"/>
          <w:lang w:eastAsia="zh-CN"/>
        </w:rPr>
        <w:t>2.参比人必须具备</w:t>
      </w:r>
      <w:r>
        <w:rPr>
          <w:rFonts w:hint="eastAsia"/>
          <w:sz w:val="24"/>
          <w:szCs w:val="24"/>
          <w:lang w:val="en-US" w:eastAsia="zh-CN"/>
        </w:rPr>
        <w:t>建设行政主管部门核发的房屋建筑工程二级资质及石油化工工程施工总承包二级以上的法人或其他组织，并具有有效的《施工企业安全生产许可证》</w:t>
      </w:r>
      <w:r>
        <w:rPr>
          <w:rFonts w:hint="eastAsia"/>
          <w:sz w:val="24"/>
          <w:szCs w:val="24"/>
          <w:lang w:eastAsia="zh-CN"/>
        </w:rPr>
        <w:t>。</w:t>
      </w:r>
    </w:p>
    <w:p w14:paraId="657A0648">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施工项目经理（项目总负责人）资格要求：建筑工程贰级建造师（注册在牵头人单位），具有安全生产考核合格证B证，参加本项目投标时没有在其他未完工项目担任项目经理，中标后至完工前也不得在其他项目担任项目经理。项目总工须具备工程师以上职称。</w:t>
      </w:r>
    </w:p>
    <w:p w14:paraId="4B37461E">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5AA84AF3">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0"/>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6</w:t>
      </w:r>
      <w:r>
        <w:rPr>
          <w:color w:val="000000" w:themeColor="text1"/>
          <w:lang w:eastAsia="zh-CN"/>
        </w:rPr>
        <w:t>万</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注明用途：原料适应性技改项目生产配套零星工程</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color w:val="000000" w:themeColor="text1"/>
          <w:lang w:eastAsia="zh-CN"/>
        </w:rPr>
        <w:t>5</w:t>
      </w:r>
      <w:r>
        <w:rPr>
          <w:rFonts w:hint="eastAsia"/>
          <w:color w:val="000000" w:themeColor="text1"/>
          <w:lang w:eastAsia="zh-CN"/>
        </w:rPr>
        <w:t>年</w:t>
      </w:r>
      <w:r>
        <w:rPr>
          <w:rFonts w:hint="eastAsia"/>
          <w:color w:val="000000" w:themeColor="text1"/>
          <w:lang w:val="en-US" w:eastAsia="zh-CN"/>
        </w:rPr>
        <w:t>12</w:t>
      </w:r>
      <w:r>
        <w:rPr>
          <w:rFonts w:hint="eastAsia"/>
          <w:color w:val="000000" w:themeColor="text1"/>
          <w:lang w:eastAsia="zh-CN"/>
        </w:rPr>
        <w:t>月</w:t>
      </w:r>
      <w:r>
        <w:rPr>
          <w:rFonts w:hint="eastAsia"/>
          <w:color w:val="000000" w:themeColor="text1"/>
          <w:lang w:val="en-US" w:eastAsia="zh-CN"/>
        </w:rPr>
        <w:t>29</w:t>
      </w:r>
      <w:bookmarkStart w:id="1" w:name="_GoBack"/>
      <w:bookmarkEnd w:id="1"/>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0C051BA6">
      <w:pPr>
        <w:rPr>
          <w:lang w:eastAsia="zh-CN"/>
        </w:rPr>
      </w:pPr>
    </w:p>
    <w:p w14:paraId="6394DEB7">
      <w:pPr>
        <w:pStyle w:val="13"/>
        <w:rPr>
          <w:lang w:eastAsia="zh-CN"/>
        </w:rPr>
      </w:pPr>
    </w:p>
    <w:p w14:paraId="7CCF035A">
      <w:pPr>
        <w:rPr>
          <w:lang w:eastAsia="zh-CN"/>
        </w:rPr>
      </w:pPr>
    </w:p>
    <w:p w14:paraId="330B7561">
      <w:pPr>
        <w:pStyle w:val="13"/>
        <w:rPr>
          <w:lang w:eastAsia="zh-CN"/>
        </w:rPr>
      </w:pPr>
    </w:p>
    <w:p w14:paraId="452D2377">
      <w:pPr>
        <w:pStyle w:val="2"/>
        <w:tabs>
          <w:tab w:val="left" w:pos="4627"/>
        </w:tabs>
        <w:spacing w:line="355" w:lineRule="exact"/>
        <w:ind w:left="3363"/>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663EC7C7">
      <w:pPr>
        <w:pStyle w:val="20"/>
        <w:spacing w:line="360" w:lineRule="auto"/>
        <w:ind w:right="121" w:firstLine="360" w:firstLineChars="150"/>
        <w:jc w:val="both"/>
        <w:rPr>
          <w:lang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单位企业概况（企业简介、经营状况）、营业执照、资质证书。</w:t>
      </w:r>
    </w:p>
    <w:p w14:paraId="52F50F45">
      <w:pPr>
        <w:pStyle w:val="20"/>
        <w:spacing w:line="360" w:lineRule="auto"/>
        <w:ind w:right="121" w:firstLine="360" w:firstLineChars="150"/>
        <w:jc w:val="both"/>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拟投入本项目的主要管理人员简历及资格证书。</w:t>
      </w:r>
    </w:p>
    <w:p w14:paraId="5C8EA868">
      <w:pPr>
        <w:pStyle w:val="20"/>
        <w:spacing w:line="360" w:lineRule="auto"/>
        <w:ind w:right="121" w:firstLine="360" w:firstLineChars="150"/>
        <w:jc w:val="both"/>
        <w:rPr>
          <w:lang w:eastAsia="zh-CN"/>
        </w:rPr>
      </w:pPr>
      <w:r>
        <w:rPr>
          <w:rFonts w:hint="eastAsia"/>
          <w:lang w:eastAsia="zh-CN"/>
        </w:rPr>
        <w:t>（</w:t>
      </w:r>
      <w:r>
        <w:rPr>
          <w:rFonts w:hint="eastAsia"/>
          <w:lang w:val="en-US" w:eastAsia="zh-CN"/>
        </w:rPr>
        <w:t>3</w:t>
      </w:r>
      <w:r>
        <w:rPr>
          <w:rFonts w:hint="eastAsia"/>
          <w:lang w:eastAsia="zh-CN"/>
        </w:rPr>
        <w:t>）商务报价文件。</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本项目设置最高控制3</w:t>
      </w:r>
      <w:r>
        <w:rPr>
          <w:rFonts w:hint="eastAsia"/>
          <w:b/>
          <w:color w:val="000000" w:themeColor="text1"/>
          <w:lang w:val="en-US" w:eastAsia="zh-CN"/>
        </w:rPr>
        <w:t>,</w:t>
      </w:r>
      <w:r>
        <w:rPr>
          <w:rFonts w:hint="eastAsia"/>
          <w:b/>
          <w:color w:val="000000" w:themeColor="text1"/>
          <w:lang w:eastAsia="zh-CN"/>
        </w:rPr>
        <w:t>701</w:t>
      </w:r>
      <w:r>
        <w:rPr>
          <w:rFonts w:hint="eastAsia"/>
          <w:b/>
          <w:color w:val="000000" w:themeColor="text1"/>
          <w:lang w:val="en-US" w:eastAsia="zh-CN"/>
        </w:rPr>
        <w:t>,</w:t>
      </w:r>
      <w:r>
        <w:rPr>
          <w:rFonts w:hint="eastAsia"/>
          <w:b/>
          <w:color w:val="000000" w:themeColor="text1"/>
          <w:lang w:eastAsia="zh-CN"/>
        </w:rPr>
        <w:t>775元整（含税包干总价）</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0"/>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eastAsia="zh-CN"/>
        </w:rPr>
        <w:t>施工承包合同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54570A3D">
      <w:pPr>
        <w:spacing w:line="480" w:lineRule="exact"/>
        <w:jc w:val="center"/>
        <w:rPr>
          <w:b/>
          <w:color w:val="000000"/>
          <w:sz w:val="44"/>
          <w:szCs w:val="44"/>
          <w:lang w:eastAsia="zh-CN"/>
        </w:rPr>
      </w:pPr>
      <w:r>
        <w:rPr>
          <w:rFonts w:hint="eastAsia"/>
          <w:b/>
          <w:color w:val="000000"/>
          <w:sz w:val="44"/>
          <w:szCs w:val="44"/>
          <w:lang w:eastAsia="zh-CN"/>
        </w:rPr>
        <w:t>福建福海创石油化工有限公司</w:t>
      </w:r>
    </w:p>
    <w:p w14:paraId="2A30A206">
      <w:pPr>
        <w:jc w:val="center"/>
        <w:rPr>
          <w:b/>
          <w:color w:val="000000"/>
          <w:sz w:val="44"/>
          <w:szCs w:val="44"/>
          <w:lang w:eastAsia="zh-CN"/>
        </w:rPr>
      </w:pPr>
    </w:p>
    <w:p w14:paraId="5D8F57EC">
      <w:pPr>
        <w:spacing w:line="480" w:lineRule="exact"/>
        <w:jc w:val="center"/>
        <w:rPr>
          <w:b/>
          <w:color w:val="000000"/>
          <w:sz w:val="44"/>
          <w:szCs w:val="44"/>
          <w:lang w:eastAsia="zh-CN"/>
        </w:rPr>
      </w:pPr>
      <w:r>
        <w:rPr>
          <w:rFonts w:hint="eastAsia"/>
          <w:b/>
          <w:color w:val="000000"/>
          <w:sz w:val="44"/>
          <w:szCs w:val="44"/>
          <w:lang w:eastAsia="zh-CN"/>
        </w:rPr>
        <w:t>原料适应性技改项目生产配套零星工程</w:t>
      </w:r>
      <w:r>
        <w:rPr>
          <w:b/>
          <w:color w:val="000000"/>
          <w:sz w:val="44"/>
          <w:szCs w:val="44"/>
          <w:lang w:eastAsia="zh-CN"/>
        </w:rPr>
        <w:t>总承包</w:t>
      </w:r>
      <w:r>
        <w:rPr>
          <w:rFonts w:hint="eastAsia"/>
          <w:b/>
          <w:color w:val="000000"/>
          <w:sz w:val="44"/>
          <w:szCs w:val="44"/>
          <w:lang w:eastAsia="zh-CN"/>
        </w:rPr>
        <w:t>合同</w:t>
      </w:r>
    </w:p>
    <w:p w14:paraId="5F2CD113">
      <w:pPr>
        <w:spacing w:line="480" w:lineRule="exact"/>
        <w:jc w:val="center"/>
        <w:rPr>
          <w:b/>
          <w:color w:val="000000"/>
          <w:sz w:val="44"/>
          <w:szCs w:val="44"/>
          <w:lang w:eastAsia="zh-CN"/>
        </w:rPr>
      </w:pPr>
    </w:p>
    <w:p w14:paraId="555DA5A9">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04A9237C">
      <w:pPr>
        <w:rPr>
          <w:b/>
          <w:sz w:val="30"/>
          <w:lang w:eastAsia="zh-CN"/>
        </w:rPr>
      </w:pPr>
    </w:p>
    <w:p w14:paraId="67C2EC6A">
      <w:pPr>
        <w:rPr>
          <w:b/>
          <w:sz w:val="30"/>
          <w:lang w:eastAsia="zh-CN"/>
        </w:rPr>
      </w:pPr>
    </w:p>
    <w:p w14:paraId="3BF48A55">
      <w:pPr>
        <w:rPr>
          <w:b/>
          <w:sz w:val="30"/>
          <w:lang w:eastAsia="zh-CN"/>
        </w:rPr>
      </w:pPr>
    </w:p>
    <w:p w14:paraId="2F6BA0F8">
      <w:pPr>
        <w:rPr>
          <w:b/>
          <w:sz w:val="30"/>
          <w:lang w:eastAsia="zh-CN"/>
        </w:rPr>
      </w:pPr>
    </w:p>
    <w:p w14:paraId="4F0B0583">
      <w:pPr>
        <w:rPr>
          <w:b/>
          <w:sz w:val="30"/>
          <w:lang w:eastAsia="zh-CN"/>
        </w:rPr>
      </w:pPr>
    </w:p>
    <w:p w14:paraId="74DF4E00">
      <w:pPr>
        <w:rPr>
          <w:b/>
          <w:sz w:val="30"/>
          <w:lang w:eastAsia="zh-CN"/>
        </w:rPr>
      </w:pPr>
    </w:p>
    <w:p w14:paraId="35C046EB">
      <w:pPr>
        <w:pStyle w:val="55"/>
      </w:pPr>
    </w:p>
    <w:p w14:paraId="2C6D7505">
      <w:pPr>
        <w:pStyle w:val="55"/>
      </w:pPr>
    </w:p>
    <w:p w14:paraId="7E2F1DE0">
      <w:pPr>
        <w:pStyle w:val="55"/>
      </w:pPr>
    </w:p>
    <w:p w14:paraId="709A0B24">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60AA4C27">
      <w:pPr>
        <w:rPr>
          <w:sz w:val="32"/>
          <w:szCs w:val="32"/>
          <w:lang w:eastAsia="zh-CN"/>
        </w:rPr>
      </w:pPr>
      <w:r>
        <w:rPr>
          <w:rFonts w:hint="eastAsia"/>
          <w:sz w:val="32"/>
          <w:szCs w:val="32"/>
          <w:lang w:eastAsia="zh-CN"/>
        </w:rPr>
        <w:t xml:space="preserve">承包人（乙方）： </w:t>
      </w:r>
    </w:p>
    <w:p w14:paraId="0038598D">
      <w:pPr>
        <w:ind w:firstLine="800" w:firstLineChars="250"/>
        <w:rPr>
          <w:sz w:val="32"/>
          <w:szCs w:val="32"/>
          <w:lang w:eastAsia="zh-CN"/>
        </w:rPr>
      </w:pPr>
    </w:p>
    <w:p w14:paraId="0CD0207C">
      <w:pPr>
        <w:tabs>
          <w:tab w:val="right" w:pos="9638"/>
        </w:tabs>
        <w:jc w:val="center"/>
        <w:rPr>
          <w:sz w:val="32"/>
          <w:szCs w:val="32"/>
          <w:lang w:eastAsia="zh-CN"/>
        </w:rPr>
      </w:pPr>
      <w:r>
        <w:rPr>
          <w:rFonts w:hint="eastAsia"/>
          <w:sz w:val="32"/>
          <w:szCs w:val="32"/>
          <w:lang w:eastAsia="zh-CN"/>
        </w:rPr>
        <w:t>日    期: 2025年</w:t>
      </w:r>
      <w:r>
        <w:rPr>
          <w:rFonts w:hint="eastAsia"/>
          <w:sz w:val="32"/>
          <w:szCs w:val="32"/>
          <w:lang w:val="en-US" w:eastAsia="zh-CN"/>
        </w:rPr>
        <w:t>12</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277AF99C">
      <w:pPr>
        <w:tabs>
          <w:tab w:val="left" w:pos="2130"/>
          <w:tab w:val="center" w:pos="4535"/>
        </w:tabs>
        <w:jc w:val="center"/>
        <w:rPr>
          <w:b/>
          <w:sz w:val="30"/>
          <w:szCs w:val="30"/>
          <w:lang w:eastAsia="zh-CN"/>
        </w:rPr>
      </w:pPr>
    </w:p>
    <w:p w14:paraId="33C69F3E">
      <w:pPr>
        <w:widowControl/>
        <w:spacing w:line="360" w:lineRule="auto"/>
        <w:ind w:firstLine="420"/>
        <w:rPr>
          <w:lang w:eastAsia="zh-CN"/>
        </w:rPr>
      </w:pPr>
      <w:r>
        <w:rPr>
          <w:rFonts w:hint="eastAsia"/>
          <w:b/>
          <w:sz w:val="30"/>
          <w:szCs w:val="30"/>
          <w:lang w:eastAsia="zh-CN"/>
        </w:rPr>
        <w:br w:type="page"/>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65D7E659">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6ACDE34">
      <w:pPr>
        <w:numPr>
          <w:ilvl w:val="0"/>
          <w:numId w:val="8"/>
        </w:numPr>
        <w:autoSpaceDE/>
        <w:spacing w:line="300" w:lineRule="auto"/>
        <w:jc w:val="both"/>
        <w:rPr>
          <w:b/>
        </w:rPr>
      </w:pPr>
      <w:r>
        <w:rPr>
          <w:rFonts w:hint="eastAsia"/>
          <w:b/>
        </w:rPr>
        <w:t>工程概况</w:t>
      </w:r>
    </w:p>
    <w:p w14:paraId="482869AF">
      <w:pPr>
        <w:widowControl/>
        <w:spacing w:line="360" w:lineRule="auto"/>
        <w:ind w:firstLine="420"/>
        <w:rPr>
          <w:rFonts w:hint="eastAsia"/>
          <w:color w:val="222222"/>
          <w:szCs w:val="21"/>
          <w:lang w:eastAsia="zh-CN"/>
        </w:rPr>
      </w:pPr>
      <w:r>
        <w:rPr>
          <w:rFonts w:hint="eastAsia"/>
          <w:color w:val="222222"/>
          <w:szCs w:val="21"/>
          <w:lang w:val="en-US" w:eastAsia="zh-CN"/>
        </w:rPr>
        <w:t>1、</w:t>
      </w:r>
      <w:r>
        <w:rPr>
          <w:rFonts w:hint="eastAsia"/>
          <w:color w:val="222222"/>
          <w:szCs w:val="21"/>
          <w:lang w:eastAsia="zh-CN"/>
        </w:rPr>
        <w:t>工程名称：福建福海创石油化工有限公司原料适应性技改项目生产配套零星工程</w:t>
      </w:r>
    </w:p>
    <w:p w14:paraId="21479D9E">
      <w:pPr>
        <w:widowControl/>
        <w:spacing w:line="360" w:lineRule="auto"/>
        <w:ind w:firstLine="420"/>
        <w:rPr>
          <w:rFonts w:hint="eastAsia"/>
          <w:color w:val="222222"/>
          <w:szCs w:val="21"/>
          <w:lang w:eastAsia="zh-CN"/>
        </w:rPr>
      </w:pPr>
      <w:r>
        <w:rPr>
          <w:rFonts w:hint="eastAsia"/>
          <w:color w:val="222222"/>
          <w:szCs w:val="21"/>
          <w:lang w:val="en-US" w:eastAsia="zh-CN"/>
        </w:rPr>
        <w:t>2、</w:t>
      </w:r>
      <w:r>
        <w:rPr>
          <w:rFonts w:hint="eastAsia"/>
          <w:color w:val="222222"/>
          <w:szCs w:val="21"/>
          <w:lang w:eastAsia="zh-CN"/>
        </w:rPr>
        <w:t>工程地点：福建省漳州市古雷开发区古雷石化园区</w:t>
      </w:r>
    </w:p>
    <w:p w14:paraId="097BC98E">
      <w:pPr>
        <w:widowControl/>
        <w:spacing w:line="360" w:lineRule="auto"/>
        <w:ind w:firstLine="420"/>
        <w:rPr>
          <w:rFonts w:hint="eastAsia"/>
          <w:color w:val="222222"/>
          <w:szCs w:val="21"/>
          <w:lang w:val="en-US" w:eastAsia="zh-CN"/>
        </w:rPr>
      </w:pPr>
      <w:r>
        <w:rPr>
          <w:rFonts w:hint="eastAsia"/>
          <w:color w:val="222222"/>
          <w:szCs w:val="21"/>
          <w:lang w:val="en-US" w:eastAsia="zh-CN"/>
        </w:rPr>
        <w:t>3、</w:t>
      </w:r>
      <w:r>
        <w:rPr>
          <w:rFonts w:hint="eastAsia"/>
          <w:color w:val="222222"/>
          <w:szCs w:val="21"/>
          <w:lang w:eastAsia="zh-CN"/>
        </w:rPr>
        <w:t>承包范围：福建福海创石油化工有限公司原料适应性技改项目</w:t>
      </w:r>
      <w:r>
        <w:rPr>
          <w:rFonts w:hint="eastAsia"/>
          <w:color w:val="222222"/>
          <w:szCs w:val="21"/>
          <w:lang w:val="en-US" w:eastAsia="zh-CN"/>
        </w:rPr>
        <w:t>生产配套零星</w:t>
      </w:r>
      <w:r>
        <w:rPr>
          <w:rFonts w:hint="eastAsia"/>
          <w:color w:val="222222"/>
          <w:szCs w:val="21"/>
          <w:lang w:eastAsia="zh-CN"/>
        </w:rPr>
        <w:t>工程施工，</w:t>
      </w:r>
      <w:r>
        <w:rPr>
          <w:rFonts w:hint="eastAsia"/>
          <w:color w:val="222222"/>
          <w:szCs w:val="21"/>
          <w:lang w:val="en-US" w:eastAsia="zh-CN"/>
        </w:rPr>
        <w:t>详见新增零星工程内容汇总表、水气区域水沟道路破损统计表、新建中控室大会议室增设大屏幕技术标准、PAS装置加氢裂化装置增加钢构操作平台技术文件。具体详见发包说明。</w:t>
      </w:r>
    </w:p>
    <w:p w14:paraId="4D0316B9">
      <w:pPr>
        <w:numPr>
          <w:ilvl w:val="0"/>
          <w:numId w:val="8"/>
        </w:numPr>
        <w:autoSpaceDE/>
        <w:spacing w:line="300" w:lineRule="auto"/>
        <w:jc w:val="both"/>
        <w:rPr>
          <w:b/>
        </w:rPr>
      </w:pPr>
      <w:r>
        <w:rPr>
          <w:rFonts w:hint="eastAsia"/>
          <w:b/>
        </w:rPr>
        <w:t>合同工期</w:t>
      </w:r>
    </w:p>
    <w:p w14:paraId="0A8B8B6E">
      <w:pPr>
        <w:widowControl/>
        <w:spacing w:line="360" w:lineRule="auto"/>
        <w:ind w:firstLine="420"/>
        <w:rPr>
          <w:rFonts w:hint="eastAsia"/>
          <w:color w:val="222222"/>
          <w:szCs w:val="21"/>
          <w:lang w:eastAsia="zh-CN"/>
        </w:rPr>
      </w:pPr>
      <w:r>
        <w:rPr>
          <w:rFonts w:hint="eastAsia"/>
          <w:color w:val="222222"/>
          <w:szCs w:val="21"/>
          <w:lang w:eastAsia="zh-CN"/>
        </w:rPr>
        <w:t>总工期</w:t>
      </w:r>
      <w:r>
        <w:rPr>
          <w:rFonts w:hint="eastAsia"/>
          <w:color w:val="222222"/>
          <w:szCs w:val="21"/>
          <w:lang w:val="en-US" w:eastAsia="zh-CN"/>
        </w:rPr>
        <w:t>60</w:t>
      </w:r>
      <w:r>
        <w:rPr>
          <w:rFonts w:hint="eastAsia"/>
          <w:color w:val="222222"/>
          <w:szCs w:val="21"/>
          <w:lang w:eastAsia="zh-CN"/>
        </w:rPr>
        <w:t>日历天。</w:t>
      </w:r>
      <w:r>
        <w:rPr>
          <w:rFonts w:hint="eastAsia"/>
          <w:color w:val="222222"/>
          <w:szCs w:val="21"/>
          <w:lang w:val="en-US" w:eastAsia="zh-CN"/>
        </w:rPr>
        <w:t>承包人</w:t>
      </w:r>
      <w:r>
        <w:rPr>
          <w:rFonts w:hint="eastAsia"/>
          <w:color w:val="222222"/>
          <w:szCs w:val="21"/>
          <w:lang w:eastAsia="zh-CN"/>
        </w:rPr>
        <w:t>应根据现场实际情况和工期要求，合理组织施工队伍分配，</w:t>
      </w:r>
      <w:r>
        <w:rPr>
          <w:rFonts w:hint="eastAsia"/>
          <w:color w:val="222222"/>
          <w:szCs w:val="21"/>
          <w:lang w:val="en-US" w:eastAsia="zh-CN"/>
        </w:rPr>
        <w:t>可以分段中交以</w:t>
      </w:r>
      <w:r>
        <w:rPr>
          <w:rFonts w:hint="eastAsia"/>
          <w:color w:val="222222"/>
          <w:szCs w:val="21"/>
          <w:lang w:eastAsia="zh-CN"/>
        </w:rPr>
        <w:t>满足</w:t>
      </w:r>
      <w:r>
        <w:rPr>
          <w:rFonts w:hint="eastAsia"/>
          <w:color w:val="222222"/>
          <w:szCs w:val="21"/>
          <w:lang w:val="en-US" w:eastAsia="zh-CN"/>
        </w:rPr>
        <w:t>发包人</w:t>
      </w:r>
      <w:r>
        <w:rPr>
          <w:rFonts w:hint="eastAsia"/>
          <w:color w:val="222222"/>
          <w:szCs w:val="21"/>
          <w:lang w:eastAsia="zh-CN"/>
        </w:rPr>
        <w:t>新装置及其他公司开工进度要求。</w:t>
      </w:r>
    </w:p>
    <w:p w14:paraId="2670B4BC">
      <w:pPr>
        <w:numPr>
          <w:ilvl w:val="0"/>
          <w:numId w:val="8"/>
        </w:numPr>
        <w:autoSpaceDE/>
        <w:spacing w:line="300" w:lineRule="auto"/>
        <w:jc w:val="both"/>
        <w:rPr>
          <w:b/>
        </w:rPr>
      </w:pPr>
      <w:r>
        <w:rPr>
          <w:rFonts w:hint="eastAsia"/>
          <w:b/>
        </w:rPr>
        <w:t>合同价款</w:t>
      </w:r>
    </w:p>
    <w:p w14:paraId="4CD2457F">
      <w:pPr>
        <w:numPr>
          <w:ilvl w:val="0"/>
          <w:numId w:val="9"/>
        </w:numPr>
        <w:autoSpaceDE/>
        <w:spacing w:line="288" w:lineRule="auto"/>
        <w:jc w:val="both"/>
        <w:rPr>
          <w:color w:val="222222"/>
          <w:szCs w:val="21"/>
          <w:u w:val="none"/>
          <w:lang w:eastAsia="zh-CN"/>
        </w:rPr>
      </w:pPr>
      <w:r>
        <w:rPr>
          <w:rFonts w:hint="eastAsia"/>
          <w:color w:val="222222"/>
          <w:szCs w:val="21"/>
          <w:lang w:eastAsia="zh-CN"/>
        </w:rPr>
        <w:t>合同固定总价金额（含税包干总价）：</w:t>
      </w:r>
      <w:r>
        <w:rPr>
          <w:color w:val="222222"/>
          <w:szCs w:val="21"/>
          <w:u w:val="single"/>
          <w:lang w:eastAsia="zh-CN"/>
        </w:rPr>
        <w:t xml:space="preserve">                   </w:t>
      </w:r>
      <w:r>
        <w:rPr>
          <w:rFonts w:hint="eastAsia"/>
          <w:color w:val="222222"/>
          <w:szCs w:val="21"/>
          <w:u w:val="none"/>
          <w:lang w:eastAsia="zh-CN"/>
        </w:rPr>
        <w:t>，</w:t>
      </w:r>
      <w:r>
        <w:rPr>
          <w:rFonts w:hint="eastAsia"/>
          <w:color w:val="222222"/>
          <w:szCs w:val="21"/>
          <w:u w:val="none"/>
          <w:lang w:val="en-US" w:eastAsia="zh-CN"/>
        </w:rPr>
        <w:t>不含税金额为：</w:t>
      </w:r>
      <w:r>
        <w:rPr>
          <w:color w:val="222222"/>
          <w:szCs w:val="21"/>
          <w:u w:val="single"/>
          <w:lang w:eastAsia="zh-CN"/>
        </w:rPr>
        <w:t xml:space="preserve">                 </w:t>
      </w:r>
      <w:r>
        <w:rPr>
          <w:rFonts w:hint="eastAsia"/>
          <w:color w:val="222222"/>
          <w:szCs w:val="21"/>
          <w:u w:val="none"/>
          <w:lang w:eastAsia="zh-CN"/>
        </w:rPr>
        <w:t>。</w:t>
      </w:r>
    </w:p>
    <w:p w14:paraId="39C0F1A1">
      <w:pPr>
        <w:numPr>
          <w:ilvl w:val="0"/>
          <w:numId w:val="9"/>
        </w:numPr>
        <w:autoSpaceDE/>
        <w:spacing w:line="288" w:lineRule="auto"/>
        <w:jc w:val="both"/>
        <w:rPr>
          <w:color w:val="222222"/>
          <w:szCs w:val="21"/>
          <w:lang w:eastAsia="zh-CN"/>
        </w:rPr>
      </w:pPr>
      <w:r>
        <w:rPr>
          <w:rFonts w:hint="eastAsia"/>
          <w:color w:val="222222"/>
          <w:szCs w:val="21"/>
          <w:lang w:eastAsia="zh-CN"/>
        </w:rPr>
        <w:t>本工程开立</w:t>
      </w:r>
      <w:r>
        <w:rPr>
          <w:rFonts w:hint="eastAsia"/>
          <w:color w:val="222222"/>
          <w:szCs w:val="21"/>
          <w:u w:val="single"/>
          <w:lang w:eastAsia="zh-CN"/>
        </w:rPr>
        <w:t xml:space="preserve"> 9 </w:t>
      </w:r>
      <w:r>
        <w:rPr>
          <w:rFonts w:hint="eastAsia"/>
          <w:color w:val="222222"/>
          <w:szCs w:val="21"/>
          <w:lang w:eastAsia="zh-CN"/>
        </w:rPr>
        <w:t>%增值税专用发票；合同总价已包含税费、保险、保固等所有费用；合同总价包含所有工程风险。除非双方另外约定外，否则甲方不再另行支付任何费用。</w:t>
      </w:r>
    </w:p>
    <w:p w14:paraId="3A0274D2">
      <w:pPr>
        <w:numPr>
          <w:ilvl w:val="0"/>
          <w:numId w:val="9"/>
        </w:numPr>
        <w:autoSpaceDE/>
        <w:spacing w:line="288" w:lineRule="auto"/>
        <w:jc w:val="both"/>
        <w:rPr>
          <w:b/>
          <w:color w:val="222222"/>
          <w:szCs w:val="21"/>
          <w:lang w:eastAsia="zh-CN"/>
        </w:rPr>
      </w:pPr>
      <w:r>
        <w:rPr>
          <w:rFonts w:hint="eastAsia"/>
          <w:b/>
          <w:color w:val="222222"/>
          <w:szCs w:val="21"/>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0B487322">
      <w:pPr>
        <w:numPr>
          <w:ilvl w:val="0"/>
          <w:numId w:val="9"/>
        </w:numPr>
        <w:autoSpaceDE/>
        <w:spacing w:line="288" w:lineRule="auto"/>
        <w:jc w:val="both"/>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7575A6D5">
      <w:pPr>
        <w:numPr>
          <w:ilvl w:val="0"/>
          <w:numId w:val="9"/>
        </w:numPr>
        <w:autoSpaceDE/>
        <w:spacing w:line="288" w:lineRule="auto"/>
        <w:jc w:val="both"/>
        <w:rPr>
          <w:color w:val="222222"/>
          <w:szCs w:val="21"/>
          <w:lang w:eastAsia="zh-CN"/>
        </w:rPr>
      </w:pPr>
      <w:r>
        <w:rPr>
          <w:rFonts w:hint="eastAsia"/>
          <w:color w:val="222222"/>
          <w:szCs w:val="21"/>
          <w:lang w:eastAsia="zh-CN"/>
        </w:rPr>
        <w:t>工程量的确认及变更均需经甲方书面授权的人员签证。</w:t>
      </w:r>
    </w:p>
    <w:p w14:paraId="3D8E1E28">
      <w:pPr>
        <w:numPr>
          <w:ilvl w:val="0"/>
          <w:numId w:val="8"/>
        </w:numPr>
        <w:autoSpaceDE/>
        <w:spacing w:line="300" w:lineRule="auto"/>
        <w:jc w:val="both"/>
        <w:rPr>
          <w:b/>
        </w:rPr>
      </w:pPr>
      <w:r>
        <w:rPr>
          <w:rFonts w:hint="eastAsia"/>
          <w:b/>
        </w:rPr>
        <w:t>工程款结算方式及期限</w:t>
      </w:r>
    </w:p>
    <w:p w14:paraId="1027CA36">
      <w:pPr>
        <w:numPr>
          <w:ilvl w:val="0"/>
          <w:numId w:val="10"/>
        </w:numPr>
        <w:autoSpaceDE/>
        <w:spacing w:line="288" w:lineRule="auto"/>
        <w:jc w:val="both"/>
        <w:rPr>
          <w:color w:val="222222"/>
          <w:szCs w:val="21"/>
          <w:lang w:eastAsia="zh-CN"/>
        </w:rPr>
      </w:pPr>
      <w:r>
        <w:rPr>
          <w:rFonts w:hint="eastAsia"/>
          <w:color w:val="222222"/>
          <w:szCs w:val="21"/>
          <w:lang w:eastAsia="zh-CN"/>
        </w:rPr>
        <w:t>工程完工验收合格完成结算且收到结算金额全额9%增值税专用发票后，甲方支付合同结算总价的</w:t>
      </w:r>
      <w:r>
        <w:rPr>
          <w:rFonts w:hint="eastAsia"/>
          <w:color w:val="222222"/>
          <w:szCs w:val="21"/>
          <w:u w:val="single"/>
          <w:lang w:eastAsia="zh-CN"/>
        </w:rPr>
        <w:t xml:space="preserve">97 </w:t>
      </w:r>
      <w:r>
        <w:rPr>
          <w:rFonts w:hint="eastAsia"/>
          <w:color w:val="222222"/>
          <w:szCs w:val="21"/>
          <w:lang w:eastAsia="zh-CN"/>
        </w:rPr>
        <w:t>%；</w:t>
      </w:r>
    </w:p>
    <w:p w14:paraId="61853FC0">
      <w:pPr>
        <w:numPr>
          <w:ilvl w:val="0"/>
          <w:numId w:val="10"/>
        </w:numPr>
        <w:autoSpaceDE/>
        <w:spacing w:line="288" w:lineRule="auto"/>
        <w:jc w:val="both"/>
        <w:rPr>
          <w:color w:val="222222"/>
          <w:szCs w:val="21"/>
          <w:lang w:eastAsia="zh-CN"/>
        </w:rPr>
      </w:pPr>
      <w:r>
        <w:rPr>
          <w:rFonts w:hint="eastAsia"/>
          <w:color w:val="222222"/>
          <w:szCs w:val="21"/>
          <w:lang w:eastAsia="zh-CN"/>
        </w:rPr>
        <w:t>尾款</w:t>
      </w:r>
      <w:r>
        <w:rPr>
          <w:rFonts w:hint="eastAsia"/>
          <w:color w:val="222222"/>
          <w:szCs w:val="21"/>
          <w:u w:val="single"/>
          <w:lang w:eastAsia="zh-CN"/>
        </w:rPr>
        <w:t xml:space="preserve"> 3  </w:t>
      </w:r>
      <w:r>
        <w:rPr>
          <w:rFonts w:hint="eastAsia"/>
          <w:color w:val="222222"/>
          <w:szCs w:val="21"/>
          <w:lang w:eastAsia="zh-CN"/>
        </w:rPr>
        <w:t>%作质保金，质保期为验收合格之时起</w:t>
      </w:r>
      <w:r>
        <w:rPr>
          <w:rFonts w:hint="eastAsia"/>
          <w:color w:val="222222"/>
          <w:szCs w:val="21"/>
          <w:u w:val="single"/>
          <w:lang w:eastAsia="zh-CN"/>
        </w:rPr>
        <w:t xml:space="preserve">  12个月   </w:t>
      </w:r>
      <w:r>
        <w:rPr>
          <w:rFonts w:hint="eastAsia"/>
          <w:color w:val="222222"/>
          <w:szCs w:val="21"/>
          <w:lang w:eastAsia="zh-CN"/>
        </w:rPr>
        <w:t>，质保期满无质量问题一次性汇至乙方指定账户。</w:t>
      </w:r>
    </w:p>
    <w:p w14:paraId="4FEB8330">
      <w:pPr>
        <w:numPr>
          <w:ilvl w:val="0"/>
          <w:numId w:val="10"/>
        </w:numPr>
        <w:autoSpaceDE/>
        <w:spacing w:line="288" w:lineRule="auto"/>
        <w:jc w:val="both"/>
        <w:rPr>
          <w:color w:val="222222"/>
          <w:szCs w:val="21"/>
          <w:lang w:eastAsia="zh-CN"/>
        </w:rPr>
      </w:pPr>
      <w:r>
        <w:rPr>
          <w:rFonts w:hint="eastAsia"/>
          <w:color w:val="222222"/>
          <w:szCs w:val="21"/>
          <w:lang w:eastAsia="zh-CN"/>
        </w:rPr>
        <w:t>甲方收到付款完整资料后30日内支付相应款项。乙方提供账户并确认该账户合法，甲方将款项按本合同约定汇入该账户，若因乙方指定的收款账户被冻结等原因无法使用的，甲方不承担任何责任。</w:t>
      </w:r>
    </w:p>
    <w:p w14:paraId="1914AB7F">
      <w:pPr>
        <w:spacing w:line="288" w:lineRule="auto"/>
        <w:ind w:left="315"/>
        <w:rPr>
          <w:color w:val="222222"/>
          <w:szCs w:val="21"/>
          <w:lang w:eastAsia="zh-CN"/>
        </w:rPr>
      </w:pPr>
      <w:r>
        <w:rPr>
          <w:rFonts w:hint="eastAsia"/>
          <w:color w:val="222222"/>
          <w:szCs w:val="21"/>
          <w:lang w:eastAsia="zh-CN"/>
        </w:rPr>
        <w:t xml:space="preserve">      乙方收款账户信息：</w:t>
      </w:r>
    </w:p>
    <w:p w14:paraId="4903DF8F">
      <w:pPr>
        <w:spacing w:line="288" w:lineRule="auto"/>
        <w:ind w:left="315" w:firstLine="660" w:firstLineChars="300"/>
        <w:rPr>
          <w:color w:val="222222"/>
          <w:szCs w:val="21"/>
          <w:lang w:eastAsia="zh-CN"/>
        </w:rPr>
      </w:pPr>
      <w:r>
        <w:rPr>
          <w:rFonts w:hint="eastAsia"/>
          <w:color w:val="222222"/>
          <w:szCs w:val="21"/>
          <w:lang w:eastAsia="zh-CN"/>
        </w:rPr>
        <w:t>收款人：</w:t>
      </w:r>
      <w:r>
        <w:rPr>
          <w:color w:val="222222"/>
          <w:szCs w:val="21"/>
          <w:lang w:eastAsia="zh-CN"/>
        </w:rPr>
        <w:t xml:space="preserve"> </w:t>
      </w:r>
    </w:p>
    <w:p w14:paraId="34A4422C">
      <w:pPr>
        <w:spacing w:line="288" w:lineRule="auto"/>
        <w:ind w:left="315" w:firstLine="660" w:firstLineChars="300"/>
        <w:rPr>
          <w:color w:val="000000" w:themeColor="text1"/>
          <w:sz w:val="24"/>
          <w:lang w:eastAsia="zh-CN"/>
        </w:rPr>
      </w:pPr>
      <w:r>
        <w:rPr>
          <w:rFonts w:hint="eastAsia"/>
          <w:color w:val="222222"/>
          <w:szCs w:val="21"/>
          <w:lang w:eastAsia="zh-CN"/>
        </w:rPr>
        <w:t>开户行：</w:t>
      </w:r>
    </w:p>
    <w:p w14:paraId="1C8B67EE">
      <w:pPr>
        <w:spacing w:line="288" w:lineRule="auto"/>
        <w:ind w:left="315" w:firstLine="660" w:firstLineChars="300"/>
        <w:rPr>
          <w:color w:val="222222"/>
          <w:szCs w:val="21"/>
        </w:rPr>
      </w:pPr>
      <w:r>
        <w:rPr>
          <w:rFonts w:hint="eastAsia"/>
          <w:color w:val="222222"/>
          <w:szCs w:val="21"/>
        </w:rPr>
        <w:t>账号：</w:t>
      </w:r>
    </w:p>
    <w:p w14:paraId="2B1ED60D">
      <w:pPr>
        <w:numPr>
          <w:ilvl w:val="0"/>
          <w:numId w:val="8"/>
        </w:numPr>
        <w:autoSpaceDE/>
        <w:spacing w:line="300" w:lineRule="auto"/>
        <w:jc w:val="both"/>
        <w:rPr>
          <w:b/>
        </w:rPr>
      </w:pPr>
      <w:r>
        <w:rPr>
          <w:rFonts w:hint="eastAsia"/>
          <w:b/>
        </w:rPr>
        <w:t>施工要求</w:t>
      </w:r>
    </w:p>
    <w:p w14:paraId="59067A3A">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688BE42D">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59BD7BC5">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55422435">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6573F7D1">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5、乙方应将执行本合约之组织及各级负责人名单，以书面报请甲方备查，未经甲方同意不得随意变更。</w:t>
      </w:r>
    </w:p>
    <w:p w14:paraId="2CF702B7">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6、乙方之工地负责人视为乙方之当然代表。</w:t>
      </w:r>
    </w:p>
    <w:p w14:paraId="1B2FEEA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7、乙方对于甲方认为有机密性之工程，无论任何文件，地点，时效等均应严格保密，不得泄露，否则应赔偿因此给甲方造成的损失。</w:t>
      </w:r>
    </w:p>
    <w:p w14:paraId="18E2B9FC">
      <w:pPr>
        <w:spacing w:line="288" w:lineRule="auto"/>
        <w:ind w:left="660" w:leftChars="150" w:hanging="330" w:hangingChars="150"/>
        <w:rPr>
          <w:color w:val="222222"/>
          <w:szCs w:val="21"/>
          <w:lang w:eastAsia="zh-CN"/>
        </w:rPr>
      </w:pPr>
      <w:r>
        <w:rPr>
          <w:rFonts w:hint="eastAsia"/>
          <w:color w:val="222222"/>
          <w:szCs w:val="21"/>
          <w:lang w:eastAsia="zh-CN"/>
        </w:rPr>
        <w:t>8、施工期间，乙方应注意安全，对于工地工人及附近人畜及公私财产之安全卫生，必须慎重防范，如因疏忽以致发生任何意外损失，均由乙方承担。</w:t>
      </w:r>
    </w:p>
    <w:p w14:paraId="4D05B90F">
      <w:pPr>
        <w:spacing w:line="288" w:lineRule="auto"/>
        <w:ind w:left="660" w:leftChars="150" w:hanging="330" w:hangingChars="150"/>
        <w:rPr>
          <w:color w:val="222222"/>
          <w:szCs w:val="21"/>
          <w:lang w:eastAsia="zh-CN"/>
        </w:rPr>
      </w:pPr>
      <w:r>
        <w:rPr>
          <w:rFonts w:hint="eastAsia"/>
          <w:color w:val="222222"/>
          <w:szCs w:val="21"/>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6F995D59">
      <w:pPr>
        <w:spacing w:line="288" w:lineRule="auto"/>
        <w:ind w:left="660" w:leftChars="150" w:hanging="330" w:hangingChars="150"/>
        <w:rPr>
          <w:color w:val="222222"/>
          <w:szCs w:val="21"/>
          <w:lang w:eastAsia="zh-CN"/>
        </w:rPr>
      </w:pPr>
      <w:r>
        <w:rPr>
          <w:rFonts w:hint="eastAsia"/>
          <w:color w:val="222222"/>
          <w:szCs w:val="21"/>
          <w:lang w:eastAsia="zh-CN"/>
        </w:rPr>
        <w:t>10、乙方进入甲方厂区，必须遵守甲方的相关规定。乙方施工期间应维护甲方环境卫生，及时清运土头垃圾，否则甲方有权每次扣款</w:t>
      </w:r>
      <w:r>
        <w:rPr>
          <w:rFonts w:hint="eastAsia"/>
          <w:color w:val="222222"/>
          <w:szCs w:val="21"/>
          <w:u w:val="single"/>
          <w:lang w:eastAsia="zh-CN"/>
        </w:rPr>
        <w:t xml:space="preserve"> 5000 </w:t>
      </w:r>
      <w:r>
        <w:rPr>
          <w:rFonts w:hint="eastAsia"/>
          <w:color w:val="222222"/>
          <w:szCs w:val="21"/>
          <w:lang w:eastAsia="zh-CN"/>
        </w:rPr>
        <w:t>元。</w:t>
      </w:r>
    </w:p>
    <w:p w14:paraId="699F048F">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 </w:t>
      </w:r>
      <w:r>
        <w:rPr>
          <w:rFonts w:hint="eastAsia"/>
          <w:color w:val="222222"/>
          <w:szCs w:val="21"/>
          <w:lang w:eastAsia="zh-CN"/>
        </w:rPr>
        <w:t>元/次。</w:t>
      </w:r>
    </w:p>
    <w:p w14:paraId="147ECB14">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5F416BAC">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6BCC822B">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1FAA9FE9">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6FC583E2">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076177EE">
      <w:pPr>
        <w:numPr>
          <w:ilvl w:val="0"/>
          <w:numId w:val="8"/>
        </w:numPr>
        <w:autoSpaceDE/>
        <w:spacing w:line="300" w:lineRule="auto"/>
        <w:jc w:val="both"/>
        <w:rPr>
          <w:b/>
          <w:lang w:eastAsia="zh-CN"/>
        </w:rPr>
      </w:pPr>
      <w:r>
        <w:rPr>
          <w:rFonts w:hint="eastAsia"/>
          <w:b/>
          <w:lang w:eastAsia="zh-CN"/>
        </w:rPr>
        <w:t>原材料的提供办法及规格、数量、质量</w:t>
      </w:r>
    </w:p>
    <w:p w14:paraId="41429EA2">
      <w:pPr>
        <w:spacing w:line="288" w:lineRule="auto"/>
        <w:ind w:left="297" w:leftChars="135" w:firstLine="444" w:firstLineChars="202"/>
        <w:rPr>
          <w:color w:val="222222"/>
          <w:szCs w:val="21"/>
          <w:lang w:eastAsia="zh-CN"/>
        </w:rPr>
      </w:pPr>
      <w:r>
        <w:rPr>
          <w:rFonts w:hint="eastAsia"/>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33CC7708">
      <w:pPr>
        <w:numPr>
          <w:ilvl w:val="0"/>
          <w:numId w:val="8"/>
        </w:numPr>
        <w:autoSpaceDE/>
        <w:spacing w:line="300" w:lineRule="auto"/>
        <w:jc w:val="both"/>
        <w:rPr>
          <w:b/>
        </w:rPr>
      </w:pPr>
      <w:r>
        <w:rPr>
          <w:rFonts w:hint="eastAsia"/>
          <w:b/>
        </w:rPr>
        <w:t>验收标准和方法</w:t>
      </w:r>
    </w:p>
    <w:p w14:paraId="45FF4100">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1、以行业标准及甲方要求作为验收依据。</w:t>
      </w:r>
    </w:p>
    <w:p w14:paraId="6C6D87B2">
      <w:pPr>
        <w:spacing w:line="288" w:lineRule="auto"/>
        <w:ind w:left="660" w:leftChars="150" w:hanging="330" w:hangingChars="150"/>
        <w:rPr>
          <w:color w:val="222222"/>
          <w:szCs w:val="21"/>
          <w:lang w:eastAsia="zh-CN"/>
        </w:rPr>
      </w:pPr>
      <w:r>
        <w:rPr>
          <w:rFonts w:hint="eastAsia"/>
          <w:color w:val="222222"/>
          <w:szCs w:val="21"/>
          <w:lang w:eastAsia="zh-CN"/>
        </w:rPr>
        <w:t>2、乙方在自检合格后向甲方提交书面验收申请，甲方应在</w:t>
      </w:r>
      <w:r>
        <w:rPr>
          <w:rFonts w:hint="eastAsia"/>
          <w:color w:val="222222"/>
          <w:szCs w:val="21"/>
          <w:u w:val="single"/>
          <w:lang w:eastAsia="zh-CN"/>
        </w:rPr>
        <w:t xml:space="preserve"> 15 </w:t>
      </w:r>
      <w:r>
        <w:rPr>
          <w:rFonts w:hint="eastAsia"/>
          <w:color w:val="222222"/>
          <w:szCs w:val="21"/>
          <w:lang w:eastAsia="zh-CN"/>
        </w:rPr>
        <w:t>日内对乙方所完成的工作进行验收。验收前乙方应当向甲方提交必需的技术资料和有关质量证明。</w:t>
      </w:r>
    </w:p>
    <w:p w14:paraId="40FBAAAE">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11CFA829">
      <w:pPr>
        <w:numPr>
          <w:ilvl w:val="0"/>
          <w:numId w:val="8"/>
        </w:numPr>
        <w:autoSpaceDE/>
        <w:spacing w:line="300" w:lineRule="auto"/>
        <w:jc w:val="both"/>
        <w:rPr>
          <w:b/>
        </w:rPr>
      </w:pPr>
      <w:r>
        <w:rPr>
          <w:rFonts w:hint="eastAsia"/>
          <w:b/>
        </w:rPr>
        <w:t>保修期及保修责任</w:t>
      </w:r>
    </w:p>
    <w:p w14:paraId="6672E34A">
      <w:pPr>
        <w:numPr>
          <w:ilvl w:val="0"/>
          <w:numId w:val="11"/>
        </w:numPr>
        <w:autoSpaceDE/>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60868923">
      <w:pPr>
        <w:numPr>
          <w:ilvl w:val="0"/>
          <w:numId w:val="11"/>
        </w:numPr>
        <w:autoSpaceDE/>
        <w:spacing w:line="300" w:lineRule="auto"/>
        <w:jc w:val="both"/>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2447FC34">
      <w:pPr>
        <w:numPr>
          <w:ilvl w:val="0"/>
          <w:numId w:val="11"/>
        </w:numPr>
        <w:autoSpaceDE/>
        <w:spacing w:line="300" w:lineRule="auto"/>
        <w:jc w:val="both"/>
        <w:rPr>
          <w:lang w:eastAsia="zh-CN"/>
        </w:rPr>
      </w:pPr>
      <w:r>
        <w:rPr>
          <w:rFonts w:hint="eastAsia"/>
          <w:lang w:eastAsia="zh-CN"/>
        </w:rPr>
        <w:t>乙方指定负责本工程的维护人员及其联系方式如下，如有变更，乙方应提前</w:t>
      </w:r>
      <w:r>
        <w:rPr>
          <w:rFonts w:hint="eastAsia"/>
          <w:u w:val="single"/>
          <w:lang w:eastAsia="zh-CN"/>
        </w:rPr>
        <w:t>10</w:t>
      </w:r>
      <w:r>
        <w:rPr>
          <w:rFonts w:hint="eastAsia"/>
          <w:lang w:eastAsia="zh-CN"/>
        </w:rPr>
        <w:t>日书面通知甲方，否则甲方有权委托第三方修复，所发生的费用从保固费中扣除。</w:t>
      </w:r>
    </w:p>
    <w:p w14:paraId="78A30D5C">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乙方联系人：</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224484A6">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联系方式：</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39A1A275">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08E2274B">
      <w:pPr>
        <w:numPr>
          <w:ilvl w:val="0"/>
          <w:numId w:val="11"/>
        </w:numPr>
        <w:autoSpaceDE/>
        <w:spacing w:line="288" w:lineRule="auto"/>
        <w:ind w:left="660" w:leftChars="150" w:hanging="330" w:hangingChars="150"/>
        <w:jc w:val="both"/>
        <w:rPr>
          <w:color w:val="222222"/>
          <w:szCs w:val="21"/>
          <w:lang w:eastAsia="zh-CN"/>
        </w:rPr>
      </w:pPr>
      <w:r>
        <w:rPr>
          <w:rFonts w:hint="eastAsia"/>
          <w:lang w:eastAsia="zh-CN"/>
        </w:rPr>
        <w:t>在保修期外，如甲方就本工程有关问题委托乙方修复，乙方应按成本计费。</w:t>
      </w:r>
    </w:p>
    <w:p w14:paraId="670A11FB">
      <w:pPr>
        <w:numPr>
          <w:ilvl w:val="0"/>
          <w:numId w:val="8"/>
        </w:numPr>
        <w:autoSpaceDE/>
        <w:spacing w:line="300" w:lineRule="auto"/>
        <w:jc w:val="both"/>
        <w:rPr>
          <w:b/>
        </w:rPr>
      </w:pPr>
      <w:r>
        <w:rPr>
          <w:rFonts w:hint="eastAsia"/>
          <w:b/>
        </w:rPr>
        <w:t>乙方的违约责任</w:t>
      </w:r>
    </w:p>
    <w:p w14:paraId="0860AAB2">
      <w:pPr>
        <w:spacing w:line="288" w:lineRule="auto"/>
        <w:ind w:left="660" w:leftChars="150" w:hanging="330" w:hangingChars="150"/>
        <w:rPr>
          <w:b/>
          <w:color w:val="222222"/>
          <w:szCs w:val="21"/>
          <w:lang w:eastAsia="zh-CN"/>
        </w:rPr>
      </w:pPr>
      <w:r>
        <w:rPr>
          <w:rFonts w:hint="eastAsia"/>
          <w:color w:val="222222"/>
          <w:szCs w:val="21"/>
          <w:lang w:eastAsia="zh-CN"/>
        </w:rPr>
        <w:t>1、未按合同规定的质量完成工作，乙方应当负责返工，</w:t>
      </w:r>
      <w:r>
        <w:rPr>
          <w:rFonts w:hint="eastAsia"/>
          <w:b/>
          <w:color w:val="222222"/>
          <w:szCs w:val="21"/>
          <w:lang w:eastAsia="zh-CN"/>
        </w:rPr>
        <w:t>如果返工后的交付时间超过合同约定的日期，应当承担逾期交付责任，并承担因此给甲方造成的损失。</w:t>
      </w:r>
    </w:p>
    <w:p w14:paraId="7F812057">
      <w:pPr>
        <w:spacing w:line="288" w:lineRule="auto"/>
        <w:ind w:left="660" w:leftChars="150" w:hanging="330" w:hangingChars="150"/>
        <w:rPr>
          <w:color w:val="222222"/>
          <w:szCs w:val="21"/>
          <w:lang w:eastAsia="zh-CN"/>
        </w:rPr>
      </w:pPr>
      <w:r>
        <w:rPr>
          <w:rFonts w:hint="eastAsia"/>
          <w:color w:val="222222"/>
          <w:szCs w:val="21"/>
          <w:lang w:eastAsia="zh-CN"/>
        </w:rPr>
        <w:t>2、</w:t>
      </w:r>
      <w:r>
        <w:rPr>
          <w:rFonts w:hint="eastAsia"/>
          <w:b/>
          <w:color w:val="222222"/>
          <w:szCs w:val="21"/>
          <w:lang w:eastAsia="zh-CN"/>
        </w:rPr>
        <w:t>完成的工作量少于合同约定，乙方应当照数补齐施工，因此超过合同约定的交付时间的，应当承担逾期交付责任，并承担因此给甲方造成的损失。</w:t>
      </w:r>
    </w:p>
    <w:p w14:paraId="17C293DB">
      <w:pPr>
        <w:spacing w:line="288" w:lineRule="auto"/>
        <w:ind w:left="660" w:leftChars="150" w:hanging="330" w:hangingChars="150"/>
        <w:rPr>
          <w:color w:val="222222"/>
          <w:szCs w:val="21"/>
          <w:lang w:eastAsia="zh-CN"/>
        </w:rPr>
      </w:pPr>
      <w:r>
        <w:rPr>
          <w:rFonts w:hint="eastAsia"/>
          <w:color w:val="222222"/>
          <w:szCs w:val="21"/>
          <w:lang w:eastAsia="zh-CN"/>
        </w:rPr>
        <w:t>3、在工程现场，乙方进场的及甲方提供的材料设备的保管责任由乙方承担。</w:t>
      </w:r>
    </w:p>
    <w:p w14:paraId="1EAF01EA">
      <w:pPr>
        <w:spacing w:line="288" w:lineRule="auto"/>
        <w:ind w:left="660" w:leftChars="150" w:hanging="330" w:hangingChars="150"/>
        <w:rPr>
          <w:b/>
          <w:color w:val="222222"/>
          <w:szCs w:val="21"/>
          <w:lang w:eastAsia="zh-CN"/>
        </w:rPr>
      </w:pPr>
      <w:r>
        <w:rPr>
          <w:rFonts w:hint="eastAsia"/>
          <w:color w:val="222222"/>
          <w:szCs w:val="21"/>
          <w:lang w:eastAsia="zh-CN"/>
        </w:rPr>
        <w:t>4、</w:t>
      </w:r>
      <w:r>
        <w:rPr>
          <w:rFonts w:hint="eastAsia"/>
          <w:b/>
          <w:color w:val="222222"/>
          <w:szCs w:val="21"/>
          <w:lang w:eastAsia="zh-CN"/>
        </w:rPr>
        <w:t>逾期完工的 (包括因返修、更换、补交等造成的逾期)，应当向甲方偿付违约金，每逾期一天，按合同总金额的</w:t>
      </w:r>
      <w:r>
        <w:rPr>
          <w:rFonts w:hint="eastAsia"/>
          <w:b/>
          <w:color w:val="222222"/>
          <w:szCs w:val="21"/>
          <w:u w:val="single"/>
          <w:lang w:eastAsia="zh-CN"/>
        </w:rPr>
        <w:t xml:space="preserve"> </w:t>
      </w:r>
      <w:r>
        <w:rPr>
          <w:rFonts w:hint="eastAsia"/>
          <w:b/>
          <w:color w:val="222222"/>
          <w:szCs w:val="21"/>
          <w:u w:val="single"/>
          <w:lang w:val="en-US" w:eastAsia="zh-CN"/>
        </w:rPr>
        <w:t>3</w:t>
      </w:r>
      <w:r>
        <w:rPr>
          <w:rFonts w:hint="eastAsia"/>
          <w:b/>
          <w:color w:val="222222"/>
          <w:szCs w:val="21"/>
          <w:u w:val="single"/>
          <w:lang w:eastAsia="zh-CN"/>
        </w:rPr>
        <w:t xml:space="preserve"> </w:t>
      </w:r>
      <w:r>
        <w:rPr>
          <w:rFonts w:hint="eastAsia"/>
          <w:b/>
          <w:color w:val="222222"/>
          <w:szCs w:val="21"/>
          <w:lang w:eastAsia="zh-CN"/>
        </w:rPr>
        <w:t>‰偿付违约金。逾期超过</w:t>
      </w:r>
      <w:r>
        <w:rPr>
          <w:rFonts w:hint="eastAsia"/>
          <w:b/>
          <w:color w:val="222222"/>
          <w:szCs w:val="21"/>
          <w:u w:val="single"/>
          <w:lang w:eastAsia="zh-CN"/>
        </w:rPr>
        <w:t xml:space="preserve"> 10 </w:t>
      </w:r>
      <w:r>
        <w:rPr>
          <w:rFonts w:hint="eastAsia"/>
          <w:b/>
          <w:color w:val="222222"/>
          <w:szCs w:val="21"/>
          <w:lang w:eastAsia="zh-CN"/>
        </w:rPr>
        <w:t>日，甲方有权单方解除合同，乙方须按合同总价款的</w:t>
      </w:r>
      <w:r>
        <w:rPr>
          <w:rFonts w:hint="eastAsia"/>
          <w:b/>
          <w:color w:val="222222"/>
          <w:szCs w:val="21"/>
          <w:u w:val="single"/>
          <w:lang w:eastAsia="zh-CN"/>
        </w:rPr>
        <w:t xml:space="preserve"> 20 </w:t>
      </w:r>
      <w:r>
        <w:rPr>
          <w:rFonts w:hint="eastAsia"/>
          <w:b/>
          <w:color w:val="222222"/>
          <w:szCs w:val="21"/>
          <w:lang w:eastAsia="zh-CN"/>
        </w:rPr>
        <w:t>％向甲方支付违约金。违约金不足以弥补甲方损失的，甲方有权追偿。</w:t>
      </w:r>
    </w:p>
    <w:p w14:paraId="3AE9412E">
      <w:pPr>
        <w:spacing w:line="288" w:lineRule="auto"/>
        <w:ind w:left="660" w:leftChars="150" w:hanging="330" w:hangingChars="150"/>
        <w:rPr>
          <w:color w:val="222222"/>
          <w:szCs w:val="21"/>
          <w:lang w:eastAsia="zh-CN"/>
        </w:rPr>
      </w:pPr>
      <w:r>
        <w:rPr>
          <w:rFonts w:hint="eastAsia"/>
          <w:color w:val="222222"/>
          <w:szCs w:val="21"/>
          <w:lang w:eastAsia="zh-CN"/>
        </w:rPr>
        <w:t>5、擅自调换经甲方验收合格的材料，乙方应按甲方要求重作并赔偿甲方因此造成的损失。超过合同约定的交付期限的，应承担逾期交付的责任。</w:t>
      </w:r>
    </w:p>
    <w:p w14:paraId="21764D04">
      <w:pPr>
        <w:numPr>
          <w:ilvl w:val="0"/>
          <w:numId w:val="8"/>
        </w:numPr>
        <w:autoSpaceDE/>
        <w:spacing w:line="300" w:lineRule="auto"/>
        <w:jc w:val="both"/>
        <w:rPr>
          <w:b/>
        </w:rPr>
      </w:pPr>
      <w:r>
        <w:rPr>
          <w:rFonts w:hint="eastAsia"/>
          <w:b/>
        </w:rPr>
        <w:t>甲方的违约责任</w:t>
      </w:r>
    </w:p>
    <w:p w14:paraId="52755AFC">
      <w:pPr>
        <w:spacing w:line="288" w:lineRule="auto"/>
        <w:ind w:left="661" w:leftChars="150" w:hanging="331" w:hangingChars="150"/>
        <w:rPr>
          <w:b/>
          <w:color w:val="222222"/>
          <w:szCs w:val="21"/>
          <w:lang w:eastAsia="zh-CN"/>
        </w:rPr>
      </w:pPr>
      <w:r>
        <w:rPr>
          <w:rFonts w:hint="eastAsia"/>
          <w:b/>
          <w:color w:val="222222"/>
          <w:szCs w:val="21"/>
          <w:lang w:eastAsia="zh-CN"/>
        </w:rPr>
        <w:t>1、超过合同规定日期付款，应当按全国银行间同业拆借中心公布的贷款市场报价利率向乙方支付利息，但利息总额最高不超过合同总价的</w:t>
      </w:r>
      <w:r>
        <w:rPr>
          <w:rFonts w:hint="eastAsia"/>
          <w:b/>
          <w:color w:val="222222"/>
          <w:szCs w:val="21"/>
          <w:u w:val="single"/>
          <w:lang w:eastAsia="zh-CN"/>
        </w:rPr>
        <w:t xml:space="preserve"> 5 </w:t>
      </w:r>
      <w:r>
        <w:rPr>
          <w:rFonts w:hint="eastAsia"/>
          <w:b/>
          <w:color w:val="222222"/>
          <w:szCs w:val="21"/>
          <w:lang w:eastAsia="zh-CN"/>
        </w:rPr>
        <w:t>％。</w:t>
      </w:r>
    </w:p>
    <w:p w14:paraId="7B3048CA">
      <w:pPr>
        <w:numPr>
          <w:ilvl w:val="0"/>
          <w:numId w:val="8"/>
        </w:numPr>
        <w:autoSpaceDE/>
        <w:spacing w:line="300" w:lineRule="auto"/>
        <w:jc w:val="both"/>
        <w:rPr>
          <w:b/>
        </w:rPr>
      </w:pPr>
      <w:r>
        <w:rPr>
          <w:rFonts w:hint="eastAsia"/>
          <w:b/>
        </w:rPr>
        <w:t>廉洁条款</w:t>
      </w:r>
    </w:p>
    <w:p w14:paraId="06656605">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7B07925F">
      <w:pPr>
        <w:numPr>
          <w:ilvl w:val="0"/>
          <w:numId w:val="8"/>
        </w:numPr>
        <w:autoSpaceDE/>
        <w:spacing w:line="300" w:lineRule="auto"/>
        <w:jc w:val="both"/>
      </w:pPr>
      <w:r>
        <w:rPr>
          <w:rFonts w:hint="eastAsia"/>
        </w:rPr>
        <w:t>合同的解除</w:t>
      </w:r>
    </w:p>
    <w:p w14:paraId="6C874E6E">
      <w:pPr>
        <w:numPr>
          <w:ilvl w:val="0"/>
          <w:numId w:val="12"/>
        </w:numPr>
        <w:autoSpaceDE/>
        <w:spacing w:line="300" w:lineRule="auto"/>
        <w:jc w:val="both"/>
        <w:rPr>
          <w:b/>
          <w:lang w:eastAsia="zh-CN"/>
        </w:rPr>
      </w:pPr>
      <w:r>
        <w:rPr>
          <w:rFonts w:hint="eastAsia"/>
          <w:b/>
          <w:lang w:eastAsia="zh-CN"/>
        </w:rPr>
        <w:t>乙方有下列情形之一者，甲方有权解除合同：</w:t>
      </w:r>
    </w:p>
    <w:p w14:paraId="1DD8BEFC">
      <w:pPr>
        <w:numPr>
          <w:ilvl w:val="0"/>
          <w:numId w:val="13"/>
        </w:numPr>
        <w:autoSpaceDE/>
        <w:spacing w:line="300" w:lineRule="auto"/>
        <w:jc w:val="both"/>
        <w:rPr>
          <w:lang w:eastAsia="zh-CN"/>
        </w:rPr>
      </w:pPr>
      <w:r>
        <w:rPr>
          <w:rFonts w:hint="eastAsia"/>
          <w:lang w:eastAsia="zh-CN"/>
        </w:rPr>
        <w:t>乙方逾约定开工日期</w:t>
      </w:r>
      <w:r>
        <w:rPr>
          <w:rFonts w:hint="eastAsia"/>
          <w:u w:val="single"/>
          <w:lang w:eastAsia="zh-CN"/>
        </w:rPr>
        <w:t xml:space="preserve"> 10 </w:t>
      </w:r>
      <w:r>
        <w:rPr>
          <w:rFonts w:hint="eastAsia"/>
          <w:lang w:eastAsia="zh-CN"/>
        </w:rPr>
        <w:t>天，或逾期完工超过</w:t>
      </w:r>
      <w:r>
        <w:rPr>
          <w:rFonts w:hint="eastAsia"/>
          <w:u w:val="single"/>
          <w:lang w:eastAsia="zh-CN"/>
        </w:rPr>
        <w:t xml:space="preserve"> 10 </w:t>
      </w:r>
      <w:r>
        <w:rPr>
          <w:rFonts w:hint="eastAsia"/>
          <w:lang w:eastAsia="zh-CN"/>
        </w:rPr>
        <w:t>天，或甲方认为不能按规定期限完工的。</w:t>
      </w:r>
    </w:p>
    <w:p w14:paraId="1F23881D">
      <w:pPr>
        <w:numPr>
          <w:ilvl w:val="0"/>
          <w:numId w:val="13"/>
        </w:numPr>
        <w:autoSpaceDE/>
        <w:spacing w:line="300" w:lineRule="auto"/>
        <w:jc w:val="both"/>
        <w:rPr>
          <w:lang w:eastAsia="zh-CN"/>
        </w:rPr>
      </w:pPr>
      <w:r>
        <w:rPr>
          <w:rFonts w:hint="eastAsia"/>
          <w:lang w:eastAsia="zh-CN"/>
        </w:rPr>
        <w:t>乙方违反合同约定义务或发生变故不能履行合同的。</w:t>
      </w:r>
    </w:p>
    <w:p w14:paraId="31298DB6">
      <w:pPr>
        <w:numPr>
          <w:ilvl w:val="0"/>
          <w:numId w:val="13"/>
        </w:numPr>
        <w:autoSpaceDE/>
        <w:spacing w:line="300" w:lineRule="auto"/>
        <w:jc w:val="both"/>
      </w:pPr>
      <w:r>
        <w:rPr>
          <w:rFonts w:hint="eastAsia"/>
        </w:rPr>
        <w:t>乙方偷工减料的。</w:t>
      </w:r>
    </w:p>
    <w:p w14:paraId="222E5C68">
      <w:pPr>
        <w:numPr>
          <w:ilvl w:val="0"/>
          <w:numId w:val="13"/>
        </w:numPr>
        <w:autoSpaceDE/>
        <w:spacing w:line="300" w:lineRule="auto"/>
        <w:jc w:val="both"/>
        <w:rPr>
          <w:lang w:eastAsia="zh-CN"/>
        </w:rPr>
      </w:pPr>
      <w:r>
        <w:rPr>
          <w:rFonts w:hint="eastAsia"/>
          <w:lang w:eastAsia="zh-CN"/>
        </w:rPr>
        <w:t>乙方的施工材料不符合约定标准，经纠正后仍达不到标准的。</w:t>
      </w:r>
    </w:p>
    <w:p w14:paraId="679BBABA">
      <w:pPr>
        <w:numPr>
          <w:ilvl w:val="0"/>
          <w:numId w:val="13"/>
        </w:numPr>
        <w:autoSpaceDE/>
        <w:spacing w:line="300" w:lineRule="auto"/>
        <w:jc w:val="both"/>
        <w:rPr>
          <w:lang w:eastAsia="zh-CN"/>
        </w:rPr>
      </w:pPr>
      <w:r>
        <w:rPr>
          <w:rFonts w:hint="eastAsia"/>
          <w:lang w:eastAsia="zh-CN"/>
        </w:rPr>
        <w:t>乙方无正当理由，自停工达</w:t>
      </w:r>
      <w:r>
        <w:rPr>
          <w:rFonts w:hint="eastAsia"/>
          <w:u w:val="single"/>
          <w:lang w:eastAsia="zh-CN"/>
        </w:rPr>
        <w:t xml:space="preserve"> 24 </w:t>
      </w:r>
      <w:r>
        <w:rPr>
          <w:rFonts w:hint="eastAsia"/>
          <w:lang w:eastAsia="zh-CN"/>
        </w:rPr>
        <w:t>小时以上的。</w:t>
      </w:r>
    </w:p>
    <w:p w14:paraId="5C574D35">
      <w:pPr>
        <w:numPr>
          <w:ilvl w:val="0"/>
          <w:numId w:val="12"/>
        </w:numPr>
        <w:autoSpaceDE/>
        <w:spacing w:line="300" w:lineRule="auto"/>
        <w:jc w:val="both"/>
        <w:rPr>
          <w:lang w:eastAsia="zh-CN"/>
        </w:rPr>
      </w:pPr>
      <w:r>
        <w:rPr>
          <w:rFonts w:hint="eastAsia"/>
          <w:b/>
          <w:lang w:eastAsia="zh-CN"/>
        </w:rPr>
        <w:t>因上述原因导致合同解除的，乙方应按合同总价</w:t>
      </w:r>
      <w:r>
        <w:rPr>
          <w:rFonts w:hint="eastAsia"/>
          <w:b/>
          <w:u w:val="single"/>
          <w:lang w:eastAsia="zh-CN"/>
        </w:rPr>
        <w:t xml:space="preserve"> 20  </w:t>
      </w:r>
      <w:r>
        <w:rPr>
          <w:rFonts w:hint="eastAsia"/>
          <w:b/>
          <w:lang w:eastAsia="zh-CN"/>
        </w:rPr>
        <w:t>%向甲方支付违约金，违约金不足以弥补甲方损失的，甲方有权追偿。</w:t>
      </w:r>
      <w:r>
        <w:rPr>
          <w:rFonts w:hint="eastAsia"/>
          <w:lang w:eastAsia="zh-CN"/>
        </w:rPr>
        <w:t>。</w:t>
      </w:r>
    </w:p>
    <w:p w14:paraId="1C39C9B7">
      <w:pPr>
        <w:numPr>
          <w:ilvl w:val="0"/>
          <w:numId w:val="12"/>
        </w:numPr>
        <w:autoSpaceDE/>
        <w:spacing w:line="300" w:lineRule="auto"/>
        <w:jc w:val="both"/>
        <w:rPr>
          <w:lang w:eastAsia="zh-CN"/>
        </w:rPr>
      </w:pPr>
      <w:r>
        <w:rPr>
          <w:rFonts w:hint="eastAsia"/>
          <w:lang w:eastAsia="zh-CN"/>
        </w:rPr>
        <w:t>解除合同时，乙方应返还甲方提供的一切资料，并应继续承担保密义务。</w:t>
      </w:r>
    </w:p>
    <w:p w14:paraId="6FFC34B0">
      <w:pPr>
        <w:numPr>
          <w:ilvl w:val="0"/>
          <w:numId w:val="8"/>
        </w:numPr>
        <w:autoSpaceDE/>
        <w:spacing w:line="300" w:lineRule="auto"/>
        <w:jc w:val="both"/>
      </w:pPr>
      <w:r>
        <w:rPr>
          <w:rFonts w:hint="eastAsia"/>
        </w:rPr>
        <w:t>争议解决</w:t>
      </w:r>
    </w:p>
    <w:p w14:paraId="397E4185">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3BA44F47">
      <w:pPr>
        <w:numPr>
          <w:ilvl w:val="0"/>
          <w:numId w:val="8"/>
        </w:numPr>
        <w:autoSpaceDE/>
        <w:spacing w:line="300" w:lineRule="auto"/>
        <w:jc w:val="both"/>
      </w:pPr>
      <w:r>
        <w:rPr>
          <w:rFonts w:hint="eastAsia"/>
        </w:rPr>
        <w:t>附则</w:t>
      </w:r>
    </w:p>
    <w:p w14:paraId="298226F8">
      <w:pPr>
        <w:numPr>
          <w:ilvl w:val="0"/>
          <w:numId w:val="14"/>
        </w:numPr>
        <w:autoSpaceDE/>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011DB936">
      <w:pPr>
        <w:numPr>
          <w:ilvl w:val="0"/>
          <w:numId w:val="14"/>
        </w:numPr>
        <w:autoSpaceDE/>
        <w:spacing w:line="300" w:lineRule="auto"/>
        <w:jc w:val="both"/>
        <w:rPr>
          <w:lang w:eastAsia="zh-CN"/>
        </w:rPr>
      </w:pPr>
      <w:r>
        <w:rPr>
          <w:rFonts w:hint="eastAsia"/>
          <w:lang w:eastAsia="zh-CN"/>
        </w:rPr>
        <w:t>本合同经双方加盖公章后立即生效。</w:t>
      </w:r>
    </w:p>
    <w:p w14:paraId="6C56FA2C">
      <w:pPr>
        <w:numPr>
          <w:ilvl w:val="0"/>
          <w:numId w:val="14"/>
        </w:numPr>
        <w:autoSpaceDE/>
        <w:spacing w:line="300" w:lineRule="auto"/>
        <w:jc w:val="both"/>
        <w:rPr>
          <w:lang w:eastAsia="zh-CN"/>
        </w:rPr>
      </w:pPr>
      <w:r>
        <w:rPr>
          <w:rFonts w:hint="eastAsia"/>
          <w:lang w:eastAsia="zh-CN"/>
        </w:rPr>
        <w:t>本合同项下的任何权利义务，未经一方书面同意，任何一方均不得转让。</w:t>
      </w:r>
    </w:p>
    <w:p w14:paraId="5FC8549B">
      <w:pPr>
        <w:numPr>
          <w:ilvl w:val="0"/>
          <w:numId w:val="14"/>
        </w:numPr>
        <w:autoSpaceDE/>
        <w:spacing w:line="300" w:lineRule="auto"/>
        <w:jc w:val="both"/>
        <w:rPr>
          <w:lang w:eastAsia="zh-CN"/>
        </w:rPr>
      </w:pPr>
      <w:r>
        <w:rPr>
          <w:rFonts w:hint="eastAsia"/>
          <w:lang w:eastAsia="zh-CN"/>
        </w:rPr>
        <w:t>合同一式伍份，甲方执肆份，乙方执壹份，具有同等法律效力。</w:t>
      </w:r>
    </w:p>
    <w:p w14:paraId="2362B5F9">
      <w:pPr>
        <w:spacing w:line="300" w:lineRule="auto"/>
        <w:rPr>
          <w:b/>
          <w:lang w:eastAsia="zh-CN"/>
        </w:rPr>
      </w:pPr>
      <w:r>
        <w:rPr>
          <w:rFonts w:hint="eastAsia"/>
          <w:b/>
          <w:lang w:eastAsia="zh-CN"/>
        </w:rPr>
        <w:t>合同附件：</w:t>
      </w:r>
    </w:p>
    <w:p w14:paraId="1CEBC802">
      <w:pPr>
        <w:spacing w:line="300" w:lineRule="auto"/>
        <w:rPr>
          <w:color w:val="222222"/>
          <w:szCs w:val="21"/>
          <w:lang w:eastAsia="zh-CN"/>
        </w:rPr>
      </w:pPr>
      <w:r>
        <w:rPr>
          <w:rFonts w:hint="eastAsia"/>
          <w:color w:val="222222"/>
          <w:szCs w:val="21"/>
          <w:lang w:eastAsia="zh-CN"/>
        </w:rPr>
        <w:t>附件1、《安全环保协议》</w:t>
      </w:r>
    </w:p>
    <w:p w14:paraId="1C64B132">
      <w:pPr>
        <w:spacing w:line="300" w:lineRule="auto"/>
        <w:rPr>
          <w:color w:val="222222"/>
          <w:szCs w:val="21"/>
          <w:lang w:eastAsia="zh-CN"/>
        </w:rPr>
      </w:pPr>
      <w:r>
        <w:rPr>
          <w:rFonts w:hint="eastAsia"/>
          <w:color w:val="222222"/>
          <w:szCs w:val="21"/>
          <w:lang w:eastAsia="zh-CN"/>
        </w:rPr>
        <w:t>附件2、发包说明</w:t>
      </w:r>
    </w:p>
    <w:p w14:paraId="5DEE950B">
      <w:pPr>
        <w:spacing w:line="440" w:lineRule="exact"/>
        <w:rPr>
          <w:sz w:val="24"/>
          <w:lang w:eastAsia="zh-CN"/>
        </w:rPr>
      </w:pPr>
      <w:r>
        <w:rPr>
          <w:rFonts w:hint="eastAsia"/>
          <w:sz w:val="24"/>
          <w:lang w:eastAsia="zh-CN"/>
        </w:rPr>
        <w:t>附件3、报价清单</w:t>
      </w:r>
    </w:p>
    <w:p w14:paraId="24D8A495">
      <w:pPr>
        <w:spacing w:line="440" w:lineRule="exact"/>
        <w:ind w:firstLine="1063" w:firstLineChars="443"/>
        <w:rPr>
          <w:sz w:val="24"/>
          <w:lang w:eastAsia="zh-CN"/>
        </w:rPr>
      </w:pPr>
    </w:p>
    <w:p w14:paraId="4472848B">
      <w:pPr>
        <w:pStyle w:val="55"/>
      </w:pPr>
    </w:p>
    <w:p w14:paraId="10772C2E">
      <w:pPr>
        <w:pStyle w:val="55"/>
      </w:pPr>
    </w:p>
    <w:p w14:paraId="199474AA">
      <w:pPr>
        <w:pStyle w:val="55"/>
      </w:pPr>
    </w:p>
    <w:p w14:paraId="262EBCF3">
      <w:pPr>
        <w:spacing w:line="276" w:lineRule="auto"/>
        <w:ind w:left="-551" w:leftChars="-339" w:hanging="195" w:hangingChars="89"/>
        <w:rPr>
          <w:szCs w:val="21"/>
          <w:lang w:eastAsia="zh-CN"/>
        </w:rPr>
      </w:pPr>
      <w:r>
        <w:rPr>
          <w:rFonts w:hint="eastAsia"/>
          <w:szCs w:val="21"/>
          <w:lang w:eastAsia="zh-CN"/>
        </w:rPr>
        <w:t>甲方 (章)：                                  乙方(章)：</w:t>
      </w:r>
    </w:p>
    <w:p w14:paraId="6A13816E">
      <w:pPr>
        <w:spacing w:line="276" w:lineRule="auto"/>
        <w:rPr>
          <w:szCs w:val="21"/>
          <w:lang w:eastAsia="zh-CN"/>
        </w:rPr>
      </w:pPr>
    </w:p>
    <w:p w14:paraId="095939EC">
      <w:pPr>
        <w:spacing w:line="276" w:lineRule="auto"/>
        <w:rPr>
          <w:szCs w:val="21"/>
          <w:lang w:eastAsia="zh-CN"/>
        </w:rPr>
      </w:pPr>
    </w:p>
    <w:p w14:paraId="3F0FC7DC">
      <w:pPr>
        <w:spacing w:line="276" w:lineRule="auto"/>
        <w:ind w:left="-551" w:leftChars="-339" w:hanging="195" w:hangingChars="89"/>
        <w:rPr>
          <w:szCs w:val="21"/>
          <w:lang w:eastAsia="zh-CN"/>
        </w:rPr>
      </w:pPr>
      <w:r>
        <w:rPr>
          <w:rFonts w:hint="eastAsia"/>
          <w:szCs w:val="21"/>
          <w:lang w:eastAsia="zh-CN"/>
        </w:rPr>
        <w:t>法人代表:                                     法人代表:</w:t>
      </w:r>
    </w:p>
    <w:p w14:paraId="5B731471">
      <w:pPr>
        <w:spacing w:line="276" w:lineRule="auto"/>
        <w:rPr>
          <w:szCs w:val="21"/>
          <w:lang w:eastAsia="zh-CN"/>
        </w:rPr>
      </w:pPr>
    </w:p>
    <w:p w14:paraId="68E424DD">
      <w:pPr>
        <w:spacing w:line="276" w:lineRule="auto"/>
        <w:rPr>
          <w:szCs w:val="21"/>
          <w:lang w:eastAsia="zh-CN"/>
        </w:rPr>
      </w:pPr>
    </w:p>
    <w:p w14:paraId="13672F1E">
      <w:pPr>
        <w:spacing w:line="276" w:lineRule="auto"/>
        <w:ind w:left="-551" w:leftChars="-339" w:hanging="195" w:hangingChars="89"/>
        <w:rPr>
          <w:szCs w:val="21"/>
          <w:lang w:eastAsia="zh-CN"/>
        </w:rPr>
      </w:pPr>
      <w:r>
        <w:rPr>
          <w:rFonts w:hint="eastAsia"/>
          <w:szCs w:val="21"/>
          <w:lang w:eastAsia="zh-CN"/>
        </w:rPr>
        <w:t>法人委托代理人 :                              法人委托代理人:</w:t>
      </w:r>
    </w:p>
    <w:p w14:paraId="78875CE6">
      <w:pPr>
        <w:spacing w:line="276" w:lineRule="auto"/>
        <w:rPr>
          <w:szCs w:val="21"/>
          <w:lang w:eastAsia="zh-CN"/>
        </w:rPr>
      </w:pPr>
    </w:p>
    <w:p w14:paraId="7C03DCEF">
      <w:pPr>
        <w:spacing w:line="276" w:lineRule="auto"/>
        <w:rPr>
          <w:szCs w:val="21"/>
          <w:lang w:eastAsia="zh-CN"/>
        </w:rPr>
      </w:pPr>
    </w:p>
    <w:p w14:paraId="3B3FC6EB">
      <w:pPr>
        <w:spacing w:line="276" w:lineRule="auto"/>
        <w:ind w:left="-551" w:leftChars="-339" w:hanging="195" w:hangingChars="89"/>
        <w:rPr>
          <w:szCs w:val="21"/>
          <w:lang w:eastAsia="zh-CN"/>
        </w:rPr>
      </w:pPr>
      <w:r>
        <w:rPr>
          <w:rFonts w:hint="eastAsia"/>
          <w:szCs w:val="21"/>
          <w:lang w:eastAsia="zh-CN"/>
        </w:rPr>
        <w:t>签定日期：2025年</w:t>
      </w:r>
      <w:r>
        <w:rPr>
          <w:rFonts w:hint="eastAsia"/>
          <w:szCs w:val="21"/>
          <w:lang w:val="en-US" w:eastAsia="zh-CN"/>
        </w:rPr>
        <w:t>12</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2025年</w:t>
      </w:r>
      <w:r>
        <w:rPr>
          <w:rFonts w:hint="eastAsia"/>
          <w:szCs w:val="21"/>
          <w:lang w:val="en-US" w:eastAsia="zh-CN"/>
        </w:rPr>
        <w:t>12</w:t>
      </w:r>
      <w:r>
        <w:rPr>
          <w:rFonts w:hint="eastAsia"/>
          <w:szCs w:val="21"/>
          <w:lang w:eastAsia="zh-CN"/>
        </w:rPr>
        <w:t>月</w:t>
      </w:r>
      <w:r>
        <w:rPr>
          <w:szCs w:val="21"/>
          <w:lang w:eastAsia="zh-CN"/>
        </w:rPr>
        <w:t xml:space="preserve">  </w:t>
      </w:r>
      <w:r>
        <w:rPr>
          <w:rFonts w:hint="eastAsia"/>
          <w:szCs w:val="21"/>
          <w:lang w:eastAsia="zh-CN"/>
        </w:rPr>
        <w:t>日</w:t>
      </w:r>
    </w:p>
    <w:p w14:paraId="18BEF639">
      <w:pPr>
        <w:spacing w:line="450" w:lineRule="atLeast"/>
        <w:rPr>
          <w:sz w:val="24"/>
          <w:lang w:eastAsia="zh-CN"/>
        </w:rPr>
      </w:pPr>
      <w:r>
        <w:rPr>
          <w:rFonts w:hint="eastAsia"/>
          <w:sz w:val="24"/>
          <w:lang w:eastAsia="zh-CN"/>
        </w:rPr>
        <w:t xml:space="preserve"> </w:t>
      </w:r>
    </w:p>
    <w:p w14:paraId="70F89BCE">
      <w:pPr>
        <w:pStyle w:val="25"/>
        <w:spacing w:after="468" w:afterLines="150" w:line="276" w:lineRule="auto"/>
        <w:ind w:left="-496" w:leftChars="-339" w:hanging="250" w:hangingChars="89"/>
        <w:jc w:val="center"/>
        <w:rPr>
          <w:rFonts w:ascii="黑体" w:hAnsi="宋体" w:eastAsia="黑体"/>
          <w:b/>
          <w:sz w:val="28"/>
          <w:szCs w:val="28"/>
          <w:lang w:eastAsia="zh-CN"/>
        </w:rPr>
      </w:pPr>
    </w:p>
    <w:p w14:paraId="0C7E2965">
      <w:pPr>
        <w:pStyle w:val="25"/>
        <w:spacing w:after="468" w:afterLines="150" w:line="276" w:lineRule="auto"/>
        <w:ind w:left="-496" w:leftChars="-339" w:hanging="250" w:hangingChars="89"/>
        <w:jc w:val="center"/>
        <w:rPr>
          <w:rFonts w:ascii="黑体" w:hAnsi="宋体" w:eastAsia="黑体"/>
          <w:b/>
          <w:sz w:val="28"/>
          <w:szCs w:val="28"/>
          <w:lang w:eastAsia="zh-CN"/>
        </w:rPr>
      </w:pPr>
    </w:p>
    <w:p w14:paraId="5F06CF65">
      <w:pPr>
        <w:pStyle w:val="25"/>
        <w:spacing w:after="468" w:afterLines="150" w:line="276" w:lineRule="auto"/>
        <w:ind w:left="-496" w:leftChars="-339" w:hanging="250" w:hangingChars="89"/>
        <w:jc w:val="center"/>
        <w:rPr>
          <w:rFonts w:ascii="黑体" w:hAnsi="宋体" w:eastAsia="黑体"/>
          <w:b/>
          <w:sz w:val="28"/>
          <w:szCs w:val="28"/>
          <w:lang w:eastAsia="zh-CN"/>
        </w:rPr>
      </w:pPr>
    </w:p>
    <w:p w14:paraId="234F4F61">
      <w:pPr>
        <w:pStyle w:val="25"/>
        <w:spacing w:after="468" w:afterLines="150" w:line="276" w:lineRule="auto"/>
        <w:ind w:left="-496" w:leftChars="-339" w:hanging="250" w:hangingChars="89"/>
        <w:jc w:val="center"/>
        <w:rPr>
          <w:rFonts w:ascii="黑体" w:hAnsi="宋体" w:eastAsia="黑体"/>
          <w:b/>
          <w:sz w:val="28"/>
          <w:szCs w:val="28"/>
          <w:lang w:eastAsia="zh-CN"/>
        </w:rPr>
      </w:pPr>
    </w:p>
    <w:p w14:paraId="34A4EF1E">
      <w:pPr>
        <w:pStyle w:val="25"/>
        <w:spacing w:after="468" w:afterLines="150" w:line="276" w:lineRule="auto"/>
        <w:ind w:left="-496" w:leftChars="-339" w:hanging="250" w:hangingChars="89"/>
        <w:jc w:val="center"/>
        <w:rPr>
          <w:rFonts w:ascii="黑体" w:hAnsi="宋体" w:eastAsia="黑体"/>
          <w:b/>
          <w:sz w:val="28"/>
          <w:szCs w:val="28"/>
          <w:lang w:eastAsia="zh-CN"/>
        </w:rPr>
      </w:pPr>
    </w:p>
    <w:p w14:paraId="36761230">
      <w:pPr>
        <w:pStyle w:val="25"/>
        <w:spacing w:after="468" w:afterLines="150" w:line="276" w:lineRule="auto"/>
        <w:ind w:left="-496" w:leftChars="-339" w:hanging="250" w:hangingChars="89"/>
        <w:jc w:val="center"/>
        <w:rPr>
          <w:rFonts w:ascii="黑体" w:hAnsi="宋体" w:eastAsia="黑体"/>
          <w:b/>
          <w:sz w:val="28"/>
          <w:szCs w:val="28"/>
          <w:lang w:eastAsia="zh-CN"/>
        </w:rPr>
      </w:pPr>
    </w:p>
    <w:p w14:paraId="461218DB">
      <w:pPr>
        <w:pStyle w:val="25"/>
        <w:spacing w:after="468" w:afterLines="150" w:line="276" w:lineRule="auto"/>
        <w:ind w:left="-496" w:leftChars="-339" w:hanging="250" w:hangingChars="89"/>
        <w:jc w:val="center"/>
        <w:rPr>
          <w:rFonts w:ascii="黑体" w:hAnsi="宋体" w:eastAsia="黑体"/>
          <w:b/>
          <w:sz w:val="28"/>
          <w:szCs w:val="28"/>
          <w:lang w:eastAsia="zh-CN"/>
        </w:rPr>
      </w:pPr>
    </w:p>
    <w:p w14:paraId="3F50523D">
      <w:pPr>
        <w:pStyle w:val="25"/>
        <w:spacing w:after="468" w:afterLines="150" w:line="276" w:lineRule="auto"/>
        <w:ind w:left="-496" w:leftChars="-339" w:hanging="250" w:hangingChars="89"/>
        <w:jc w:val="center"/>
        <w:rPr>
          <w:rFonts w:ascii="黑体" w:hAnsi="宋体" w:eastAsia="黑体"/>
          <w:b/>
          <w:sz w:val="28"/>
          <w:szCs w:val="28"/>
          <w:lang w:eastAsia="zh-CN"/>
        </w:rPr>
      </w:pPr>
    </w:p>
    <w:p w14:paraId="2C7B4B85">
      <w:pPr>
        <w:pStyle w:val="25"/>
        <w:spacing w:after="468" w:afterLines="150" w:line="276" w:lineRule="auto"/>
        <w:ind w:left="-496" w:leftChars="-339" w:hanging="250" w:hangingChars="89"/>
        <w:jc w:val="center"/>
        <w:rPr>
          <w:rFonts w:ascii="黑体" w:hAnsi="宋体" w:eastAsia="黑体"/>
          <w:b/>
          <w:sz w:val="28"/>
          <w:szCs w:val="28"/>
          <w:lang w:eastAsia="zh-CN"/>
        </w:rPr>
      </w:pPr>
    </w:p>
    <w:p w14:paraId="6AA48F6E">
      <w:pPr>
        <w:pStyle w:val="25"/>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附件1、安全环保协议书</w:t>
      </w:r>
    </w:p>
    <w:p w14:paraId="461F608D">
      <w:pPr>
        <w:spacing w:line="360" w:lineRule="auto"/>
        <w:ind w:left="-147" w:leftChars="-67"/>
        <w:rPr>
          <w:szCs w:val="21"/>
          <w:lang w:eastAsia="zh-CN"/>
        </w:rPr>
      </w:pPr>
      <w:r>
        <w:rPr>
          <w:rFonts w:hint="eastAsia"/>
          <w:szCs w:val="21"/>
          <w:lang w:eastAsia="zh-CN"/>
        </w:rPr>
        <w:t>发包单位（以下简称甲方）：</w:t>
      </w:r>
      <w:r>
        <w:rPr>
          <w:rFonts w:hint="eastAsia"/>
          <w:szCs w:val="21"/>
          <w:u w:val="single"/>
          <w:lang w:eastAsia="zh-CN"/>
        </w:rPr>
        <w:t xml:space="preserve">     福建福海创石油化工有限公司     </w:t>
      </w:r>
      <w:r>
        <w:rPr>
          <w:rFonts w:hint="eastAsia"/>
          <w:szCs w:val="21"/>
          <w:lang w:eastAsia="zh-CN"/>
        </w:rPr>
        <w:t xml:space="preserve">   </w:t>
      </w:r>
    </w:p>
    <w:p w14:paraId="3CC7E926">
      <w:pPr>
        <w:spacing w:line="360" w:lineRule="auto"/>
        <w:ind w:left="-636" w:leftChars="-289" w:firstLine="440" w:firstLineChars="2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val="en-US"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5C482E2B">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福建福海创石油化工有限公司原料适应性技改项目生产配套零星工程</w:t>
      </w:r>
      <w:r>
        <w:rPr>
          <w:rFonts w:hint="eastAsia"/>
          <w:szCs w:val="21"/>
          <w:lang w:eastAsia="zh-CN"/>
        </w:rPr>
        <w:t>签订了</w:t>
      </w:r>
      <w:r>
        <w:rPr>
          <w:rFonts w:hint="eastAsia"/>
          <w:szCs w:val="21"/>
          <w:u w:val="single"/>
          <w:lang w:eastAsia="zh-CN"/>
        </w:rPr>
        <w:t>福建福海创石油化工有限公司原料适应性技改项目生产配套零星工程</w:t>
      </w:r>
      <w:r>
        <w:rPr>
          <w:szCs w:val="21"/>
          <w:u w:val="single"/>
          <w:lang w:eastAsia="zh-CN"/>
        </w:rPr>
        <w:t>总承包</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58201FE1">
      <w:pPr>
        <w:spacing w:line="360" w:lineRule="auto"/>
        <w:ind w:left="-549" w:leftChars="-339" w:hanging="197" w:hangingChars="89"/>
        <w:rPr>
          <w:szCs w:val="21"/>
          <w:lang w:eastAsia="zh-CN"/>
        </w:rPr>
      </w:pPr>
      <w:r>
        <w:rPr>
          <w:rFonts w:hint="eastAsia"/>
          <w:b/>
          <w:szCs w:val="21"/>
          <w:lang w:eastAsia="zh-CN"/>
        </w:rPr>
        <w:t>一、甲方的权利和义务：</w:t>
      </w:r>
    </w:p>
    <w:p w14:paraId="6373E908">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70BFC021">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073AA53B">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FE189FE">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3A77D301">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21E69F69">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277E5504">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34903413">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1B2A8A88">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4A113DC6">
      <w:pPr>
        <w:spacing w:line="360" w:lineRule="auto"/>
        <w:ind w:left="-549" w:leftChars="-339" w:hanging="197" w:hangingChars="89"/>
        <w:rPr>
          <w:b/>
          <w:szCs w:val="21"/>
          <w:lang w:eastAsia="zh-CN"/>
        </w:rPr>
      </w:pPr>
      <w:r>
        <w:rPr>
          <w:rFonts w:hint="eastAsia"/>
          <w:b/>
          <w:szCs w:val="21"/>
          <w:lang w:eastAsia="zh-CN"/>
        </w:rPr>
        <w:t>二、乙方的权利和义务：</w:t>
      </w:r>
    </w:p>
    <w:p w14:paraId="127BC1E1">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0C98C43">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F16B0AB">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4847127">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47F5C7A0">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3AF81287">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59EB90DF">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，依照《安全生产法》的要求配备专职或兼职安全生产管理人员，安全管理人员配备比例不等小于50比1（最少1名），</w:t>
      </w:r>
      <w:r>
        <w:rPr>
          <w:rFonts w:hint="eastAsia" w:cs="Arial"/>
          <w:lang w:eastAsia="zh-CN"/>
        </w:rPr>
        <w:t>并佩戴明显标志；编制和实施各安全环保施工方案和专项应急预案。</w:t>
      </w:r>
    </w:p>
    <w:p w14:paraId="3D218DF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B4FCCC4">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4F6F5019">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C60A13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买不低于100万/人的人身意外伤害责任险或者工伤+不低于23万/人的人身意外伤害险</w:t>
      </w:r>
      <w:r>
        <w:rPr>
          <w:rFonts w:hint="eastAsia"/>
          <w:szCs w:val="21"/>
          <w:lang w:eastAsia="zh-CN"/>
        </w:rPr>
        <w:t>），为施工人员配备合格的劳动防护用品、安全用具及应急救援设施，并保证施工工具、器械使用安全。</w:t>
      </w:r>
    </w:p>
    <w:p w14:paraId="221524BB">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202ECF82">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EDB8332">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0644EE42">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D750C55">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E66CEC1">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39168C98">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11C6BD3">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2A6157D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374ADCC">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E3C5641">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4BC5F239">
      <w:pPr>
        <w:spacing w:line="360" w:lineRule="auto"/>
        <w:ind w:left="-551" w:leftChars="-289" w:hanging="85" w:hangingChars="39"/>
        <w:rPr>
          <w:szCs w:val="21"/>
          <w:lang w:eastAsia="zh-CN"/>
        </w:rPr>
      </w:pPr>
      <w:r>
        <w:rPr>
          <w:rFonts w:hint="eastAsia"/>
          <w:szCs w:val="21"/>
          <w:lang w:eastAsia="zh-CN"/>
        </w:rPr>
        <w:t>三、违约责任及处理</w:t>
      </w:r>
    </w:p>
    <w:p w14:paraId="03EA6328">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51EA9EF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30E154BB">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F7C4C18">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6E801D77">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3F75BE3">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38CDE79">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4E3F749D">
      <w:pPr>
        <w:spacing w:line="550" w:lineRule="exact"/>
        <w:ind w:left="-549" w:leftChars="-339" w:hanging="197" w:hangingChars="89"/>
        <w:rPr>
          <w:b/>
          <w:szCs w:val="21"/>
          <w:lang w:eastAsia="zh-CN"/>
        </w:rPr>
      </w:pPr>
      <w:r>
        <w:rPr>
          <w:rFonts w:hint="eastAsia"/>
          <w:b/>
          <w:szCs w:val="21"/>
          <w:lang w:eastAsia="zh-CN"/>
        </w:rPr>
        <w:t>四、 不可抗力：</w:t>
      </w:r>
    </w:p>
    <w:p w14:paraId="73698EC3">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3396C5F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35DA78">
      <w:pPr>
        <w:spacing w:line="550" w:lineRule="exact"/>
        <w:ind w:left="-549" w:leftChars="-339" w:hanging="197" w:hangingChars="89"/>
        <w:rPr>
          <w:b/>
          <w:szCs w:val="21"/>
          <w:lang w:eastAsia="zh-CN"/>
        </w:rPr>
      </w:pPr>
      <w:r>
        <w:rPr>
          <w:rFonts w:hint="eastAsia"/>
          <w:b/>
          <w:szCs w:val="21"/>
          <w:lang w:eastAsia="zh-CN"/>
        </w:rPr>
        <w:t>七、协议期限：</w:t>
      </w:r>
    </w:p>
    <w:p w14:paraId="3F0AEE7B">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216BCA10">
      <w:pPr>
        <w:spacing w:line="360" w:lineRule="auto"/>
        <w:ind w:left="-551" w:leftChars="-289" w:hanging="85" w:hangingChars="39"/>
        <w:rPr>
          <w:szCs w:val="21"/>
          <w:lang w:eastAsia="zh-CN"/>
        </w:rPr>
      </w:pPr>
      <w:r>
        <w:rPr>
          <w:rFonts w:hint="eastAsia"/>
          <w:szCs w:val="21"/>
          <w:lang w:eastAsia="zh-CN"/>
        </w:rPr>
        <w:t>（以下无正文）</w:t>
      </w:r>
    </w:p>
    <w:p w14:paraId="3F339870">
      <w:pPr>
        <w:spacing w:line="276" w:lineRule="auto"/>
        <w:ind w:left="-551" w:leftChars="-339" w:hanging="195" w:hangingChars="89"/>
        <w:rPr>
          <w:szCs w:val="21"/>
          <w:lang w:eastAsia="zh-CN"/>
        </w:rPr>
      </w:pPr>
    </w:p>
    <w:p w14:paraId="396BC53F">
      <w:pPr>
        <w:spacing w:line="276" w:lineRule="auto"/>
        <w:ind w:left="-551" w:leftChars="-339" w:hanging="195" w:hangingChars="89"/>
        <w:rPr>
          <w:szCs w:val="21"/>
          <w:lang w:eastAsia="zh-CN"/>
        </w:rPr>
      </w:pPr>
    </w:p>
    <w:p w14:paraId="767AE371">
      <w:pPr>
        <w:spacing w:line="276" w:lineRule="auto"/>
        <w:ind w:left="-551" w:leftChars="-339" w:hanging="195" w:hangingChars="89"/>
        <w:rPr>
          <w:szCs w:val="21"/>
          <w:lang w:eastAsia="zh-CN"/>
        </w:rPr>
      </w:pPr>
      <w:r>
        <w:rPr>
          <w:rFonts w:hint="eastAsia"/>
          <w:szCs w:val="21"/>
          <w:lang w:eastAsia="zh-CN"/>
        </w:rPr>
        <w:t xml:space="preserve">甲方 (章)：福建福海创石油化工有限公司         乙方(章)： </w:t>
      </w:r>
    </w:p>
    <w:p w14:paraId="637452EB">
      <w:pPr>
        <w:spacing w:line="276" w:lineRule="auto"/>
        <w:rPr>
          <w:szCs w:val="21"/>
          <w:lang w:eastAsia="zh-CN"/>
        </w:rPr>
      </w:pPr>
    </w:p>
    <w:p w14:paraId="009DFEBB">
      <w:pPr>
        <w:spacing w:line="276" w:lineRule="auto"/>
        <w:rPr>
          <w:szCs w:val="21"/>
          <w:lang w:eastAsia="zh-CN"/>
        </w:rPr>
      </w:pPr>
    </w:p>
    <w:p w14:paraId="4841FAFD">
      <w:pPr>
        <w:spacing w:line="276" w:lineRule="auto"/>
        <w:ind w:left="-551" w:leftChars="-339" w:hanging="195" w:hangingChars="89"/>
        <w:rPr>
          <w:szCs w:val="21"/>
          <w:lang w:eastAsia="zh-CN"/>
        </w:rPr>
      </w:pPr>
      <w:r>
        <w:rPr>
          <w:rFonts w:hint="eastAsia"/>
          <w:szCs w:val="21"/>
          <w:lang w:eastAsia="zh-CN"/>
        </w:rPr>
        <w:t>法人代表:                                     法人代表:</w:t>
      </w:r>
    </w:p>
    <w:p w14:paraId="26469873">
      <w:pPr>
        <w:spacing w:line="276" w:lineRule="auto"/>
        <w:rPr>
          <w:szCs w:val="21"/>
          <w:lang w:eastAsia="zh-CN"/>
        </w:rPr>
      </w:pPr>
    </w:p>
    <w:p w14:paraId="7D533F3A">
      <w:pPr>
        <w:spacing w:line="276" w:lineRule="auto"/>
        <w:rPr>
          <w:szCs w:val="21"/>
          <w:lang w:eastAsia="zh-CN"/>
        </w:rPr>
      </w:pPr>
    </w:p>
    <w:p w14:paraId="7DAD90E6">
      <w:pPr>
        <w:spacing w:line="276" w:lineRule="auto"/>
        <w:ind w:left="-551" w:leftChars="-339" w:hanging="195" w:hangingChars="89"/>
        <w:rPr>
          <w:szCs w:val="21"/>
          <w:lang w:eastAsia="zh-CN"/>
        </w:rPr>
      </w:pPr>
      <w:r>
        <w:rPr>
          <w:rFonts w:hint="eastAsia"/>
          <w:szCs w:val="21"/>
          <w:lang w:eastAsia="zh-CN"/>
        </w:rPr>
        <w:t>法人委托代理人 :                              法人委托代理人:</w:t>
      </w:r>
    </w:p>
    <w:p w14:paraId="069CB913">
      <w:pPr>
        <w:spacing w:line="276" w:lineRule="auto"/>
        <w:rPr>
          <w:szCs w:val="21"/>
          <w:lang w:eastAsia="zh-CN"/>
        </w:rPr>
      </w:pPr>
    </w:p>
    <w:p w14:paraId="4574C892">
      <w:pPr>
        <w:spacing w:line="276" w:lineRule="auto"/>
        <w:ind w:left="-551" w:leftChars="-339" w:hanging="195" w:hangingChars="89"/>
        <w:rPr>
          <w:szCs w:val="21"/>
          <w:lang w:eastAsia="zh-CN"/>
        </w:rPr>
      </w:pPr>
    </w:p>
    <w:p w14:paraId="2C3F6B7F">
      <w:pPr>
        <w:spacing w:line="276" w:lineRule="auto"/>
        <w:ind w:left="-551" w:leftChars="-339" w:hanging="195" w:hangingChars="89"/>
        <w:rPr>
          <w:szCs w:val="21"/>
          <w:lang w:eastAsia="zh-CN"/>
        </w:rPr>
      </w:pPr>
    </w:p>
    <w:p w14:paraId="180BB48A">
      <w:pPr>
        <w:spacing w:line="276" w:lineRule="auto"/>
        <w:ind w:left="-551" w:leftChars="-339" w:hanging="195" w:hangingChars="89"/>
        <w:rPr>
          <w:szCs w:val="21"/>
          <w:lang w:eastAsia="zh-CN"/>
        </w:rPr>
      </w:pPr>
      <w:r>
        <w:rPr>
          <w:rFonts w:hint="eastAsia"/>
          <w:szCs w:val="21"/>
          <w:lang w:eastAsia="zh-CN"/>
        </w:rPr>
        <w:t>签定日期：2025年</w:t>
      </w:r>
      <w:r>
        <w:rPr>
          <w:rFonts w:hint="eastAsia"/>
          <w:szCs w:val="21"/>
          <w:lang w:val="en-US" w:eastAsia="zh-CN"/>
        </w:rPr>
        <w:t>12</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2025</w:t>
      </w:r>
      <w:r>
        <w:rPr>
          <w:rFonts w:hint="eastAsia"/>
          <w:szCs w:val="21"/>
          <w:lang w:eastAsia="zh-CN"/>
        </w:rPr>
        <w:t>年</w:t>
      </w:r>
      <w:r>
        <w:rPr>
          <w:rFonts w:hint="eastAsia"/>
          <w:szCs w:val="21"/>
          <w:lang w:val="en-US" w:eastAsia="zh-CN"/>
        </w:rPr>
        <w:t>12</w:t>
      </w:r>
      <w:r>
        <w:rPr>
          <w:rFonts w:hint="eastAsia"/>
          <w:szCs w:val="21"/>
          <w:lang w:eastAsia="zh-CN"/>
        </w:rPr>
        <w:t>月</w:t>
      </w:r>
      <w:r>
        <w:rPr>
          <w:szCs w:val="21"/>
          <w:lang w:eastAsia="zh-CN"/>
        </w:rPr>
        <w:t xml:space="preserve">   </w:t>
      </w:r>
      <w:r>
        <w:rPr>
          <w:rFonts w:hint="eastAsia"/>
          <w:szCs w:val="21"/>
          <w:lang w:eastAsia="zh-CN"/>
        </w:rPr>
        <w:t>日</w:t>
      </w:r>
    </w:p>
    <w:p w14:paraId="1419DDF7">
      <w:pPr>
        <w:spacing w:line="276" w:lineRule="auto"/>
        <w:rPr>
          <w:szCs w:val="21"/>
          <w:lang w:eastAsia="zh-CN"/>
        </w:rPr>
      </w:pPr>
    </w:p>
    <w:p w14:paraId="3F64F950">
      <w:pPr>
        <w:rPr>
          <w:lang w:eastAsia="zh-CN"/>
        </w:rPr>
      </w:pPr>
    </w:p>
    <w:p w14:paraId="6773AFFB">
      <w:pPr>
        <w:pStyle w:val="55"/>
      </w:pPr>
    </w:p>
    <w:p w14:paraId="388C1CFD">
      <w:pPr>
        <w:pStyle w:val="55"/>
      </w:pPr>
    </w:p>
    <w:p w14:paraId="7240E5EE">
      <w:pPr>
        <w:pStyle w:val="55"/>
      </w:pPr>
    </w:p>
    <w:p w14:paraId="3EC1DB5D">
      <w:pPr>
        <w:pStyle w:val="55"/>
      </w:pPr>
    </w:p>
    <w:p w14:paraId="2E095B06">
      <w:pPr>
        <w:pStyle w:val="55"/>
      </w:pPr>
    </w:p>
    <w:p w14:paraId="37F5BFA9">
      <w:pPr>
        <w:pStyle w:val="55"/>
      </w:pPr>
    </w:p>
    <w:p w14:paraId="69C67EFF">
      <w:pPr>
        <w:pStyle w:val="55"/>
      </w:pPr>
    </w:p>
    <w:p w14:paraId="7F02FD36">
      <w:pPr>
        <w:pStyle w:val="55"/>
      </w:pPr>
    </w:p>
    <w:p w14:paraId="30B8F522">
      <w:pPr>
        <w:pStyle w:val="55"/>
      </w:pPr>
    </w:p>
    <w:p w14:paraId="42A0DE36">
      <w:pPr>
        <w:pStyle w:val="55"/>
      </w:pPr>
    </w:p>
    <w:p w14:paraId="08BE3266">
      <w:pPr>
        <w:pStyle w:val="55"/>
        <w:rPr>
          <w:rFonts w:hint="eastAsia"/>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原料适应性技改项目生产配套零星工程</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662E803D">
      <w:pPr>
        <w:pStyle w:val="25"/>
        <w:rPr>
          <w:rFonts w:ascii="Times New Roman" w:hAnsi="Times New Roman"/>
          <w:b/>
          <w:bCs/>
          <w:sz w:val="32"/>
          <w:szCs w:val="32"/>
          <w:lang w:eastAsia="zh-CN"/>
        </w:rPr>
      </w:pPr>
    </w:p>
    <w:p w14:paraId="3F350982">
      <w:pPr>
        <w:pStyle w:val="25"/>
        <w:rPr>
          <w:rFonts w:ascii="Times New Roman" w:hAnsi="Times New Roman"/>
          <w:b/>
          <w:bCs/>
          <w:sz w:val="32"/>
          <w:szCs w:val="36"/>
          <w:lang w:eastAsia="zh-CN"/>
        </w:rPr>
      </w:pPr>
    </w:p>
    <w:p w14:paraId="70BAA1B5">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25年</w:t>
      </w:r>
      <w:r>
        <w:rPr>
          <w:rFonts w:hint="eastAsia" w:ascii="Times New Roman" w:hAnsi="Times New Roman"/>
          <w:b/>
          <w:bCs/>
          <w:color w:val="FF0000"/>
          <w:w w:val="95"/>
          <w:sz w:val="32"/>
          <w:lang w:val="en-US" w:eastAsia="zh-CN"/>
        </w:rPr>
        <w:t>12</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435EBD37">
      <w:pPr>
        <w:pStyle w:val="55"/>
      </w:pPr>
    </w:p>
    <w:p w14:paraId="70A28745">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0A5C073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纸平装。所有参选文件应增加统一外层包封。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 提交参选文件封口处均需加盖骑缝章。商务参选文件和技术参选文件盖章扫描P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电子拷贝一份（随参选文件包装）。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拟投入本工程的主要施工管理人员简历及资格证书</w:t>
            </w:r>
          </w:p>
        </w:tc>
        <w:tc>
          <w:tcPr>
            <w:tcW w:w="1843" w:type="dxa"/>
          </w:tcPr>
          <w:p w14:paraId="2A48CFE6">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9</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eastAsia"/>
                <w:sz w:val="24"/>
                <w:lang w:val="en-US" w:eastAsia="zh-CN"/>
              </w:rPr>
            </w:pPr>
          </w:p>
        </w:tc>
      </w:tr>
    </w:tbl>
    <w:p w14:paraId="3C540C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7F084D50">
      <w:pPr>
        <w:pStyle w:val="55"/>
      </w:pPr>
    </w:p>
    <w:p w14:paraId="3E9413F2">
      <w:pPr>
        <w:pStyle w:val="55"/>
      </w:pPr>
    </w:p>
    <w:p w14:paraId="5B94BBBB">
      <w:pPr>
        <w:pStyle w:val="55"/>
      </w:pPr>
    </w:p>
    <w:p w14:paraId="407F1139">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为本公司的合法代理人，就福建福海创石油化工有限公司原料适应性技改项目生产配套零星工程公开询比活动，以本公司名义参与报价、合同执行并处理与之有关的其他事务，相关责任及后果由本公司承担。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25</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12</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729CAE3">
      <w:pPr>
        <w:pStyle w:val="55"/>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拟投入本工程的主要施工管理人员简历及资格证书</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40E63704">
      <w:pPr>
        <w:pStyle w:val="55"/>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研究福建福海创石油化工有限公司原料适应性技改项目生产配套零星工程</w:t>
      </w:r>
      <w:r>
        <w:rPr>
          <w:rFonts w:ascii="Times New Roman" w:hAnsi="ˎ̥"/>
          <w:sz w:val="28"/>
          <w:szCs w:val="28"/>
          <w:lang w:eastAsia="zh-CN"/>
        </w:rPr>
        <w:t>总承包</w:t>
      </w:r>
      <w:r>
        <w:rPr>
          <w:rFonts w:hint="eastAsia" w:ascii="Times New Roman" w:hAnsi="ˎ̥"/>
          <w:sz w:val="28"/>
          <w:szCs w:val="28"/>
          <w:lang w:eastAsia="zh-CN"/>
        </w:rPr>
        <w:t>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ascii="Times New Roman" w:hAnsi="Times New Roman"/>
                <w:sz w:val="28"/>
                <w:szCs w:val="28"/>
                <w:u w:val="single"/>
                <w:lang w:eastAsia="zh-CN"/>
              </w:rPr>
              <w:t>9</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p w14:paraId="70A14B6D">
            <w:pPr>
              <w:pStyle w:val="55"/>
            </w:pPr>
          </w:p>
          <w:p w14:paraId="3A4A6DBD">
            <w:pPr>
              <w:pStyle w:val="55"/>
            </w:pPr>
          </w:p>
          <w:p w14:paraId="5460CAAB">
            <w:pPr>
              <w:pStyle w:val="55"/>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786"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645072F"/>
    <w:multiLevelType w:val="multilevel"/>
    <w:tmpl w:val="4645072F"/>
    <w:lvl w:ilvl="0" w:tentative="0">
      <w:start w:val="1"/>
      <w:numFmt w:val="decimal"/>
      <w:lvlText w:val="%1、"/>
      <w:lvlJc w:val="left"/>
      <w:pPr>
        <w:ind w:left="675"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0">
    <w:nsid w:val="4B44014A"/>
    <w:multiLevelType w:val="singleLevel"/>
    <w:tmpl w:val="4B44014A"/>
    <w:lvl w:ilvl="0" w:tentative="0">
      <w:start w:val="9"/>
      <w:numFmt w:val="chineseCounting"/>
      <w:suff w:val="nothing"/>
      <w:lvlText w:val="%1、"/>
      <w:lvlJc w:val="left"/>
      <w:rPr>
        <w:rFonts w:hint="eastAsia"/>
      </w:rPr>
    </w:lvl>
  </w:abstractNum>
  <w:abstractNum w:abstractNumId="11">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3">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2"/>
  </w:num>
  <w:num w:numId="2">
    <w:abstractNumId w:val="0"/>
  </w:num>
  <w:num w:numId="3">
    <w:abstractNumId w:val="10"/>
  </w:num>
  <w:num w:numId="4">
    <w:abstractNumId w:val="4"/>
  </w:num>
  <w:num w:numId="5">
    <w:abstractNumId w:val="5"/>
  </w:num>
  <w:num w:numId="6">
    <w:abstractNumId w:val="6"/>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367315B"/>
    <w:rsid w:val="04602F94"/>
    <w:rsid w:val="061139E5"/>
    <w:rsid w:val="06F50B00"/>
    <w:rsid w:val="076E1278"/>
    <w:rsid w:val="08D1141D"/>
    <w:rsid w:val="0B296DE2"/>
    <w:rsid w:val="10294AA3"/>
    <w:rsid w:val="10E40CA0"/>
    <w:rsid w:val="10F468BD"/>
    <w:rsid w:val="136130D9"/>
    <w:rsid w:val="17FD4E8E"/>
    <w:rsid w:val="18DD4F7E"/>
    <w:rsid w:val="195B58A2"/>
    <w:rsid w:val="1E085A14"/>
    <w:rsid w:val="1FF43DDB"/>
    <w:rsid w:val="21933AA2"/>
    <w:rsid w:val="25BF356F"/>
    <w:rsid w:val="25DB0C2D"/>
    <w:rsid w:val="269469E7"/>
    <w:rsid w:val="29FC3B14"/>
    <w:rsid w:val="2B11792E"/>
    <w:rsid w:val="2FAD43AF"/>
    <w:rsid w:val="31C54755"/>
    <w:rsid w:val="3216608C"/>
    <w:rsid w:val="34CE14C6"/>
    <w:rsid w:val="34D84CEC"/>
    <w:rsid w:val="37AF5AB7"/>
    <w:rsid w:val="3A782036"/>
    <w:rsid w:val="3B1C3371"/>
    <w:rsid w:val="3B2C2488"/>
    <w:rsid w:val="3CC23198"/>
    <w:rsid w:val="3DDF4815"/>
    <w:rsid w:val="3FE669E5"/>
    <w:rsid w:val="47D04287"/>
    <w:rsid w:val="4F2B0FC0"/>
    <w:rsid w:val="50F63E28"/>
    <w:rsid w:val="51E001BA"/>
    <w:rsid w:val="5221007F"/>
    <w:rsid w:val="525B5056"/>
    <w:rsid w:val="52926B5A"/>
    <w:rsid w:val="545C5E51"/>
    <w:rsid w:val="5486175B"/>
    <w:rsid w:val="55F339DD"/>
    <w:rsid w:val="57667D24"/>
    <w:rsid w:val="57CE5BC3"/>
    <w:rsid w:val="5AE1516A"/>
    <w:rsid w:val="5B2A7BED"/>
    <w:rsid w:val="5B6A3A79"/>
    <w:rsid w:val="5C1A5F7B"/>
    <w:rsid w:val="60BA1B88"/>
    <w:rsid w:val="61391581"/>
    <w:rsid w:val="645771F8"/>
    <w:rsid w:val="67A9486E"/>
    <w:rsid w:val="6A54112D"/>
    <w:rsid w:val="6AA035AE"/>
    <w:rsid w:val="6E0F2E14"/>
    <w:rsid w:val="6F1E141D"/>
    <w:rsid w:val="6F5354F8"/>
    <w:rsid w:val="740A2BDE"/>
    <w:rsid w:val="751839E0"/>
    <w:rsid w:val="76274F93"/>
    <w:rsid w:val="79B95FD7"/>
    <w:rsid w:val="79EB3F2F"/>
    <w:rsid w:val="7B11789E"/>
    <w:rsid w:val="7D85545B"/>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36</Pages>
  <Words>13097</Words>
  <Characters>13564</Characters>
  <Lines>121</Lines>
  <Paragraphs>34</Paragraphs>
  <TotalTime>2</TotalTime>
  <ScaleCrop>false</ScaleCrop>
  <LinksUpToDate>false</LinksUpToDate>
  <CharactersWithSpaces>14495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2025-12-18T02:51:56Z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