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PTA装置 F-8501反冲洗过滤器组件采购技术要求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一、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概况</w:t>
      </w:r>
      <w:r>
        <w:rPr>
          <w:rFonts w:asciiTheme="minorEastAsia" w:hAnsiTheme="minorEastAsia" w:eastAsiaTheme="minorEastAsia"/>
          <w:color w:val="auto"/>
        </w:rPr>
        <w:t xml:space="preserve">      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名称：F-8501反冲洗过滤器组件采购项目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业主（或甲方）：福建福海创石油化工有限公司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供应商（或乙方）：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地点：福建省漳州市古雷开发区腾龙路86号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二、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请购明细：</w:t>
      </w:r>
    </w:p>
    <w:tbl>
      <w:tblPr>
        <w:tblStyle w:val="5"/>
        <w:tblW w:w="10044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864"/>
        <w:gridCol w:w="1842"/>
        <w:gridCol w:w="2410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shd w:val="clear" w:color="auto" w:fill="auto"/>
          </w:tcPr>
          <w:p>
            <w:pPr>
              <w:spacing w:line="480" w:lineRule="auto"/>
              <w:ind w:right="-250" w:rightChars="-119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华文楷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楷体" w:asciiTheme="minorEastAsia" w:hAnsiTheme="minorEastAsia" w:eastAsiaTheme="minorEastAsia"/>
                <w:sz w:val="24"/>
                <w:szCs w:val="24"/>
              </w:rPr>
              <w:t>物编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华文楷体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86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华文楷体" w:asciiTheme="minorEastAsia" w:hAnsiTheme="minorEastAsia" w:eastAsiaTheme="minorEastAsia"/>
                <w:sz w:val="24"/>
                <w:szCs w:val="24"/>
              </w:rPr>
              <w:t>位号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楷体" w:asciiTheme="minorEastAsia" w:hAnsiTheme="minorEastAsia" w:eastAsiaTheme="minorEastAsia"/>
                <w:sz w:val="24"/>
                <w:szCs w:val="24"/>
              </w:rPr>
              <w:t>材质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480" w:lineRule="auto"/>
              <w:ind w:right="-531" w:rightChars="-253" w:firstLine="480" w:firstLineChars="200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楷体" w:asciiTheme="minorEastAsia" w:hAnsiTheme="minorEastAsia" w:eastAsiaTheme="minorEastAsia"/>
                <w:sz w:val="24"/>
                <w:szCs w:val="24"/>
              </w:rPr>
              <w:t>规格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华文楷体"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>
            <w:pPr>
              <w:spacing w:line="480" w:lineRule="auto"/>
              <w:ind w:leftChars="-218" w:hanging="458" w:hangingChars="191"/>
              <w:jc w:val="center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楷体" w:asciiTheme="minorEastAsia" w:hAnsiTheme="minorEastAsia" w:eastAsiaTheme="minorEastAsia"/>
                <w:sz w:val="24"/>
                <w:szCs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75" w:type="dxa"/>
            <w:shd w:val="clear" w:color="auto" w:fill="auto"/>
          </w:tcPr>
          <w:p>
            <w:pPr>
              <w:spacing w:line="480" w:lineRule="auto"/>
              <w:ind w:firstLine="240" w:firstLineChars="100"/>
              <w:rPr>
                <w:rFonts w:cs="华文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楷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480" w:lineRule="auto"/>
              <w:ind w:right="-107" w:rightChars="-51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1335020216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反冲洗过滤器储罐组件</w:t>
            </w:r>
          </w:p>
        </w:tc>
        <w:tc>
          <w:tcPr>
            <w:tcW w:w="864" w:type="dxa"/>
            <w:shd w:val="clear" w:color="auto" w:fill="auto"/>
          </w:tcPr>
          <w:p>
            <w:pPr>
              <w:spacing w:line="480" w:lineRule="auto"/>
              <w:ind w:right="-107" w:rightChars="-51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F-8501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筒体材质2205；轴瓦锡青铜；</w:t>
            </w:r>
            <w:r>
              <w:rPr>
                <w:rFonts w:asciiTheme="minorEastAsia" w:hAnsiTheme="minorEastAsia" w:eastAsiaTheme="minorEastAsia"/>
              </w:rPr>
              <w:t>转轴及桨叶材质为2205（含钢丝刷）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直径1200mm，</w:t>
            </w:r>
            <w:r>
              <w:rPr>
                <w:rFonts w:hint="eastAsia" w:asciiTheme="minorEastAsia" w:hAnsiTheme="minorEastAsia" w:eastAsiaTheme="minorEastAsia"/>
              </w:rPr>
              <w:t>高度约2500mm,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罐壁厚度≥6mm,</w:t>
            </w:r>
            <w:r>
              <w:rPr>
                <w:rFonts w:asciiTheme="minorEastAsia" w:hAnsiTheme="minorEastAsia" w:eastAsiaTheme="minorEastAsia"/>
              </w:rPr>
              <w:t>摆线针轮减速机</w:t>
            </w:r>
            <w:r>
              <w:rPr>
                <w:rFonts w:hint="eastAsia" w:asciiTheme="minorEastAsia" w:hAnsiTheme="minorEastAsia" w:eastAsiaTheme="minorEastAsia"/>
              </w:rPr>
              <w:t>型号:</w:t>
            </w:r>
            <w:r>
              <w:rPr>
                <w:rFonts w:asciiTheme="minorEastAsia" w:hAnsiTheme="minorEastAsia" w:eastAsiaTheme="minorEastAsia"/>
              </w:rPr>
              <w:t>BLED31-289-1.1-ZP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4台</w:t>
            </w: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需现场测绘,附图仅供参考</w:t>
            </w:r>
          </w:p>
        </w:tc>
      </w:tr>
    </w:tbl>
    <w:p>
      <w:pPr>
        <w:pStyle w:val="7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供货范围：储罐组件主要含储罐、过滤网、搅拌轴、上下轴瓦、减速机（不含电机）等，需组装成套供货；设计、材料购买、制造、试验、检验、包装、运输等全过程，若我司设计参数变更，投标商需无条件配合更改。设备管口数量/规格、内件等技术变更投标商须配合更改，产生的材料费和人工双方协商处理，当设计参数变更引起主体材料（筒体/封头的材质、主要尺寸、厚度）改变时，双方另行商务协商处理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三、投标要求</w:t>
      </w:r>
    </w:p>
    <w:p>
      <w:pPr>
        <w:pStyle w:val="8"/>
        <w:numPr>
          <w:ilvl w:val="0"/>
          <w:numId w:val="2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投标商</w:t>
      </w:r>
      <w:r>
        <w:rPr>
          <w:rFonts w:hint="eastAsia" w:asciiTheme="minorEastAsia" w:hAnsiTheme="minorEastAsia" w:eastAsiaTheme="minorEastAsia"/>
        </w:rPr>
        <w:t>需具有独立法人资格和履行合同能力，有良好的信誉和售后服务能力；</w:t>
      </w:r>
    </w:p>
    <w:p>
      <w:pPr>
        <w:pStyle w:val="7"/>
        <w:numPr>
          <w:ilvl w:val="0"/>
          <w:numId w:val="2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参选单位与我司合作项目不存在技术或者商务纠纷，供给我司产品无质量问题；</w:t>
      </w:r>
    </w:p>
    <w:p>
      <w:pPr>
        <w:pStyle w:val="8"/>
        <w:numPr>
          <w:ilvl w:val="0"/>
          <w:numId w:val="2"/>
        </w:numPr>
        <w:adjustRightInd w:val="0"/>
        <w:snapToGrid w:val="0"/>
        <w:spacing w:after="0" w:line="360" w:lineRule="auto"/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投标商应具备固定式压力容器D级以上设计及制造许可，并有近五年类似搅拌设备的业绩；</w:t>
      </w:r>
    </w:p>
    <w:p>
      <w:pPr>
        <w:pStyle w:val="8"/>
        <w:numPr>
          <w:ilvl w:val="0"/>
          <w:numId w:val="2"/>
        </w:numPr>
        <w:adjustRightInd w:val="0"/>
        <w:snapToGrid w:val="0"/>
        <w:spacing w:after="0" w:line="360" w:lineRule="auto"/>
        <w:rPr>
          <w:rFonts w:cs="Calibri" w:asciiTheme="minorEastAsia" w:hAnsiTheme="minorEastAsia" w:eastAsiaTheme="minorEastAsia"/>
        </w:rPr>
      </w:pPr>
      <w:r>
        <w:rPr>
          <w:rFonts w:hint="eastAsia" w:cs="Calibri" w:asciiTheme="minorEastAsia" w:hAnsiTheme="minorEastAsia" w:eastAsiaTheme="minorEastAsia"/>
        </w:rPr>
        <w:t>要求交货期为合同订单签订后4个月内。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四、交货地点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福建福海创石油化工有限公司PTA厂区。</w:t>
      </w:r>
    </w:p>
    <w:p>
      <w:pPr>
        <w:pStyle w:val="9"/>
        <w:numPr>
          <w:ilvl w:val="0"/>
          <w:numId w:val="3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技术及相关要求：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附图仅供参考，详细外观尺寸需现场测量，特别是管口方位需与原位置匹配；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投标商根据福海创提供的询价简图及数据表，完成施工图纸设计，施工图需经福海创确认；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设备附件：一切与设备焊接或不相焊接之构件包含且不仅限于补强圈、支（鞍）座、支（鞍）座地脚螺栓、吊耳、接地板、铭牌及铭牌支架、盲法兰（含垫片、紧固件）、与管口法兰配套之盲板，连接管等部件，本案所有的联接件/内件/支承圈等均由投标商负责设计、采购、制作，并经福海创确认。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包装、运输用的临时部件应包括：用于运输的管口盲板、紧固件、垫片、临时固定装置、保护装置；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设备检验和试验；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按国家相关标准和福海创规范要求进行设备包装、运输，要求为整体交货，车板交货古雷现场福海创指定位置，甲方对设备的质量、规格、数量等进行初步的检验，如发现不符可向乙方索赔，验收合格后双方签字确认。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施工图及相应技术规范所规定的其他工作。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参与需方组织的设备相关会议和设备现场的安装指导。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竣工资料：6份纸质竣工资料（1正5副）+1份电子档光盘。</w:t>
      </w:r>
    </w:p>
    <w:p>
      <w:pPr>
        <w:pStyle w:val="9"/>
        <w:numPr>
          <w:ilvl w:val="0"/>
          <w:numId w:val="4"/>
        </w:num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投标商确认其供货范围及工作范围完全符合我司提供的数据表、询价简图、相关请购文档要求。</w:t>
      </w:r>
    </w:p>
    <w:p>
      <w:pPr>
        <w:spacing w:line="42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六、性能保证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质量保证期为交货18个月或者运行12个月，以先到为准。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A39"/>
    <w:multiLevelType w:val="multilevel"/>
    <w:tmpl w:val="0E1E3A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F87E1F"/>
    <w:multiLevelType w:val="multilevel"/>
    <w:tmpl w:val="2FF87E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A7FA7"/>
    <w:multiLevelType w:val="multilevel"/>
    <w:tmpl w:val="46CA7FA7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F0810D9"/>
    <w:multiLevelType w:val="multilevel"/>
    <w:tmpl w:val="5F0810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3B8"/>
    <w:rsid w:val="00013AC1"/>
    <w:rsid w:val="00017692"/>
    <w:rsid w:val="00034464"/>
    <w:rsid w:val="00127AED"/>
    <w:rsid w:val="00143D33"/>
    <w:rsid w:val="00145AFF"/>
    <w:rsid w:val="001A23F2"/>
    <w:rsid w:val="001B4C44"/>
    <w:rsid w:val="001C062F"/>
    <w:rsid w:val="001C4C2D"/>
    <w:rsid w:val="001E1E16"/>
    <w:rsid w:val="001E6BD3"/>
    <w:rsid w:val="002030D5"/>
    <w:rsid w:val="00220381"/>
    <w:rsid w:val="0025131A"/>
    <w:rsid w:val="0026471A"/>
    <w:rsid w:val="002916DC"/>
    <w:rsid w:val="002A518B"/>
    <w:rsid w:val="002A5A8E"/>
    <w:rsid w:val="002D04DA"/>
    <w:rsid w:val="002D35BB"/>
    <w:rsid w:val="00320190"/>
    <w:rsid w:val="00324260"/>
    <w:rsid w:val="0035221C"/>
    <w:rsid w:val="003716DC"/>
    <w:rsid w:val="003910B3"/>
    <w:rsid w:val="00406731"/>
    <w:rsid w:val="0043222D"/>
    <w:rsid w:val="00481433"/>
    <w:rsid w:val="004957B1"/>
    <w:rsid w:val="004A18AE"/>
    <w:rsid w:val="004A6142"/>
    <w:rsid w:val="004E01FC"/>
    <w:rsid w:val="00502CF0"/>
    <w:rsid w:val="00517D35"/>
    <w:rsid w:val="005419C5"/>
    <w:rsid w:val="00586694"/>
    <w:rsid w:val="00592936"/>
    <w:rsid w:val="005B120B"/>
    <w:rsid w:val="005C5B42"/>
    <w:rsid w:val="005E0195"/>
    <w:rsid w:val="005E395F"/>
    <w:rsid w:val="006074AD"/>
    <w:rsid w:val="006168E5"/>
    <w:rsid w:val="00633A81"/>
    <w:rsid w:val="006719FF"/>
    <w:rsid w:val="006918C6"/>
    <w:rsid w:val="006A69D0"/>
    <w:rsid w:val="006C0572"/>
    <w:rsid w:val="007073EB"/>
    <w:rsid w:val="00711F1A"/>
    <w:rsid w:val="0074163E"/>
    <w:rsid w:val="00752216"/>
    <w:rsid w:val="00773155"/>
    <w:rsid w:val="007A6604"/>
    <w:rsid w:val="007C1274"/>
    <w:rsid w:val="007F52CF"/>
    <w:rsid w:val="008124F3"/>
    <w:rsid w:val="0082637A"/>
    <w:rsid w:val="008268F3"/>
    <w:rsid w:val="0083468B"/>
    <w:rsid w:val="00851318"/>
    <w:rsid w:val="00851462"/>
    <w:rsid w:val="008612C0"/>
    <w:rsid w:val="0088174B"/>
    <w:rsid w:val="00894BF3"/>
    <w:rsid w:val="00896C79"/>
    <w:rsid w:val="008D628A"/>
    <w:rsid w:val="008F65F9"/>
    <w:rsid w:val="008F70F1"/>
    <w:rsid w:val="008F7432"/>
    <w:rsid w:val="0091442C"/>
    <w:rsid w:val="0092432C"/>
    <w:rsid w:val="00975D36"/>
    <w:rsid w:val="00985B12"/>
    <w:rsid w:val="009B2768"/>
    <w:rsid w:val="009C45C7"/>
    <w:rsid w:val="009D0CFF"/>
    <w:rsid w:val="009D677A"/>
    <w:rsid w:val="009E7759"/>
    <w:rsid w:val="00A20B8A"/>
    <w:rsid w:val="00A21161"/>
    <w:rsid w:val="00A47101"/>
    <w:rsid w:val="00A76591"/>
    <w:rsid w:val="00A76687"/>
    <w:rsid w:val="00AB555A"/>
    <w:rsid w:val="00AB5A8C"/>
    <w:rsid w:val="00AC746C"/>
    <w:rsid w:val="00AE1D0E"/>
    <w:rsid w:val="00AF167D"/>
    <w:rsid w:val="00AF24FA"/>
    <w:rsid w:val="00B41160"/>
    <w:rsid w:val="00B47640"/>
    <w:rsid w:val="00B7413F"/>
    <w:rsid w:val="00B753F0"/>
    <w:rsid w:val="00B93009"/>
    <w:rsid w:val="00BA4CB5"/>
    <w:rsid w:val="00BC7A06"/>
    <w:rsid w:val="00BD22EC"/>
    <w:rsid w:val="00BD23B8"/>
    <w:rsid w:val="00C04587"/>
    <w:rsid w:val="00C332C2"/>
    <w:rsid w:val="00C91349"/>
    <w:rsid w:val="00CA5CA3"/>
    <w:rsid w:val="00CB023D"/>
    <w:rsid w:val="00CD6468"/>
    <w:rsid w:val="00CE011D"/>
    <w:rsid w:val="00CF60EA"/>
    <w:rsid w:val="00D33F98"/>
    <w:rsid w:val="00D35960"/>
    <w:rsid w:val="00D35A42"/>
    <w:rsid w:val="00D6252C"/>
    <w:rsid w:val="00DA131F"/>
    <w:rsid w:val="00DB376D"/>
    <w:rsid w:val="00DB47FA"/>
    <w:rsid w:val="00DD0B24"/>
    <w:rsid w:val="00DD30DF"/>
    <w:rsid w:val="00DF6997"/>
    <w:rsid w:val="00E03C42"/>
    <w:rsid w:val="00E10641"/>
    <w:rsid w:val="00E33CD1"/>
    <w:rsid w:val="00E40805"/>
    <w:rsid w:val="00E60041"/>
    <w:rsid w:val="00E971BD"/>
    <w:rsid w:val="00EA785D"/>
    <w:rsid w:val="00EB3CE5"/>
    <w:rsid w:val="00EB6B72"/>
    <w:rsid w:val="00EF3AFA"/>
    <w:rsid w:val="00EF6191"/>
    <w:rsid w:val="00F14E62"/>
    <w:rsid w:val="00F2139C"/>
    <w:rsid w:val="00F250DE"/>
    <w:rsid w:val="00F64CD2"/>
    <w:rsid w:val="00F9012B"/>
    <w:rsid w:val="00F97A1B"/>
    <w:rsid w:val="00FA3C30"/>
    <w:rsid w:val="00FC2DD6"/>
    <w:rsid w:val="00FD3E25"/>
    <w:rsid w:val="00FE0D64"/>
    <w:rsid w:val="54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CM7"/>
    <w:basedOn w:val="7"/>
    <w:next w:val="7"/>
    <w:unhideWhenUsed/>
    <w:qFormat/>
    <w:uiPriority w:val="99"/>
    <w:pPr>
      <w:spacing w:after="320"/>
    </w:p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脚 Char"/>
    <w:basedOn w:val="4"/>
    <w:link w:val="2"/>
    <w:semiHidden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13688-7A2B-4170-87C1-6EBC2A2E4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189</Words>
  <Characters>1079</Characters>
  <Lines>8</Lines>
  <Paragraphs>2</Paragraphs>
  <TotalTime>147</TotalTime>
  <ScaleCrop>false</ScaleCrop>
  <LinksUpToDate>false</LinksUpToDate>
  <CharactersWithSpaces>1266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2023-04-19T00:59:00Z</dcterms:created>
  <dc:creator>ztguan</dc:creator>
  <cp:lastModifiedBy>333</cp:lastModifiedBy>
  <cp:lastPrinted>2023-04-27T08:31:00Z</cp:lastPrinted>
  <dcterms:modified xsi:type="dcterms:W3CDTF">2024-07-08T01:27:49Z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