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lang w:eastAsia="zh-CN"/>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32"/>
      </w:pPr>
    </w:p>
    <w:p>
      <w:pPr>
        <w:spacing w:before="38"/>
        <w:ind w:left="172"/>
        <w:jc w:val="center"/>
        <w:rPr>
          <w:rFonts w:ascii="微软雅黑" w:eastAsia="微软雅黑"/>
          <w:b/>
          <w:sz w:val="36"/>
          <w:szCs w:val="36"/>
          <w:lang w:eastAsia="zh-CN"/>
        </w:rPr>
      </w:pPr>
      <w:r>
        <w:rPr>
          <w:rFonts w:hint="eastAsia" w:ascii="微软雅黑" w:eastAsia="微软雅黑"/>
          <w:b/>
          <w:sz w:val="36"/>
          <w:szCs w:val="36"/>
          <w:lang w:val="en-US" w:eastAsia="zh-CN"/>
        </w:rPr>
        <w:t>热电厂环锤式碎煤机耐磨衬板采购</w:t>
      </w:r>
    </w:p>
    <w:p>
      <w:pPr>
        <w:pStyle w:val="9"/>
        <w:rPr>
          <w:rFonts w:ascii="微软雅黑"/>
          <w:b/>
          <w:sz w:val="68"/>
          <w:lang w:eastAsia="zh-CN"/>
        </w:rPr>
      </w:pPr>
    </w:p>
    <w:p>
      <w:pPr>
        <w:pStyle w:val="9"/>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32"/>
        <w:jc w:val="center"/>
        <w:rPr>
          <w:sz w:val="28"/>
          <w:szCs w:val="28"/>
        </w:rPr>
      </w:pPr>
      <w:r>
        <w:rPr>
          <w:rFonts w:hint="eastAsia"/>
          <w:sz w:val="28"/>
          <w:szCs w:val="28"/>
        </w:rPr>
        <w:t>（文件编号：</w:t>
      </w:r>
      <w:r>
        <w:rPr>
          <w:rFonts w:hint="eastAsia"/>
          <w:sz w:val="28"/>
          <w:szCs w:val="28"/>
          <w:u w:val="single"/>
        </w:rPr>
        <w:t>MR2302</w:t>
      </w:r>
      <w:r>
        <w:rPr>
          <w:rFonts w:hint="eastAsia"/>
          <w:sz w:val="28"/>
          <w:szCs w:val="28"/>
          <w:u w:val="single"/>
          <w:lang w:val="en-US" w:eastAsia="zh-CN"/>
        </w:rPr>
        <w:t>280043</w:t>
      </w:r>
      <w:r>
        <w:rPr>
          <w:rFonts w:hint="eastAsia"/>
          <w:sz w:val="28"/>
          <w:szCs w:val="28"/>
        </w:rPr>
        <w:t>）</w:t>
      </w:r>
    </w:p>
    <w:p>
      <w:pPr>
        <w:pStyle w:val="9"/>
        <w:rPr>
          <w:rFonts w:ascii="微软雅黑"/>
          <w:b/>
          <w:sz w:val="94"/>
          <w:lang w:eastAsia="zh-CN"/>
        </w:rPr>
      </w:pPr>
    </w:p>
    <w:p>
      <w:pPr>
        <w:pStyle w:val="9"/>
        <w:rPr>
          <w:rFonts w:ascii="微软雅黑"/>
          <w:b/>
          <w:sz w:val="94"/>
          <w:lang w:eastAsia="zh-CN"/>
        </w:rPr>
      </w:pPr>
    </w:p>
    <w:p>
      <w:pPr>
        <w:pStyle w:val="9"/>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w:t>
      </w:r>
      <w:r>
        <w:rPr>
          <w:rFonts w:hint="eastAsia" w:ascii="微软雅黑" w:eastAsia="微软雅黑"/>
          <w:b/>
          <w:w w:val="95"/>
          <w:sz w:val="32"/>
          <w:lang w:val="en-US" w:eastAsia="zh-CN"/>
        </w:rPr>
        <w:t>六</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9"/>
        <w:rPr>
          <w:rFonts w:ascii="黑体"/>
          <w:sz w:val="20"/>
          <w:lang w:eastAsia="zh-CN"/>
        </w:rPr>
      </w:pPr>
    </w:p>
    <w:p>
      <w:pPr>
        <w:pStyle w:val="9"/>
        <w:rPr>
          <w:rFonts w:ascii="黑体"/>
          <w:sz w:val="20"/>
          <w:lang w:eastAsia="zh-CN"/>
        </w:rPr>
      </w:pPr>
    </w:p>
    <w:p>
      <w:pPr>
        <w:pStyle w:val="9"/>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9"/>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9"/>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32"/>
      </w:pPr>
    </w:p>
    <w:p>
      <w:pPr>
        <w:pStyle w:val="32"/>
      </w:pPr>
    </w:p>
    <w:p>
      <w:pPr>
        <w:pStyle w:val="32"/>
      </w:pPr>
    </w:p>
    <w:p>
      <w:pPr>
        <w:pStyle w:val="32"/>
      </w:pPr>
    </w:p>
    <w:p>
      <w:pPr>
        <w:pStyle w:val="32"/>
      </w:pPr>
    </w:p>
    <w:p>
      <w:pPr>
        <w:pStyle w:val="32"/>
      </w:pPr>
    </w:p>
    <w:p>
      <w:pPr>
        <w:pStyle w:val="32"/>
      </w:pPr>
    </w:p>
    <w:p>
      <w:pPr>
        <w:pStyle w:val="34"/>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9"/>
        <w:keepNext w:val="0"/>
        <w:keepLines w:val="0"/>
        <w:pageBreakBefore w:val="0"/>
        <w:kinsoku/>
        <w:wordWrap/>
        <w:overflowPunct/>
        <w:topLinePunct w:val="0"/>
        <w:bidi w:val="0"/>
        <w:spacing w:line="288"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eastAsia="zh-CN"/>
        </w:rPr>
        <w:t>热电厂环锤式碎煤机耐磨衬板采购项目（项目编号：MR2302280043）</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keepNext w:val="0"/>
        <w:keepLines w:val="0"/>
        <w:pageBreakBefore w:val="0"/>
        <w:kinsoku/>
        <w:wordWrap/>
        <w:overflowPunct/>
        <w:topLinePunct w:val="0"/>
        <w:autoSpaceDE/>
        <w:autoSpaceDN/>
        <w:bidi w:val="0"/>
        <w:spacing w:line="288"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keepNext w:val="0"/>
        <w:keepLines w:val="0"/>
        <w:pageBreakBefore w:val="0"/>
        <w:kinsoku/>
        <w:wordWrap/>
        <w:overflowPunct/>
        <w:topLinePunct w:val="0"/>
        <w:autoSpaceDE/>
        <w:autoSpaceDN/>
        <w:bidi w:val="0"/>
        <w:spacing w:line="288" w:lineRule="auto"/>
        <w:ind w:firstLine="480" w:firstLineChars="200"/>
        <w:jc w:val="both"/>
        <w:rPr>
          <w:rFonts w:hint="eastAsia" w:asciiTheme="majorEastAsia" w:hAnsiTheme="majorEastAsia" w:eastAsiaTheme="majorEastAsia"/>
          <w:u w:val="single"/>
          <w:lang w:eastAsia="zh-CN"/>
        </w:rPr>
      </w:pPr>
      <w:r>
        <w:rPr>
          <w:rFonts w:hint="eastAsia" w:asciiTheme="majorEastAsia" w:hAnsiTheme="majorEastAsia" w:eastAsiaTheme="majorEastAsia"/>
          <w:bCs/>
          <w:sz w:val="24"/>
          <w:szCs w:val="24"/>
          <w:lang w:eastAsia="zh-CN"/>
        </w:rPr>
        <w:t>1. 项目名称</w:t>
      </w:r>
      <w:r>
        <w:rPr>
          <w:rFonts w:hint="eastAsia" w:cs="宋体" w:asciiTheme="majorEastAsia" w:hAnsiTheme="majorEastAsia" w:eastAsiaTheme="majorEastAsia"/>
          <w:b w:val="0"/>
          <w:bCs/>
          <w:sz w:val="24"/>
          <w:szCs w:val="24"/>
          <w:lang w:val="en-US" w:eastAsia="zh-CN" w:bidi="ar-SA"/>
        </w:rPr>
        <w:t>：热电厂环锤式碎煤机耐磨衬板采购</w:t>
      </w:r>
    </w:p>
    <w:p>
      <w:pPr>
        <w:pStyle w:val="3"/>
        <w:keepNext w:val="0"/>
        <w:keepLines w:val="0"/>
        <w:pageBreakBefore w:val="0"/>
        <w:kinsoku/>
        <w:wordWrap/>
        <w:overflowPunct/>
        <w:topLinePunct w:val="0"/>
        <w:bidi w:val="0"/>
        <w:spacing w:line="288" w:lineRule="auto"/>
        <w:ind w:left="794" w:leftChars="216" w:hanging="319" w:hangingChars="133"/>
        <w:rPr>
          <w:b w:val="0"/>
          <w:bCs w:val="0"/>
          <w:lang w:eastAsia="zh-CN"/>
        </w:rPr>
      </w:pPr>
      <w:r>
        <w:rPr>
          <w:rFonts w:hint="eastAsia" w:asciiTheme="majorEastAsia" w:hAnsiTheme="majorEastAsia" w:eastAsiaTheme="majorEastAsia"/>
          <w:b w:val="0"/>
          <w:lang w:eastAsia="zh-CN"/>
        </w:rPr>
        <w:t>2. 比选项目简要说明：</w:t>
      </w:r>
      <w:r>
        <w:rPr>
          <w:rFonts w:hint="eastAsia" w:asciiTheme="majorEastAsia" w:hAnsiTheme="majorEastAsia" w:eastAsiaTheme="majorEastAsia"/>
          <w:b w:val="0"/>
          <w:lang w:val="en-US" w:eastAsia="zh-CN"/>
        </w:rPr>
        <w:t>采购</w:t>
      </w:r>
      <w:r>
        <w:rPr>
          <w:rFonts w:hint="eastAsia" w:asciiTheme="majorEastAsia" w:hAnsiTheme="majorEastAsia" w:eastAsiaTheme="majorEastAsia"/>
          <w:b w:val="0"/>
          <w:lang w:eastAsia="zh-CN"/>
        </w:rPr>
        <w:t>HCSZ-400环锤式碎煤机</w:t>
      </w:r>
      <w:r>
        <w:rPr>
          <w:rFonts w:hint="eastAsia" w:asciiTheme="majorEastAsia" w:hAnsiTheme="majorEastAsia" w:eastAsiaTheme="majorEastAsia"/>
          <w:b w:val="0"/>
          <w:lang w:val="en-US" w:eastAsia="zh-CN"/>
        </w:rPr>
        <w:t>的</w:t>
      </w:r>
      <w:r>
        <w:rPr>
          <w:rFonts w:hint="eastAsia" w:asciiTheme="majorEastAsia" w:hAnsiTheme="majorEastAsia" w:eastAsiaTheme="majorEastAsia"/>
          <w:b w:val="0"/>
          <w:lang w:eastAsia="zh-CN"/>
        </w:rPr>
        <w:t>环锤式碎煤机耐磨衬板</w:t>
      </w:r>
      <w:r>
        <w:rPr>
          <w:rFonts w:hint="eastAsia" w:asciiTheme="majorEastAsia" w:hAnsiTheme="majorEastAsia" w:eastAsiaTheme="majorEastAsia"/>
          <w:b w:val="0"/>
          <w:lang w:val="en-US" w:eastAsia="zh-CN"/>
        </w:rPr>
        <w:t>（</w:t>
      </w:r>
      <w:r>
        <w:rPr>
          <w:rFonts w:hint="eastAsia" w:ascii="宋体" w:hAnsi="宋体"/>
          <w:bCs/>
          <w:sz w:val="24"/>
        </w:rPr>
        <w:t>包括固定螺栓、螺母等</w:t>
      </w:r>
      <w:r>
        <w:rPr>
          <w:rFonts w:hint="eastAsia"/>
          <w:bCs/>
          <w:sz w:val="24"/>
          <w:lang w:eastAsia="zh-CN"/>
        </w:rPr>
        <w:t>）</w:t>
      </w:r>
      <w:r>
        <w:rPr>
          <w:rFonts w:hint="eastAsia" w:asciiTheme="majorEastAsia" w:hAnsiTheme="majorEastAsia" w:eastAsiaTheme="majorEastAsia"/>
          <w:b w:val="0"/>
          <w:lang w:eastAsia="zh-CN"/>
        </w:rPr>
        <w:t>，</w:t>
      </w:r>
      <w:r>
        <w:rPr>
          <w:rFonts w:hint="eastAsia" w:asciiTheme="majorEastAsia" w:hAnsiTheme="majorEastAsia" w:eastAsiaTheme="majorEastAsia"/>
          <w:b w:val="0"/>
          <w:lang w:val="en-US" w:eastAsia="zh-CN"/>
        </w:rPr>
        <w:t>要</w:t>
      </w:r>
      <w:r>
        <w:rPr>
          <w:rFonts w:hint="eastAsia" w:cs="宋体"/>
          <w:b w:val="0"/>
          <w:lang w:val="en-US" w:eastAsia="zh-CN"/>
        </w:rPr>
        <w:t>求现场测绘</w:t>
      </w:r>
      <w:r>
        <w:rPr>
          <w:rFonts w:hint="eastAsia" w:asciiTheme="majorEastAsia" w:hAnsiTheme="majorEastAsia" w:eastAsiaTheme="majorEastAsia"/>
          <w:b w:val="0"/>
          <w:lang w:val="en-US" w:eastAsia="zh-CN"/>
        </w:rPr>
        <w:t>制作并保证测量精准，提供的耐磨衬板必须与原装耐磨衬板尺寸相符合。</w:t>
      </w:r>
    </w:p>
    <w:p>
      <w:pPr>
        <w:pStyle w:val="3"/>
        <w:keepNext w:val="0"/>
        <w:keepLines w:val="0"/>
        <w:pageBreakBefore w:val="0"/>
        <w:kinsoku/>
        <w:wordWrap/>
        <w:overflowPunct/>
        <w:topLinePunct w:val="0"/>
        <w:bidi w:val="0"/>
        <w:spacing w:line="288" w:lineRule="auto"/>
        <w:ind w:left="0" w:firstLine="480" w:firstLineChars="200"/>
        <w:rPr>
          <w:b w:val="0"/>
          <w:bCs w:val="0"/>
          <w:lang w:eastAsia="zh-CN"/>
        </w:rPr>
      </w:pPr>
      <w:r>
        <w:rPr>
          <w:rFonts w:hint="eastAsia" w:asciiTheme="majorEastAsia" w:hAnsiTheme="majorEastAsia" w:eastAsiaTheme="majorEastAsia"/>
          <w:b w:val="0"/>
          <w:lang w:eastAsia="zh-CN"/>
        </w:rPr>
        <w:t xml:space="preserve">3. </w:t>
      </w:r>
      <w:r>
        <w:rPr>
          <w:rFonts w:hint="eastAsia"/>
          <w:b w:val="0"/>
          <w:bCs w:val="0"/>
          <w:lang w:eastAsia="zh-CN"/>
        </w:rPr>
        <w:t>项目控制价格：人民币</w:t>
      </w:r>
      <w:r>
        <w:rPr>
          <w:rFonts w:hint="eastAsia"/>
          <w:b w:val="0"/>
          <w:bCs w:val="0"/>
          <w:lang w:val="en-US" w:eastAsia="zh-CN"/>
        </w:rPr>
        <w:t>58,052.00</w:t>
      </w:r>
      <w:r>
        <w:rPr>
          <w:rFonts w:hint="eastAsia"/>
          <w:b w:val="0"/>
          <w:bCs w:val="0"/>
          <w:lang w:eastAsia="zh-CN"/>
        </w:rPr>
        <w:t>元（不含税价）</w:t>
      </w:r>
    </w:p>
    <w:p>
      <w:pPr>
        <w:pStyle w:val="3"/>
        <w:keepNext w:val="0"/>
        <w:keepLines w:val="0"/>
        <w:pageBreakBefore w:val="0"/>
        <w:kinsoku/>
        <w:wordWrap/>
        <w:overflowPunct/>
        <w:topLinePunct w:val="0"/>
        <w:bidi w:val="0"/>
        <w:spacing w:line="288" w:lineRule="auto"/>
        <w:ind w:left="0" w:firstLine="472" w:firstLineChars="196"/>
        <w:rPr>
          <w:lang w:eastAsia="zh-CN"/>
        </w:rPr>
      </w:pPr>
      <w:r>
        <w:rPr>
          <w:rFonts w:hint="eastAsia"/>
          <w:lang w:eastAsia="zh-CN"/>
        </w:rPr>
        <w:t>二、</w:t>
      </w:r>
      <w:r>
        <w:rPr>
          <w:lang w:eastAsia="zh-CN"/>
        </w:rPr>
        <w:t>参选人资格要求：</w:t>
      </w:r>
    </w:p>
    <w:p>
      <w:pPr>
        <w:keepNext w:val="0"/>
        <w:keepLines w:val="0"/>
        <w:pageBreakBefore w:val="0"/>
        <w:widowControl/>
        <w:kinsoku/>
        <w:wordWrap/>
        <w:overflowPunct/>
        <w:topLinePunct w:val="0"/>
        <w:autoSpaceDE/>
        <w:autoSpaceDN/>
        <w:bidi w:val="0"/>
        <w:spacing w:line="288" w:lineRule="auto"/>
        <w:ind w:left="794" w:leftChars="216" w:hanging="319" w:hangingChars="133"/>
        <w:jc w:val="both"/>
        <w:rPr>
          <w:sz w:val="24"/>
          <w:szCs w:val="24"/>
          <w:lang w:eastAsia="zh-CN"/>
        </w:rPr>
      </w:pPr>
      <w:r>
        <w:rPr>
          <w:rFonts w:hint="eastAsia"/>
          <w:sz w:val="24"/>
          <w:szCs w:val="24"/>
          <w:lang w:eastAsia="zh-CN"/>
        </w:rPr>
        <w:t>1. 参选人必须具备有效的企业法人营业执照，具备独立法人资格且有能力按我司需求提供货物及服务。</w:t>
      </w:r>
    </w:p>
    <w:p>
      <w:pPr>
        <w:keepNext w:val="0"/>
        <w:keepLines w:val="0"/>
        <w:pageBreakBefore w:val="0"/>
        <w:widowControl/>
        <w:kinsoku/>
        <w:wordWrap/>
        <w:overflowPunct/>
        <w:topLinePunct w:val="0"/>
        <w:autoSpaceDE/>
        <w:autoSpaceDN/>
        <w:bidi w:val="0"/>
        <w:spacing w:line="288" w:lineRule="auto"/>
        <w:ind w:left="794" w:leftChars="216" w:hanging="319" w:hangingChars="133"/>
        <w:jc w:val="both"/>
        <w:rPr>
          <w:color w:val="000000" w:themeColor="text1"/>
          <w:sz w:val="24"/>
          <w:szCs w:val="24"/>
          <w:lang w:eastAsia="zh-CN"/>
          <w14:textFill>
            <w14:solidFill>
              <w14:schemeClr w14:val="tx1"/>
            </w14:solidFill>
          </w14:textFill>
        </w:rPr>
      </w:pPr>
      <w:r>
        <w:rPr>
          <w:rFonts w:hint="eastAsia" w:asciiTheme="majorEastAsia" w:hAnsiTheme="majorEastAsia" w:eastAsiaTheme="majorEastAsia"/>
          <w:sz w:val="24"/>
          <w:szCs w:val="24"/>
          <w:lang w:eastAsia="zh-CN"/>
        </w:rPr>
        <w:t xml:space="preserve">2. </w:t>
      </w:r>
      <w:r>
        <w:rPr>
          <w:color w:val="000000" w:themeColor="text1"/>
          <w:sz w:val="24"/>
          <w:szCs w:val="24"/>
          <w:lang w:eastAsia="zh-CN"/>
          <w14:textFill>
            <w14:solidFill>
              <w14:schemeClr w14:val="tx1"/>
            </w14:solidFill>
          </w14:textFill>
        </w:rPr>
        <w:t>参选人没有失信黑名单记录（以最高院失信被执行人系统发布信息为准）</w:t>
      </w:r>
      <w:r>
        <w:rPr>
          <w:rFonts w:hint="eastAsia"/>
          <w:color w:val="000000" w:themeColor="text1"/>
          <w:sz w:val="24"/>
          <w:szCs w:val="24"/>
          <w:lang w:eastAsia="zh-CN"/>
          <w14:textFill>
            <w14:solidFill>
              <w14:schemeClr w14:val="tx1"/>
            </w14:solidFill>
          </w14:textFill>
        </w:rPr>
        <w:t>。</w:t>
      </w:r>
    </w:p>
    <w:p>
      <w:pPr>
        <w:pStyle w:val="32"/>
        <w:spacing w:line="360" w:lineRule="auto"/>
        <w:ind w:firstLine="480" w:firstLineChars="200"/>
        <w:rPr>
          <w:sz w:val="24"/>
          <w:szCs w:val="24"/>
        </w:rPr>
      </w:pPr>
      <w:r>
        <w:rPr>
          <w:rFonts w:hint="eastAsia"/>
          <w:sz w:val="24"/>
          <w:szCs w:val="24"/>
          <w:lang w:val="en-US" w:eastAsia="zh-CN"/>
        </w:rPr>
        <w:t>3</w:t>
      </w:r>
      <w:r>
        <w:rPr>
          <w:rFonts w:hint="eastAsia"/>
          <w:sz w:val="24"/>
          <w:szCs w:val="24"/>
        </w:rPr>
        <w:t>.</w:t>
      </w:r>
      <w:r>
        <w:rPr>
          <w:color w:val="000000" w:themeColor="text1"/>
          <w:sz w:val="24"/>
          <w:szCs w:val="24"/>
          <w14:textFill>
            <w14:solidFill>
              <w14:schemeClr w14:val="tx1"/>
            </w14:solidFill>
          </w14:textFill>
        </w:rPr>
        <w:t xml:space="preserve"> 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p>
    <w:p>
      <w:pPr>
        <w:spacing w:line="360" w:lineRule="auto"/>
        <w:ind w:firstLine="480" w:firstLineChars="200"/>
        <w:rPr>
          <w:rFonts w:hint="eastAsia" w:cs="宋体" w:asciiTheme="majorEastAsia" w:hAnsiTheme="majorEastAsia" w:eastAsiaTheme="majorEastAsia"/>
          <w:sz w:val="24"/>
          <w:szCs w:val="24"/>
          <w:lang w:val="en-US" w:eastAsia="zh-CN" w:bidi="ar-SA"/>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.本招标项目</w:t>
      </w:r>
      <w:r>
        <w:rPr>
          <w:rFonts w:hint="eastAsia" w:asciiTheme="minorEastAsia" w:hAnsiTheme="minorEastAsia" w:eastAsiaTheme="minorEastAsia"/>
          <w:b/>
          <w:sz w:val="24"/>
          <w:szCs w:val="24"/>
          <w:lang w:eastAsia="zh-CN"/>
        </w:rPr>
        <w:t>不接受</w:t>
      </w:r>
      <w:r>
        <w:rPr>
          <w:rFonts w:hint="eastAsia" w:asciiTheme="minorEastAsia" w:hAnsiTheme="minorEastAsia" w:eastAsiaTheme="minorEastAsia"/>
          <w:sz w:val="24"/>
          <w:szCs w:val="24"/>
          <w:lang w:eastAsia="zh-CN"/>
        </w:rPr>
        <w:t>联合体投标。</w:t>
      </w:r>
    </w:p>
    <w:p>
      <w:pPr>
        <w:pStyle w:val="34"/>
        <w:keepNext w:val="0"/>
        <w:keepLines w:val="0"/>
        <w:pageBreakBefore w:val="0"/>
        <w:kinsoku/>
        <w:wordWrap/>
        <w:overflowPunct/>
        <w:topLinePunct w:val="0"/>
        <w:autoSpaceDE/>
        <w:autoSpaceDN/>
        <w:bidi w:val="0"/>
        <w:spacing w:before="0" w:line="288"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keepNext w:val="0"/>
        <w:keepLines w:val="0"/>
        <w:pageBreakBefore w:val="0"/>
        <w:kinsoku/>
        <w:wordWrap/>
        <w:overflowPunct/>
        <w:topLinePunct w:val="0"/>
        <w:autoSpaceDE/>
        <w:autoSpaceDN/>
        <w:bidi w:val="0"/>
        <w:spacing w:line="288"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2023年</w:t>
      </w:r>
      <w:r>
        <w:rPr>
          <w:rFonts w:hint="eastAsia" w:asciiTheme="majorEastAsia" w:hAnsiTheme="majorEastAsia" w:eastAsiaTheme="majorEastAsia"/>
          <w:sz w:val="24"/>
          <w:szCs w:val="24"/>
          <w:lang w:val="en-US" w:eastAsia="zh-CN"/>
        </w:rPr>
        <w:t>06</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22</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07月02</w:t>
      </w:r>
      <w:r>
        <w:rPr>
          <w:rFonts w:hint="eastAsia" w:asciiTheme="majorEastAsia" w:hAnsiTheme="majorEastAsia" w:eastAsiaTheme="majorEastAsia"/>
          <w:sz w:val="24"/>
          <w:szCs w:val="24"/>
          <w:lang w:eastAsia="zh-CN"/>
        </w:rPr>
        <w:t>日（共10天）</w:t>
      </w:r>
    </w:p>
    <w:p>
      <w:pPr>
        <w:keepNext w:val="0"/>
        <w:keepLines w:val="0"/>
        <w:pageBreakBefore w:val="0"/>
        <w:kinsoku/>
        <w:wordWrap/>
        <w:overflowPunct/>
        <w:topLinePunct w:val="0"/>
        <w:autoSpaceDE/>
        <w:autoSpaceDN/>
        <w:bidi w:val="0"/>
        <w:spacing w:line="288" w:lineRule="auto"/>
        <w:ind w:left="840" w:leftChars="218" w:hanging="360" w:hangingChars="150"/>
        <w:jc w:val="both"/>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28"/>
          <w:rFonts w:hint="eastAsia" w:asciiTheme="majorEastAsia" w:hAnsiTheme="majorEastAsia" w:eastAsiaTheme="majorEastAsia"/>
          <w:sz w:val="24"/>
          <w:szCs w:val="24"/>
          <w:lang w:eastAsia="zh-CN"/>
        </w:rPr>
        <w:t>huangmq@fjpec.com.cn</w:t>
      </w:r>
      <w:r>
        <w:rPr>
          <w:rStyle w:val="28"/>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2"/>
        <w:keepNext w:val="0"/>
        <w:keepLines w:val="0"/>
        <w:pageBreakBefore w:val="0"/>
        <w:kinsoku/>
        <w:wordWrap/>
        <w:overflowPunct/>
        <w:topLinePunct w:val="0"/>
        <w:bidi w:val="0"/>
        <w:spacing w:line="288" w:lineRule="auto"/>
        <w:ind w:left="0" w:firstLine="229" w:firstLineChars="10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keepNext w:val="0"/>
        <w:keepLines w:val="0"/>
        <w:pageBreakBefore w:val="0"/>
        <w:kinsoku/>
        <w:wordWrap/>
        <w:overflowPunct/>
        <w:topLinePunct w:val="0"/>
        <w:autoSpaceDE/>
        <w:autoSpaceDN/>
        <w:bidi w:val="0"/>
        <w:spacing w:line="288"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keepNext w:val="0"/>
        <w:keepLines w:val="0"/>
        <w:pageBreakBefore w:val="0"/>
        <w:kinsoku/>
        <w:wordWrap/>
        <w:overflowPunct/>
        <w:topLinePunct w:val="0"/>
        <w:autoSpaceDE/>
        <w:autoSpaceDN/>
        <w:bidi w:val="0"/>
        <w:spacing w:line="288" w:lineRule="auto"/>
        <w:ind w:left="960" w:leftChars="218" w:hanging="480" w:hanging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递交截止时间（以送达时间为准）：有意向参选人请于公示期间进行报名且须与工厂技术交流，</w:t>
      </w:r>
      <w:r>
        <w:rPr>
          <w:rFonts w:hint="eastAsia" w:asciiTheme="majorEastAsia" w:hAnsiTheme="majorEastAsia" w:eastAsiaTheme="majorEastAsia"/>
          <w:bCs/>
          <w:sz w:val="24"/>
          <w:szCs w:val="24"/>
          <w:lang w:val="en-US" w:eastAsia="zh-CN"/>
        </w:rPr>
        <w:t>并请在</w:t>
      </w:r>
      <w:r>
        <w:rPr>
          <w:rFonts w:hint="eastAsia" w:asciiTheme="majorEastAsia" w:hAnsiTheme="majorEastAsia" w:eastAsiaTheme="majorEastAsia"/>
          <w:sz w:val="24"/>
          <w:szCs w:val="24"/>
          <w:lang w:eastAsia="zh-CN"/>
        </w:rPr>
        <w:t>2023年</w:t>
      </w:r>
      <w:r>
        <w:rPr>
          <w:rFonts w:hint="eastAsia" w:asciiTheme="majorEastAsia" w:hAnsiTheme="majorEastAsia" w:eastAsiaTheme="majorEastAsia"/>
          <w:sz w:val="24"/>
          <w:szCs w:val="24"/>
          <w:lang w:val="en-US" w:eastAsia="zh-CN"/>
        </w:rPr>
        <w:t>07月02</w:t>
      </w:r>
      <w:r>
        <w:rPr>
          <w:rFonts w:hint="eastAsia" w:asciiTheme="majorEastAsia" w:hAnsiTheme="majorEastAsia" w:eastAsiaTheme="majorEastAsia"/>
          <w:sz w:val="24"/>
          <w:szCs w:val="24"/>
          <w:lang w:eastAsia="zh-CN"/>
        </w:rPr>
        <w:t>日</w:t>
      </w:r>
      <w:r>
        <w:rPr>
          <w:rFonts w:hint="eastAsia" w:asciiTheme="majorEastAsia" w:hAnsiTheme="majorEastAsia" w:eastAsiaTheme="majorEastAsia"/>
          <w:sz w:val="24"/>
          <w:szCs w:val="24"/>
          <w:lang w:val="en-US" w:eastAsia="zh-CN"/>
        </w:rPr>
        <w:t>17:00前</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参选文件纸质原件密封送达比选人指定地点。</w:t>
      </w:r>
    </w:p>
    <w:p>
      <w:pPr>
        <w:keepNext w:val="0"/>
        <w:keepLines w:val="0"/>
        <w:pageBreakBefore w:val="0"/>
        <w:tabs>
          <w:tab w:val="left" w:pos="709"/>
        </w:tabs>
        <w:kinsoku/>
        <w:wordWrap/>
        <w:overflowPunct/>
        <w:topLinePunct w:val="0"/>
        <w:bidi w:val="0"/>
        <w:spacing w:line="288" w:lineRule="auto"/>
        <w:ind w:firstLine="257" w:firstLineChars="10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五、参选保证金：</w:t>
      </w:r>
      <w:r>
        <w:rPr>
          <w:rFonts w:hint="eastAsia"/>
          <w:b/>
          <w:snapToGrid w:val="0"/>
          <w:color w:val="000000" w:themeColor="text1"/>
          <w:spacing w:val="8"/>
          <w:sz w:val="24"/>
          <w:szCs w:val="24"/>
          <w:lang w:val="en-US" w:eastAsia="zh-CN"/>
          <w14:textFill>
            <w14:solidFill>
              <w14:schemeClr w14:val="tx1"/>
            </w14:solidFill>
          </w14:textFill>
        </w:rPr>
        <w:t>人民币1300</w:t>
      </w:r>
      <w:r>
        <w:rPr>
          <w:rFonts w:hint="eastAsia"/>
          <w:b/>
          <w:snapToGrid w:val="0"/>
          <w:color w:val="000000" w:themeColor="text1"/>
          <w:spacing w:val="8"/>
          <w:sz w:val="24"/>
          <w:szCs w:val="24"/>
          <w:lang w:eastAsia="zh-CN"/>
          <w14:textFill>
            <w14:solidFill>
              <w14:schemeClr w14:val="tx1"/>
            </w14:solidFill>
          </w14:textFill>
        </w:rPr>
        <w:t>元。</w:t>
      </w:r>
    </w:p>
    <w:p>
      <w:pPr>
        <w:keepNext w:val="0"/>
        <w:keepLines w:val="0"/>
        <w:pageBreakBefore w:val="0"/>
        <w:tabs>
          <w:tab w:val="left" w:pos="709"/>
        </w:tabs>
        <w:kinsoku/>
        <w:wordWrap/>
        <w:overflowPunct/>
        <w:topLinePunct w:val="0"/>
        <w:bidi w:val="0"/>
        <w:spacing w:line="288" w:lineRule="auto"/>
        <w:ind w:firstLine="257" w:firstLineChars="100"/>
        <w:rPr>
          <w:sz w:val="24"/>
          <w:szCs w:val="24"/>
          <w:lang w:eastAsia="zh-CN"/>
        </w:rPr>
      </w:pPr>
      <w:r>
        <w:rPr>
          <w:rFonts w:hint="eastAsia"/>
          <w:b/>
          <w:snapToGrid w:val="0"/>
          <w:spacing w:val="8"/>
          <w:sz w:val="24"/>
          <w:szCs w:val="24"/>
          <w:lang w:eastAsia="zh-CN"/>
        </w:rPr>
        <w:t>六、</w:t>
      </w:r>
      <w:r>
        <w:rPr>
          <w:rFonts w:hint="eastAsia"/>
          <w:b/>
          <w:bCs/>
          <w:snapToGrid w:val="0"/>
          <w:spacing w:val="8"/>
          <w:sz w:val="24"/>
          <w:szCs w:val="24"/>
          <w:lang w:eastAsia="zh-CN"/>
        </w:rPr>
        <w:t>本公开比选采用参选文件满足要求，商务</w:t>
      </w:r>
      <w:r>
        <w:rPr>
          <w:rFonts w:hint="eastAsia"/>
          <w:b/>
          <w:bCs/>
          <w:snapToGrid w:val="0"/>
          <w:spacing w:val="8"/>
          <w:sz w:val="24"/>
          <w:szCs w:val="24"/>
          <w:lang w:val="en-US" w:eastAsia="zh-CN"/>
        </w:rPr>
        <w:t>未税总价</w:t>
      </w:r>
      <w:r>
        <w:rPr>
          <w:rFonts w:hint="eastAsia"/>
          <w:b/>
          <w:bCs/>
          <w:snapToGrid w:val="0"/>
          <w:spacing w:val="8"/>
          <w:sz w:val="24"/>
          <w:szCs w:val="24"/>
          <w:lang w:eastAsia="zh-CN"/>
        </w:rPr>
        <w:t>最低者中选的评标办法。</w:t>
      </w:r>
    </w:p>
    <w:p>
      <w:pPr>
        <w:keepNext w:val="0"/>
        <w:keepLines w:val="0"/>
        <w:pageBreakBefore w:val="0"/>
        <w:kinsoku/>
        <w:wordWrap/>
        <w:overflowPunct/>
        <w:topLinePunct w:val="0"/>
        <w:autoSpaceDE/>
        <w:autoSpaceDN/>
        <w:bidi w:val="0"/>
        <w:spacing w:line="288" w:lineRule="auto"/>
        <w:ind w:firstLine="241" w:firstLineChars="10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七、联系方式</w:t>
      </w:r>
    </w:p>
    <w:p>
      <w:pPr>
        <w:pStyle w:val="6"/>
        <w:keepNext w:val="0"/>
        <w:keepLines w:val="0"/>
        <w:pageBreakBefore w:val="0"/>
        <w:kinsoku/>
        <w:wordWrap/>
        <w:overflowPunct/>
        <w:topLinePunct w:val="0"/>
        <w:bidi w:val="0"/>
        <w:snapToGrid w:val="0"/>
        <w:spacing w:line="288"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商务联系人：黄梅钦  电话：0596-6311073  邮箱：huangmq@fjpec.com.cn</w:t>
      </w:r>
    </w:p>
    <w:p>
      <w:pPr>
        <w:pStyle w:val="6"/>
        <w:keepNext w:val="0"/>
        <w:keepLines w:val="0"/>
        <w:pageBreakBefore w:val="0"/>
        <w:kinsoku/>
        <w:wordWrap/>
        <w:overflowPunct/>
        <w:topLinePunct w:val="0"/>
        <w:bidi w:val="0"/>
        <w:snapToGrid w:val="0"/>
        <w:spacing w:line="288"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纪检监察室电话：0596-6311774</w:t>
      </w:r>
    </w:p>
    <w:p>
      <w:pPr>
        <w:pStyle w:val="6"/>
        <w:keepNext w:val="0"/>
        <w:keepLines w:val="0"/>
        <w:pageBreakBefore w:val="0"/>
        <w:kinsoku/>
        <w:wordWrap/>
        <w:overflowPunct/>
        <w:topLinePunct w:val="0"/>
        <w:bidi w:val="0"/>
        <w:snapToGrid w:val="0"/>
        <w:spacing w:line="288"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 xml:space="preserve">联系地址：漳州市漳浦县杜浔镇杜昌路9号     </w:t>
      </w:r>
      <w:r>
        <w:rPr>
          <w:bCs/>
          <w:color w:val="000000" w:themeColor="text1"/>
          <w:szCs w:val="24"/>
          <w14:textFill>
            <w14:solidFill>
              <w14:schemeClr w14:val="tx1"/>
            </w14:solidFill>
          </w14:textFill>
        </w:rPr>
        <w:t>邮    编：363216</w:t>
      </w:r>
    </w:p>
    <w:p>
      <w:pPr>
        <w:keepNext w:val="0"/>
        <w:keepLines w:val="0"/>
        <w:pageBreakBefore w:val="0"/>
        <w:tabs>
          <w:tab w:val="left" w:pos="1272"/>
        </w:tabs>
        <w:kinsoku/>
        <w:wordWrap/>
        <w:overflowPunct/>
        <w:topLinePunct w:val="0"/>
        <w:bidi w:val="0"/>
        <w:spacing w:line="288" w:lineRule="auto"/>
        <w:ind w:left="9"/>
        <w:jc w:val="center"/>
        <w:rPr>
          <w:sz w:val="24"/>
          <w:szCs w:val="24"/>
          <w:lang w:eastAsia="zh-CN"/>
        </w:rPr>
      </w:pPr>
      <w:r>
        <w:rPr>
          <w:rFonts w:hint="eastAsia"/>
          <w:sz w:val="24"/>
          <w:szCs w:val="24"/>
          <w:lang w:eastAsia="zh-CN"/>
        </w:rPr>
        <w:t xml:space="preserve">                              福建福海创石油化工有限公司</w:t>
      </w:r>
    </w:p>
    <w:p>
      <w:pPr>
        <w:keepNext w:val="0"/>
        <w:keepLines w:val="0"/>
        <w:pageBreakBefore w:val="0"/>
        <w:kinsoku/>
        <w:wordWrap/>
        <w:overflowPunct/>
        <w:topLinePunct w:val="0"/>
        <w:bidi w:val="0"/>
        <w:spacing w:line="288" w:lineRule="auto"/>
        <w:ind w:firstLine="6240" w:firstLineChars="2600"/>
        <w:rPr>
          <w:sz w:val="24"/>
          <w:szCs w:val="24"/>
          <w:lang w:eastAsia="zh-CN"/>
        </w:rPr>
      </w:pPr>
      <w:r>
        <w:rPr>
          <w:rFonts w:hint="eastAsia"/>
          <w:sz w:val="24"/>
          <w:szCs w:val="24"/>
          <w:lang w:eastAsia="zh-CN"/>
        </w:rPr>
        <w:t>2023.0</w:t>
      </w:r>
      <w:r>
        <w:rPr>
          <w:rFonts w:hint="eastAsia"/>
          <w:sz w:val="24"/>
          <w:szCs w:val="24"/>
          <w:lang w:val="en-US" w:eastAsia="zh-CN"/>
        </w:rPr>
        <w:t>6</w:t>
      </w:r>
      <w:r>
        <w:rPr>
          <w:rFonts w:hint="eastAsia"/>
          <w:sz w:val="24"/>
          <w:szCs w:val="24"/>
          <w:lang w:eastAsia="zh-CN"/>
        </w:rPr>
        <w:t>.</w:t>
      </w:r>
      <w:r>
        <w:rPr>
          <w:rFonts w:hint="eastAsia"/>
          <w:sz w:val="24"/>
          <w:szCs w:val="24"/>
          <w:lang w:val="en-US" w:eastAsia="zh-CN"/>
        </w:rPr>
        <w:t>21</w:t>
      </w:r>
      <w:bookmarkStart w:id="9" w:name="_GoBack"/>
      <w:bookmarkEnd w:id="9"/>
    </w:p>
    <w:p>
      <w:pPr>
        <w:pStyle w:val="2"/>
        <w:tabs>
          <w:tab w:val="left" w:pos="1262"/>
        </w:tabs>
        <w:spacing w:line="324" w:lineRule="auto"/>
        <w:ind w:left="0" w:right="108"/>
        <w:jc w:val="center"/>
        <w:rPr>
          <w:lang w:eastAsia="zh-CN"/>
        </w:rPr>
        <w:sectPr>
          <w:footerReference r:id="rId3" w:type="default"/>
          <w:pgSz w:w="11910" w:h="16840"/>
          <w:pgMar w:top="1500" w:right="1020" w:bottom="740" w:left="86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keepNext w:val="0"/>
        <w:keepLines w:val="0"/>
        <w:pageBreakBefore w:val="0"/>
        <w:kinsoku/>
        <w:wordWrap/>
        <w:overflowPunct/>
        <w:topLinePunct w:val="0"/>
        <w:autoSpaceDE/>
        <w:autoSpaceDN/>
        <w:bidi w:val="0"/>
        <w:spacing w:line="288" w:lineRule="auto"/>
        <w:ind w:firstLine="440" w:firstLineChars="200"/>
        <w:jc w:val="both"/>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cs="宋体" w:asciiTheme="majorEastAsia" w:hAnsiTheme="majorEastAsia" w:eastAsiaTheme="majorEastAsia"/>
          <w:b w:val="0"/>
          <w:bCs/>
          <w:sz w:val="24"/>
          <w:szCs w:val="24"/>
          <w:u w:val="single"/>
          <w:lang w:val="en-US" w:eastAsia="zh-CN" w:bidi="ar-SA"/>
        </w:rPr>
        <w:t>热电厂环锤式碎煤机耐磨衬板采购</w:t>
      </w:r>
      <w:r>
        <w:rPr>
          <w:rFonts w:hint="eastAsia" w:asciiTheme="majorEastAsia" w:hAnsiTheme="majorEastAsia" w:eastAsiaTheme="majorEastAsia"/>
          <w:u w:val="single"/>
          <w:lang w:eastAsia="zh-CN"/>
        </w:rPr>
        <w:t>项目</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9"/>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pStyle w:val="3"/>
        <w:keepNext w:val="0"/>
        <w:keepLines w:val="0"/>
        <w:pageBreakBefore w:val="0"/>
        <w:kinsoku/>
        <w:wordWrap/>
        <w:overflowPunct/>
        <w:topLinePunct w:val="0"/>
        <w:bidi w:val="0"/>
        <w:spacing w:line="288" w:lineRule="auto"/>
        <w:ind w:left="795" w:leftChars="216" w:hanging="320" w:hangingChars="133"/>
        <w:rPr>
          <w:rFonts w:hint="eastAsia" w:asciiTheme="majorEastAsia" w:hAnsiTheme="majorEastAsia" w:eastAsiaTheme="majorEastAsia"/>
          <w:u w:val="single"/>
          <w:lang w:eastAsia="zh-CN"/>
        </w:rPr>
      </w:pPr>
      <w:r>
        <w:rPr>
          <w:rFonts w:hint="eastAsia" w:asciiTheme="majorEastAsia" w:hAnsiTheme="majorEastAsia" w:eastAsiaTheme="majorEastAsia"/>
          <w:sz w:val="24"/>
          <w:szCs w:val="24"/>
          <w:lang w:eastAsia="zh-CN"/>
        </w:rPr>
        <w:t xml:space="preserve">1. </w:t>
      </w:r>
      <w:r>
        <w:rPr>
          <w:rFonts w:hint="eastAsia" w:asciiTheme="majorEastAsia" w:hAnsiTheme="majorEastAsia" w:eastAsiaTheme="majorEastAsia"/>
          <w:spacing w:val="-10"/>
          <w:lang w:eastAsia="zh-CN"/>
        </w:rPr>
        <w:t>项目概况：</w:t>
      </w:r>
      <w:r>
        <w:rPr>
          <w:rFonts w:hint="eastAsia" w:cs="宋体" w:asciiTheme="majorEastAsia" w:hAnsiTheme="majorEastAsia" w:eastAsiaTheme="majorEastAsia"/>
          <w:b w:val="0"/>
          <w:bCs/>
          <w:sz w:val="24"/>
          <w:szCs w:val="24"/>
          <w:u w:val="single"/>
          <w:lang w:val="en-US" w:eastAsia="zh-CN" w:bidi="ar-SA"/>
        </w:rPr>
        <w:t>热电厂环锤式碎煤机耐磨衬板采购2套</w:t>
      </w:r>
    </w:p>
    <w:p>
      <w:pPr>
        <w:pStyle w:val="3"/>
        <w:keepNext w:val="0"/>
        <w:keepLines w:val="0"/>
        <w:pageBreakBefore w:val="0"/>
        <w:kinsoku/>
        <w:wordWrap/>
        <w:overflowPunct/>
        <w:topLinePunct w:val="0"/>
        <w:bidi w:val="0"/>
        <w:spacing w:line="288" w:lineRule="auto"/>
        <w:ind w:left="769" w:leftChars="216" w:hanging="294" w:hangingChars="133"/>
        <w:rPr>
          <w:b w:val="0"/>
          <w:bCs w:val="0"/>
          <w:lang w:eastAsia="zh-CN"/>
        </w:rPr>
      </w:pPr>
      <w:r>
        <w:rPr>
          <w:rFonts w:hint="eastAsia" w:asciiTheme="majorEastAsia" w:hAnsiTheme="majorEastAsia" w:eastAsiaTheme="majorEastAsia"/>
          <w:spacing w:val="-10"/>
          <w:lang w:eastAsia="zh-CN"/>
        </w:rPr>
        <w:t>2. 项目范围及内容：</w:t>
      </w:r>
      <w:r>
        <w:rPr>
          <w:rFonts w:hint="eastAsia" w:asciiTheme="majorEastAsia" w:hAnsiTheme="majorEastAsia" w:eastAsiaTheme="majorEastAsia"/>
          <w:b w:val="0"/>
          <w:lang w:val="en-US" w:eastAsia="zh-CN"/>
        </w:rPr>
        <w:t>采购</w:t>
      </w:r>
      <w:r>
        <w:rPr>
          <w:rFonts w:hint="eastAsia" w:asciiTheme="majorEastAsia" w:hAnsiTheme="majorEastAsia" w:eastAsiaTheme="majorEastAsia"/>
          <w:b w:val="0"/>
          <w:lang w:eastAsia="zh-CN"/>
        </w:rPr>
        <w:t>HCSZ-400环锤式碎煤机</w:t>
      </w:r>
      <w:r>
        <w:rPr>
          <w:rFonts w:hint="eastAsia" w:asciiTheme="majorEastAsia" w:hAnsiTheme="majorEastAsia" w:eastAsiaTheme="majorEastAsia"/>
          <w:b w:val="0"/>
          <w:lang w:val="en-US" w:eastAsia="zh-CN"/>
        </w:rPr>
        <w:t>的</w:t>
      </w:r>
      <w:r>
        <w:rPr>
          <w:rFonts w:hint="eastAsia" w:asciiTheme="majorEastAsia" w:hAnsiTheme="majorEastAsia" w:eastAsiaTheme="majorEastAsia"/>
          <w:b w:val="0"/>
          <w:lang w:eastAsia="zh-CN"/>
        </w:rPr>
        <w:t>环锤式碎煤机耐磨衬板</w:t>
      </w:r>
      <w:r>
        <w:rPr>
          <w:rFonts w:hint="eastAsia" w:asciiTheme="majorEastAsia" w:hAnsiTheme="majorEastAsia" w:eastAsiaTheme="majorEastAsia"/>
          <w:b w:val="0"/>
          <w:lang w:val="en-US" w:eastAsia="zh-CN"/>
        </w:rPr>
        <w:t>（</w:t>
      </w:r>
      <w:r>
        <w:rPr>
          <w:rFonts w:hint="eastAsia" w:ascii="宋体" w:hAnsi="宋体"/>
          <w:bCs/>
          <w:sz w:val="24"/>
        </w:rPr>
        <w:t>包括固定螺栓、螺母等</w:t>
      </w:r>
      <w:r>
        <w:rPr>
          <w:rFonts w:hint="eastAsia"/>
          <w:bCs/>
          <w:sz w:val="24"/>
          <w:lang w:eastAsia="zh-CN"/>
        </w:rPr>
        <w:t>）</w:t>
      </w:r>
      <w:r>
        <w:rPr>
          <w:rFonts w:hint="eastAsia" w:asciiTheme="majorEastAsia" w:hAnsiTheme="majorEastAsia" w:eastAsiaTheme="majorEastAsia"/>
          <w:b w:val="0"/>
          <w:lang w:eastAsia="zh-CN"/>
        </w:rPr>
        <w:t>，</w:t>
      </w:r>
      <w:r>
        <w:rPr>
          <w:rFonts w:hint="eastAsia" w:asciiTheme="majorEastAsia" w:hAnsiTheme="majorEastAsia" w:eastAsiaTheme="majorEastAsia"/>
          <w:b w:val="0"/>
          <w:lang w:val="en-US" w:eastAsia="zh-CN"/>
        </w:rPr>
        <w:t>要</w:t>
      </w:r>
      <w:r>
        <w:rPr>
          <w:rFonts w:hint="eastAsia" w:cs="宋体"/>
          <w:b w:val="0"/>
          <w:lang w:val="en-US" w:eastAsia="zh-CN"/>
        </w:rPr>
        <w:t>求现场测绘</w:t>
      </w:r>
      <w:r>
        <w:rPr>
          <w:rFonts w:hint="eastAsia" w:asciiTheme="majorEastAsia" w:hAnsiTheme="majorEastAsia" w:eastAsiaTheme="majorEastAsia"/>
          <w:b w:val="0"/>
          <w:lang w:val="en-US" w:eastAsia="zh-CN"/>
        </w:rPr>
        <w:t>制作并保证测量精准，提供的耐磨衬板必须与原装耐磨衬板尺寸相符合。</w:t>
      </w:r>
    </w:p>
    <w:p>
      <w:pPr>
        <w:spacing w:line="480" w:lineRule="auto"/>
        <w:ind w:firstLine="400" w:firstLineChars="200"/>
        <w:rPr>
          <w:rFonts w:ascii="宋体" w:hAnsi="宋体"/>
          <w:bCs/>
          <w:sz w:val="24"/>
        </w:rPr>
      </w:pPr>
      <w:r>
        <w:rPr>
          <w:rFonts w:hint="eastAsia" w:asciiTheme="majorEastAsia" w:hAnsiTheme="majorEastAsia" w:eastAsiaTheme="majorEastAsia"/>
          <w:spacing w:val="-10"/>
          <w:lang w:eastAsia="zh-CN"/>
        </w:rPr>
        <w:t>3. 相关要求标准、规范及规定：</w:t>
      </w:r>
      <w:r>
        <w:rPr>
          <w:rFonts w:hint="eastAsia" w:ascii="宋体" w:hAnsi="宋体"/>
          <w:sz w:val="24"/>
        </w:rPr>
        <w:t>按技术协议要求及GB/T24186-2009 &lt;工程机械用高强度耐磨钢板&gt;的相关规定进行验收</w:t>
      </w:r>
      <w:r>
        <w:rPr>
          <w:rFonts w:hint="eastAsia" w:ascii="宋体" w:hAnsi="宋体"/>
          <w:bCs/>
          <w:sz w:val="24"/>
        </w:rPr>
        <w:t>。</w:t>
      </w:r>
    </w:p>
    <w:p>
      <w:pPr>
        <w:pStyle w:val="9"/>
        <w:spacing w:line="360" w:lineRule="auto"/>
        <w:ind w:right="222" w:firstLine="480"/>
        <w:rPr>
          <w:rFonts w:asciiTheme="majorEastAsia" w:hAnsiTheme="majorEastAsia" w:eastAsiaTheme="majorEastAsia"/>
          <w:spacing w:val="-10"/>
          <w:lang w:eastAsia="zh-CN"/>
        </w:rPr>
      </w:pPr>
      <w:r>
        <w:rPr>
          <w:rFonts w:hint="eastAsia" w:asciiTheme="majorEastAsia" w:hAnsiTheme="majorEastAsia" w:eastAsiaTheme="majorEastAsia"/>
          <w:spacing w:val="-10"/>
          <w:lang w:eastAsia="zh-CN"/>
        </w:rPr>
        <w:t>(五)产品质量：</w:t>
      </w:r>
      <w:r>
        <w:rPr>
          <w:rFonts w:hint="eastAsia" w:ascii="宋体" w:hAnsi="宋体"/>
          <w:sz w:val="24"/>
        </w:rPr>
        <w:t>质保期</w:t>
      </w:r>
      <w:r>
        <w:rPr>
          <w:rFonts w:hint="eastAsia" w:ascii="宋体" w:hAnsi="宋体"/>
          <w:bCs/>
          <w:sz w:val="24"/>
        </w:rPr>
        <w:t>12个月，</w:t>
      </w:r>
      <w:r>
        <w:rPr>
          <w:rFonts w:hint="eastAsia" w:ascii="宋体" w:hAnsi="宋体"/>
          <w:sz w:val="24"/>
        </w:rPr>
        <w:t>质保期内</w:t>
      </w:r>
      <w:r>
        <w:rPr>
          <w:rFonts w:hint="eastAsia" w:ascii="宋体" w:hAnsi="宋体"/>
          <w:bCs/>
          <w:sz w:val="24"/>
        </w:rPr>
        <w:t>耐磨衬板</w:t>
      </w:r>
      <w:r>
        <w:rPr>
          <w:rFonts w:hint="eastAsia" w:ascii="宋体" w:hAnsi="宋体"/>
          <w:sz w:val="24"/>
        </w:rPr>
        <w:t>出现开裂、断裂、脱落、变形及磨损或紧固螺栓断裂、脱落等问题时，卖方必须48小时内到达现场免费处理或更换。</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9"/>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9"/>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2"/>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9"/>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9"/>
        <w:spacing w:line="360" w:lineRule="auto"/>
        <w:ind w:left="335" w:leftChars="27" w:right="226" w:hanging="276" w:hangingChars="115"/>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9"/>
        <w:spacing w:line="360" w:lineRule="auto"/>
        <w:ind w:left="335" w:leftChars="27" w:right="222" w:hanging="276" w:hangingChars="115"/>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9"/>
        <w:spacing w:line="360" w:lineRule="auto"/>
        <w:ind w:left="335" w:leftChars="27" w:hanging="276" w:hangingChars="115"/>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9"/>
        <w:spacing w:line="360" w:lineRule="auto"/>
        <w:ind w:left="335" w:leftChars="27" w:hanging="276" w:hangingChars="115"/>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keepNext w:val="0"/>
        <w:keepLines w:val="0"/>
        <w:pageBreakBefore w:val="0"/>
        <w:widowControl/>
        <w:kinsoku/>
        <w:wordWrap/>
        <w:overflowPunct/>
        <w:topLinePunct w:val="0"/>
        <w:autoSpaceDE/>
        <w:autoSpaceDN/>
        <w:bidi w:val="0"/>
        <w:spacing w:line="288" w:lineRule="auto"/>
        <w:ind w:left="413" w:leftChars="35" w:hanging="336" w:hangingChars="140"/>
        <w:jc w:val="both"/>
        <w:rPr>
          <w:sz w:val="24"/>
          <w:szCs w:val="24"/>
          <w:lang w:eastAsia="zh-CN"/>
        </w:rPr>
      </w:pPr>
      <w:r>
        <w:rPr>
          <w:rFonts w:hint="eastAsia"/>
          <w:sz w:val="24"/>
          <w:szCs w:val="24"/>
          <w:lang w:eastAsia="zh-CN"/>
        </w:rPr>
        <w:t>1. 参选人必须具备有效的企业法人营业执照，具备独立法人资格且有能力按我司需求提供货物及服务。</w:t>
      </w:r>
    </w:p>
    <w:p>
      <w:pPr>
        <w:keepNext w:val="0"/>
        <w:keepLines w:val="0"/>
        <w:pageBreakBefore w:val="0"/>
        <w:widowControl/>
        <w:kinsoku/>
        <w:wordWrap/>
        <w:overflowPunct/>
        <w:topLinePunct w:val="0"/>
        <w:autoSpaceDE/>
        <w:autoSpaceDN/>
        <w:bidi w:val="0"/>
        <w:spacing w:line="288" w:lineRule="auto"/>
        <w:ind w:left="413" w:leftChars="35" w:hanging="336" w:hangingChars="140"/>
        <w:jc w:val="both"/>
        <w:rPr>
          <w:color w:val="000000" w:themeColor="text1"/>
          <w:sz w:val="24"/>
          <w:szCs w:val="24"/>
          <w:lang w:eastAsia="zh-CN"/>
          <w14:textFill>
            <w14:solidFill>
              <w14:schemeClr w14:val="tx1"/>
            </w14:solidFill>
          </w14:textFill>
        </w:rPr>
      </w:pPr>
      <w:r>
        <w:rPr>
          <w:rFonts w:hint="eastAsia" w:asciiTheme="majorEastAsia" w:hAnsiTheme="majorEastAsia" w:eastAsiaTheme="majorEastAsia"/>
          <w:sz w:val="24"/>
          <w:szCs w:val="24"/>
          <w:lang w:eastAsia="zh-CN"/>
        </w:rPr>
        <w:t>2.</w:t>
      </w:r>
      <w:r>
        <w:rPr>
          <w:color w:val="000000" w:themeColor="text1"/>
          <w:sz w:val="24"/>
          <w:szCs w:val="24"/>
          <w:lang w:eastAsia="zh-CN"/>
          <w14:textFill>
            <w14:solidFill>
              <w14:schemeClr w14:val="tx1"/>
            </w14:solidFill>
          </w14:textFill>
        </w:rPr>
        <w:t xml:space="preserve"> 参选人没有失信黑名单记录（以最高院失信被执行人系统发布信息为准）</w:t>
      </w:r>
      <w:r>
        <w:rPr>
          <w:rFonts w:hint="eastAsia"/>
          <w:color w:val="000000" w:themeColor="text1"/>
          <w:sz w:val="24"/>
          <w:szCs w:val="24"/>
          <w:lang w:eastAsia="zh-CN"/>
          <w14:textFill>
            <w14:solidFill>
              <w14:schemeClr w14:val="tx1"/>
            </w14:solidFill>
          </w14:textFill>
        </w:rPr>
        <w:t>。</w:t>
      </w:r>
    </w:p>
    <w:p>
      <w:pPr>
        <w:pStyle w:val="32"/>
        <w:spacing w:line="360" w:lineRule="auto"/>
        <w:ind w:left="413" w:leftChars="35" w:hanging="336" w:hangingChars="140"/>
        <w:rPr>
          <w:sz w:val="24"/>
          <w:szCs w:val="24"/>
        </w:rPr>
      </w:pPr>
      <w:r>
        <w:rPr>
          <w:rFonts w:hint="eastAsia"/>
          <w:sz w:val="24"/>
          <w:szCs w:val="24"/>
          <w:lang w:val="en-US" w:eastAsia="zh-CN"/>
        </w:rPr>
        <w:t>3</w:t>
      </w:r>
      <w:r>
        <w:rPr>
          <w:rFonts w:hint="eastAsia"/>
          <w:sz w:val="24"/>
          <w:szCs w:val="24"/>
        </w:rPr>
        <w:t>.</w:t>
      </w:r>
      <w:r>
        <w:rPr>
          <w:color w:val="000000" w:themeColor="text1"/>
          <w:sz w:val="24"/>
          <w:szCs w:val="24"/>
          <w14:textFill>
            <w14:solidFill>
              <w14:schemeClr w14:val="tx1"/>
            </w14:solidFill>
          </w14:textFill>
        </w:rPr>
        <w:t xml:space="preserve"> 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p>
    <w:p>
      <w:pPr>
        <w:spacing w:line="360" w:lineRule="auto"/>
        <w:ind w:left="413" w:leftChars="35" w:hanging="336" w:hangingChars="140"/>
        <w:rPr>
          <w:rFonts w:hint="eastAsia" w:cs="宋体" w:asciiTheme="majorEastAsia" w:hAnsiTheme="majorEastAsia" w:eastAsiaTheme="majorEastAsia"/>
          <w:sz w:val="24"/>
          <w:szCs w:val="24"/>
          <w:lang w:val="en-US" w:eastAsia="zh-CN" w:bidi="ar-SA"/>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.本招标项目</w:t>
      </w:r>
      <w:r>
        <w:rPr>
          <w:rFonts w:hint="eastAsia" w:asciiTheme="minorEastAsia" w:hAnsiTheme="minorEastAsia" w:eastAsiaTheme="minorEastAsia"/>
          <w:b/>
          <w:sz w:val="24"/>
          <w:szCs w:val="24"/>
          <w:lang w:eastAsia="zh-CN"/>
        </w:rPr>
        <w:t>不接受</w:t>
      </w:r>
      <w:r>
        <w:rPr>
          <w:rFonts w:hint="eastAsia" w:asciiTheme="minorEastAsia" w:hAnsiTheme="minorEastAsia" w:eastAsiaTheme="minorEastAsia"/>
          <w:sz w:val="24"/>
          <w:szCs w:val="24"/>
          <w:lang w:eastAsia="zh-CN"/>
        </w:rPr>
        <w:t>联合体投标。</w:t>
      </w:r>
    </w:p>
    <w:p>
      <w:pPr>
        <w:spacing w:before="15" w:line="360" w:lineRule="auto"/>
        <w:rPr>
          <w:b/>
          <w:w w:val="95"/>
          <w:sz w:val="28"/>
          <w:lang w:eastAsia="zh-CN"/>
        </w:rPr>
      </w:pPr>
      <w:r>
        <w:rPr>
          <w:b/>
          <w:w w:val="95"/>
          <w:sz w:val="28"/>
          <w:lang w:eastAsia="zh-CN"/>
        </w:rPr>
        <w:t>七、参选保证金</w:t>
      </w:r>
    </w:p>
    <w:p>
      <w:pPr>
        <w:pStyle w:val="2"/>
        <w:spacing w:after="156" w:afterLines="50" w:line="360" w:lineRule="auto"/>
        <w:ind w:left="518" w:leftChars="18" w:hanging="478" w:hangingChars="170"/>
        <w:rPr>
          <w:rFonts w:asciiTheme="majorEastAsia" w:hAnsiTheme="majorEastAsia" w:eastAsiaTheme="majorEastAsia"/>
          <w:sz w:val="24"/>
          <w:szCs w:val="24"/>
          <w:lang w:eastAsia="zh-CN"/>
        </w:rPr>
      </w:pPr>
      <w:r>
        <w:rPr>
          <w:rFonts w:hint="eastAsia"/>
          <w:lang w:eastAsia="zh-CN"/>
        </w:rPr>
        <w:t xml:space="preserve"> </w:t>
      </w:r>
      <w:r>
        <w:rPr>
          <w:rFonts w:hint="eastAsia" w:asciiTheme="majorEastAsia" w:hAnsiTheme="majorEastAsia" w:eastAsiaTheme="majorEastAsia"/>
          <w:b w:val="0"/>
          <w:bCs w:val="0"/>
          <w:sz w:val="24"/>
          <w:szCs w:val="24"/>
          <w:lang w:eastAsia="zh-CN"/>
        </w:rPr>
        <w:t>1. 参选单位应缴纳参选保证金，</w:t>
      </w:r>
      <w:r>
        <w:rPr>
          <w:rFonts w:hint="eastAsia" w:asciiTheme="majorEastAsia" w:hAnsiTheme="majorEastAsia" w:eastAsiaTheme="majorEastAsia"/>
          <w:sz w:val="24"/>
          <w:szCs w:val="24"/>
          <w:lang w:eastAsia="zh-CN"/>
        </w:rPr>
        <w:t>保证金金额</w:t>
      </w:r>
      <w:r>
        <w:rPr>
          <w:rFonts w:hint="eastAsia" w:asciiTheme="majorEastAsia" w:hAnsiTheme="majorEastAsia" w:eastAsiaTheme="majorEastAsia"/>
          <w:sz w:val="24"/>
          <w:szCs w:val="24"/>
          <w:lang w:val="en-US" w:eastAsia="zh-CN"/>
        </w:rPr>
        <w:t>1300</w:t>
      </w:r>
      <w:r>
        <w:rPr>
          <w:rFonts w:hint="eastAsia" w:asciiTheme="majorEastAsia" w:hAnsiTheme="majorEastAsia" w:eastAsiaTheme="majorEastAsia"/>
          <w:sz w:val="24"/>
          <w:szCs w:val="24"/>
          <w:lang w:eastAsia="zh-CN"/>
        </w:rPr>
        <w:t>元整</w:t>
      </w:r>
      <w:r>
        <w:rPr>
          <w:rFonts w:hint="eastAsia" w:asciiTheme="majorEastAsia" w:hAnsiTheme="majorEastAsia" w:eastAsiaTheme="majorEastAsia"/>
          <w:b w:val="0"/>
          <w:bCs w:val="0"/>
          <w:sz w:val="24"/>
          <w:szCs w:val="24"/>
          <w:lang w:eastAsia="zh-CN"/>
        </w:rPr>
        <w:t>，参选单位应按照要求从参选单位基本账户转入比选单位的账户，比选单位账户信息如下：</w:t>
      </w:r>
    </w:p>
    <w:p>
      <w:pPr>
        <w:pStyle w:val="9"/>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开户名称：</w:t>
      </w:r>
      <w:r>
        <w:rPr>
          <w:rFonts w:hint="eastAsia" w:asciiTheme="majorEastAsia" w:hAnsiTheme="majorEastAsia" w:eastAsiaTheme="majorEastAsia"/>
          <w:lang w:eastAsia="zh-CN"/>
        </w:rPr>
        <w:t>福建福海创石油化工有限公司</w:t>
      </w:r>
    </w:p>
    <w:p>
      <w:pPr>
        <w:pStyle w:val="9"/>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开户银行：</w:t>
      </w:r>
      <w:r>
        <w:rPr>
          <w:rFonts w:hint="eastAsia" w:asciiTheme="majorEastAsia" w:hAnsiTheme="majorEastAsia" w:eastAsiaTheme="majorEastAsia"/>
          <w:lang w:eastAsia="zh-CN"/>
        </w:rPr>
        <w:t>中国银行股份有限公司漳州古雷经济开发区支行</w:t>
      </w:r>
    </w:p>
    <w:p>
      <w:pPr>
        <w:pStyle w:val="9"/>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帐  号：</w:t>
      </w:r>
      <w:r>
        <w:rPr>
          <w:rFonts w:hint="eastAsia" w:asciiTheme="majorEastAsia" w:hAnsiTheme="majorEastAsia" w:eastAsiaTheme="majorEastAsia"/>
          <w:lang w:eastAsia="zh-CN"/>
        </w:rPr>
        <w:t>406574816628</w:t>
      </w:r>
    </w:p>
    <w:p>
      <w:pPr>
        <w:widowControl/>
        <w:spacing w:line="360" w:lineRule="auto"/>
        <w:ind w:right="-1164" w:rightChars="-529" w:firstLine="442" w:firstLineChars="200"/>
        <w:jc w:val="both"/>
        <w:rPr>
          <w:rFonts w:hint="eastAsia" w:cs="宋体" w:asciiTheme="majorEastAsia" w:hAnsiTheme="majorEastAsia" w:eastAsiaTheme="majorEastAsia"/>
          <w:sz w:val="24"/>
          <w:szCs w:val="24"/>
          <w:u w:val="single"/>
          <w:lang w:val="en-US" w:eastAsia="zh-CN" w:bidi="ar-SA"/>
        </w:rPr>
      </w:pPr>
      <w:r>
        <w:rPr>
          <w:rFonts w:hint="eastAsia" w:asciiTheme="majorEastAsia" w:hAnsiTheme="majorEastAsia" w:eastAsiaTheme="majorEastAsia"/>
          <w:b/>
          <w:bCs/>
          <w:lang w:eastAsia="zh-CN"/>
        </w:rPr>
        <w:t>注明用途</w:t>
      </w:r>
      <w:r>
        <w:rPr>
          <w:rFonts w:hint="eastAsia"/>
          <w:color w:val="000000"/>
          <w:lang w:eastAsia="zh-CN"/>
        </w:rPr>
        <w:t>：</w:t>
      </w:r>
      <w:r>
        <w:rPr>
          <w:rFonts w:hint="eastAsia" w:cs="宋体" w:asciiTheme="majorEastAsia" w:hAnsiTheme="majorEastAsia" w:eastAsiaTheme="majorEastAsia"/>
          <w:sz w:val="24"/>
          <w:szCs w:val="24"/>
          <w:u w:val="single"/>
          <w:lang w:val="en-US" w:eastAsia="zh-CN" w:bidi="ar-SA"/>
        </w:rPr>
        <w:t>热电厂环锤式碎煤机耐磨衬板采购项目参选保证金</w:t>
      </w:r>
    </w:p>
    <w:p>
      <w:pPr>
        <w:pStyle w:val="9"/>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参选保证金有效期：90日历天。</w:t>
      </w:r>
    </w:p>
    <w:p>
      <w:pPr>
        <w:pStyle w:val="9"/>
        <w:spacing w:line="360" w:lineRule="auto"/>
        <w:ind w:left="928" w:leftChars="18" w:right="121" w:hanging="888" w:hangingChars="3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9"/>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2.对于未能按要求提交保证金的参选文件，比选单位可以视为不符合上面比选要求而予以拒绝；</w:t>
      </w:r>
    </w:p>
    <w:p>
      <w:pPr>
        <w:pStyle w:val="9"/>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比选结束退还未中选者的比选保证金（无息），最迟不超过规定的比选有效期满后的20天；</w:t>
      </w:r>
    </w:p>
    <w:p>
      <w:pPr>
        <w:pStyle w:val="9"/>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如有下列情况发生，将被没收参选保证金：</w:t>
      </w:r>
    </w:p>
    <w:p>
      <w:pPr>
        <w:pStyle w:val="9"/>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（1）参选单位在参选有效期内撤回参选文件；</w:t>
      </w:r>
    </w:p>
    <w:p>
      <w:pPr>
        <w:pStyle w:val="9"/>
        <w:spacing w:line="360" w:lineRule="auto"/>
        <w:ind w:left="448" w:leftChars="18" w:right="121" w:hanging="408" w:hangingChars="170"/>
        <w:jc w:val="both"/>
        <w:rPr>
          <w:b/>
          <w:u w:val="single"/>
          <w:lang w:eastAsia="zh-CN"/>
        </w:rPr>
      </w:pPr>
      <w:r>
        <w:rPr>
          <w:rFonts w:hint="eastAsia" w:asciiTheme="majorEastAsia" w:hAnsiTheme="majorEastAsia" w:eastAsiaTheme="majorEastAsia"/>
          <w:lang w:eastAsia="zh-CN"/>
        </w:rPr>
        <w:t>（2）参选单位未能按接到中标通知书后规定的时间内签定合同。</w:t>
      </w:r>
    </w:p>
    <w:p>
      <w:pPr>
        <w:pStyle w:val="2"/>
        <w:spacing w:line="360" w:lineRule="auto"/>
        <w:ind w:left="0"/>
        <w:rPr>
          <w:rFonts w:asciiTheme="majorEastAsia" w:hAnsiTheme="majorEastAsia" w:eastAsiaTheme="majorEastAsia"/>
          <w:lang w:eastAsia="zh-CN"/>
        </w:rPr>
      </w:pPr>
      <w:r>
        <w:rPr>
          <w:rFonts w:asciiTheme="majorEastAsia" w:hAnsiTheme="majorEastAsia" w:eastAsiaTheme="majorEastAsia"/>
          <w:w w:val="95"/>
          <w:lang w:eastAsia="zh-CN"/>
        </w:rPr>
        <w:t>八、参选文件的递交</w:t>
      </w:r>
    </w:p>
    <w:p>
      <w:pPr>
        <w:pStyle w:val="3"/>
        <w:tabs>
          <w:tab w:val="left" w:pos="6879"/>
        </w:tabs>
        <w:spacing w:line="360" w:lineRule="auto"/>
        <w:ind w:left="0" w:right="10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3"/>
        <w:tabs>
          <w:tab w:val="left" w:pos="6879"/>
        </w:tabs>
        <w:spacing w:line="360" w:lineRule="auto"/>
        <w:ind w:left="0" w:right="10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3"/>
        <w:tabs>
          <w:tab w:val="left" w:pos="6879"/>
        </w:tabs>
        <w:spacing w:line="360" w:lineRule="auto"/>
        <w:ind w:left="0" w:right="106" w:firstLine="482" w:firstLineChars="200"/>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4"/>
          <w:lang w:val="en-US" w:eastAsia="zh-CN"/>
        </w:rPr>
        <w:t xml:space="preserve">黄梅钦 </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0596-6311073</w:t>
      </w:r>
    </w:p>
    <w:p>
      <w:pPr>
        <w:pStyle w:val="3"/>
        <w:tabs>
          <w:tab w:val="left" w:pos="6879"/>
        </w:tabs>
        <w:spacing w:line="360" w:lineRule="auto"/>
        <w:ind w:left="0" w:right="106" w:firstLine="466" w:firstLineChars="200"/>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沈德兴</w:t>
      </w:r>
      <w:r>
        <w:rPr>
          <w:rFonts w:hint="eastAsia" w:asciiTheme="majorEastAsia" w:hAnsiTheme="majorEastAsia" w:eastAsiaTheme="majorEastAsia"/>
          <w:spacing w:val="-4"/>
          <w:lang w:eastAsia="zh-CN"/>
        </w:rPr>
        <w:t xml:space="preserve">    电话：13695973353 </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9"/>
        <w:spacing w:line="360" w:lineRule="auto"/>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9"/>
        <w:spacing w:line="360" w:lineRule="auto"/>
        <w:ind w:right="106"/>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2"/>
        <w:spacing w:line="360" w:lineRule="auto"/>
        <w:ind w:left="0"/>
        <w:rPr>
          <w:rFonts w:asciiTheme="majorEastAsia" w:hAnsiTheme="majorEastAsia" w:eastAsiaTheme="majorEastAsia"/>
          <w:lang w:eastAsia="zh-CN"/>
        </w:rPr>
      </w:pPr>
      <w:r>
        <w:rPr>
          <w:rFonts w:hint="eastAsia" w:asciiTheme="majorEastAsia" w:hAnsiTheme="majorEastAsia" w:eastAsiaTheme="majorEastAsia"/>
          <w:w w:val="95"/>
          <w:lang w:eastAsia="zh-CN"/>
        </w:rPr>
        <w:t>九</w:t>
      </w:r>
      <w:r>
        <w:rPr>
          <w:rFonts w:asciiTheme="majorEastAsia" w:hAnsiTheme="majorEastAsia" w:eastAsiaTheme="majorEastAsia"/>
          <w:w w:val="95"/>
          <w:lang w:eastAsia="zh-CN"/>
        </w:rPr>
        <w:t>、</w:t>
      </w:r>
      <w:r>
        <w:rPr>
          <w:rFonts w:hint="eastAsia" w:asciiTheme="majorEastAsia" w:hAnsiTheme="majorEastAsia" w:eastAsiaTheme="majorEastAsia"/>
          <w:w w:val="95"/>
          <w:lang w:eastAsia="zh-CN"/>
        </w:rPr>
        <w:t>异议</w:t>
      </w:r>
    </w:p>
    <w:p>
      <w:pPr>
        <w:pStyle w:val="12"/>
        <w:tabs>
          <w:tab w:val="left" w:pos="0"/>
          <w:tab w:val="left" w:pos="567"/>
          <w:tab w:val="left" w:pos="993"/>
          <w:tab w:val="left" w:pos="1135"/>
        </w:tabs>
        <w:spacing w:line="360" w:lineRule="auto"/>
        <w:ind w:firstLine="240" w:firstLineChars="100"/>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2"/>
        <w:tabs>
          <w:tab w:val="left" w:pos="0"/>
          <w:tab w:val="left" w:pos="567"/>
          <w:tab w:val="left" w:pos="993"/>
          <w:tab w:val="left" w:pos="1135"/>
        </w:tabs>
        <w:spacing w:line="360" w:lineRule="auto"/>
        <w:ind w:firstLine="240" w:firstLineChars="10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2"/>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2"/>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2"/>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2"/>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Cs/>
          <w:sz w:val="24"/>
          <w:szCs w:val="24"/>
          <w:lang w:val="en-US" w:eastAsia="zh-CN"/>
        </w:rPr>
        <w:t>58,052.00</w:t>
      </w:r>
      <w:r>
        <w:rPr>
          <w:rFonts w:hint="eastAsia" w:asciiTheme="majorEastAsia" w:hAnsiTheme="majorEastAsia" w:eastAsiaTheme="majorEastAsia"/>
          <w:bCs/>
          <w:sz w:val="24"/>
          <w:szCs w:val="24"/>
          <w:lang w:eastAsia="zh-CN"/>
        </w:rPr>
        <w:t>元</w:t>
      </w:r>
      <w:r>
        <w:rPr>
          <w:rFonts w:hint="eastAsia" w:asciiTheme="majorEastAsia" w:hAnsiTheme="majorEastAsia" w:eastAsiaTheme="majorEastAsia"/>
          <w:b w:val="0"/>
          <w:bCs w:val="0"/>
          <w:sz w:val="24"/>
          <w:szCs w:val="24"/>
          <w:lang w:val="en-US" w:eastAsia="zh-CN"/>
        </w:rPr>
        <w:t>（不含税价）</w:t>
      </w:r>
      <w:r>
        <w:rPr>
          <w:rFonts w:hint="eastAsia" w:asciiTheme="majorEastAsia" w:hAnsiTheme="majorEastAsia" w:eastAsiaTheme="majorEastAsia"/>
          <w:bCs/>
          <w:sz w:val="24"/>
          <w:szCs w:val="24"/>
          <w:lang w:eastAsia="zh-CN"/>
        </w:rPr>
        <w:t>。参选人所填报的参选含税总价高于本项目最高限价的，其参选将被评标委员会予以否决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3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2"/>
        <w:tabs>
          <w:tab w:val="left" w:pos="4627"/>
        </w:tabs>
        <w:spacing w:line="360" w:lineRule="auto"/>
        <w:ind w:left="0"/>
        <w:jc w:val="center"/>
        <w:rPr>
          <w:lang w:eastAsia="zh-CN"/>
        </w:rPr>
      </w:pPr>
    </w:p>
    <w:p>
      <w:pPr>
        <w:pStyle w:val="2"/>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9"/>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4"/>
        <w:numPr>
          <w:ilvl w:val="0"/>
          <w:numId w:val="3"/>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9"/>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9"/>
        <w:spacing w:line="360" w:lineRule="auto"/>
        <w:rPr>
          <w:lang w:eastAsia="zh-CN"/>
        </w:rPr>
      </w:pPr>
      <w:r>
        <w:rPr>
          <w:rFonts w:hint="eastAsia"/>
          <w:b/>
          <w:lang w:eastAsia="zh-CN"/>
        </w:rPr>
        <w:t>注：需提供参选文件及报价表电子版U盘一份（盖章PDF版），报价表须独立盖章密封</w:t>
      </w:r>
    </w:p>
    <w:p>
      <w:pPr>
        <w:pStyle w:val="2"/>
        <w:spacing w:line="360" w:lineRule="auto"/>
        <w:ind w:left="0" w:leftChars="0" w:firstLine="0" w:firstLineChars="0"/>
        <w:rPr>
          <w:sz w:val="24"/>
          <w:szCs w:val="24"/>
          <w:lang w:eastAsia="zh-CN"/>
        </w:rPr>
      </w:pPr>
      <w:r>
        <w:rPr>
          <w:w w:val="95"/>
          <w:sz w:val="24"/>
          <w:szCs w:val="24"/>
          <w:lang w:eastAsia="zh-CN"/>
        </w:rPr>
        <w:t>二、参选书格式内容</w:t>
      </w:r>
    </w:p>
    <w:p>
      <w:pPr>
        <w:pStyle w:val="9"/>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9"/>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2"/>
        <w:spacing w:line="360" w:lineRule="auto"/>
        <w:ind w:left="0" w:leftChars="0" w:firstLine="0" w:firstLineChars="0"/>
        <w:rPr>
          <w:sz w:val="24"/>
          <w:szCs w:val="24"/>
          <w:lang w:eastAsia="zh-CN"/>
        </w:rPr>
      </w:pPr>
      <w:r>
        <w:rPr>
          <w:w w:val="95"/>
          <w:sz w:val="24"/>
          <w:szCs w:val="24"/>
          <w:lang w:eastAsia="zh-CN"/>
        </w:rPr>
        <w:t>三、参选报价</w:t>
      </w:r>
    </w:p>
    <w:p>
      <w:pPr>
        <w:pStyle w:val="9"/>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2"/>
        <w:spacing w:line="360" w:lineRule="auto"/>
        <w:ind w:left="0" w:leftChars="0" w:firstLine="0" w:firstLineChars="0"/>
        <w:rPr>
          <w:sz w:val="24"/>
          <w:szCs w:val="24"/>
          <w:lang w:eastAsia="zh-CN"/>
        </w:rPr>
      </w:pPr>
      <w:r>
        <w:rPr>
          <w:w w:val="95"/>
          <w:sz w:val="24"/>
          <w:szCs w:val="24"/>
          <w:lang w:eastAsia="zh-CN"/>
        </w:rPr>
        <w:t>四、特别说明</w:t>
      </w:r>
    </w:p>
    <w:p>
      <w:pPr>
        <w:pStyle w:val="9"/>
        <w:spacing w:line="360" w:lineRule="auto"/>
        <w:ind w:right="222"/>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9"/>
        <w:spacing w:line="360" w:lineRule="auto"/>
        <w:ind w:right="224"/>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9"/>
        <w:spacing w:line="360" w:lineRule="auto"/>
        <w:ind w:right="226"/>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0"/>
        <w:spacing w:after="0" w:line="360" w:lineRule="auto"/>
        <w:ind w:left="222" w:leftChars="0" w:hanging="222" w:hangingChars="100"/>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9"/>
        <w:spacing w:line="360" w:lineRule="auto"/>
        <w:ind w:left="240" w:right="226" w:hanging="240" w:hangingChars="1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9"/>
        <w:spacing w:line="360" w:lineRule="auto"/>
        <w:ind w:left="240" w:right="227" w:hanging="240" w:hangingChars="100"/>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177186249"/>
      <w:bookmarkStart w:id="2" w:name="_Toc430490619"/>
      <w:bookmarkStart w:id="3" w:name="_Toc415567504"/>
      <w:bookmarkStart w:id="4" w:name="_Toc430488858"/>
      <w:bookmarkStart w:id="5" w:name="_Toc430489126"/>
      <w:bookmarkStart w:id="6" w:name="_Toc304357904"/>
      <w:bookmarkStart w:id="7" w:name="_Toc430488651"/>
      <w:bookmarkStart w:id="8" w:name="_Toc430492133"/>
    </w:p>
    <w:p>
      <w:pPr>
        <w:pStyle w:val="9"/>
        <w:spacing w:line="360" w:lineRule="auto"/>
        <w:ind w:right="227"/>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价格</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9"/>
        <w:spacing w:line="360" w:lineRule="auto"/>
        <w:ind w:right="226" w:firstLine="480"/>
        <w:jc w:val="both"/>
        <w:rPr>
          <w:highlight w:val="yellow"/>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9"/>
        <w:spacing w:line="360" w:lineRule="auto"/>
        <w:ind w:left="240" w:right="226" w:hanging="240" w:hangingChars="10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rPr>
          <w:sz w:val="24"/>
          <w:szCs w:val="24"/>
          <w:lang w:eastAsia="zh-CN"/>
        </w:rPr>
      </w:pPr>
      <w:r>
        <w:rPr>
          <w:rFonts w:hint="eastAsia"/>
          <w:sz w:val="24"/>
          <w:szCs w:val="24"/>
          <w:lang w:eastAsia="zh-CN"/>
        </w:rPr>
        <w:t>9. 参选文件正本应按要求由经正式授权的参选人代表签字并加盖参选人公章。副本可以用复印件。</w:t>
      </w:r>
    </w:p>
    <w:p>
      <w:pPr>
        <w:pStyle w:val="32"/>
        <w:rPr>
          <w:b/>
          <w:sz w:val="28"/>
          <w:szCs w:val="28"/>
        </w:rPr>
      </w:pPr>
    </w:p>
    <w:p>
      <w:pPr>
        <w:pStyle w:val="2"/>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9"/>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9"/>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9"/>
        <w:spacing w:line="360" w:lineRule="auto"/>
        <w:ind w:right="121" w:firstLine="480" w:firstLineChars="200"/>
        <w:jc w:val="both"/>
        <w:rPr>
          <w:lang w:eastAsia="zh-CN"/>
        </w:rPr>
      </w:pPr>
      <w:r>
        <w:rPr>
          <w:rFonts w:hint="eastAsia"/>
          <w:lang w:eastAsia="zh-CN"/>
        </w:rPr>
        <w:t>本项目设置最高控制价</w:t>
      </w:r>
      <w:r>
        <w:rPr>
          <w:rFonts w:hint="eastAsia"/>
          <w:lang w:val="en-US" w:eastAsia="zh-CN"/>
        </w:rPr>
        <w:t>人民币</w:t>
      </w:r>
      <w:r>
        <w:rPr>
          <w:rFonts w:hint="eastAsia"/>
          <w:b w:val="0"/>
          <w:bCs w:val="0"/>
          <w:lang w:val="en-US" w:eastAsia="zh-CN"/>
        </w:rPr>
        <w:t>58,052.00</w:t>
      </w:r>
      <w:r>
        <w:rPr>
          <w:rFonts w:hint="eastAsia"/>
          <w:b w:val="0"/>
          <w:bCs/>
          <w:lang w:eastAsia="zh-CN"/>
        </w:rPr>
        <w:t>元（不含税价）</w:t>
      </w:r>
      <w:r>
        <w:rPr>
          <w:rFonts w:hint="eastAsia"/>
          <w:lang w:eastAsia="zh-CN"/>
        </w:rPr>
        <w:t>。参选人所填报的包干含税报价高于本项目最高限价的，其参选将被比选小组予以否决。</w:t>
      </w:r>
    </w:p>
    <w:p>
      <w:pPr>
        <w:pStyle w:val="9"/>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9"/>
        <w:spacing w:line="360" w:lineRule="auto"/>
        <w:ind w:right="121" w:firstLine="480" w:firstLineChars="200"/>
        <w:jc w:val="both"/>
        <w:rPr>
          <w:lang w:eastAsia="zh-CN"/>
        </w:rPr>
      </w:pPr>
      <w:r>
        <w:rPr>
          <w:lang w:eastAsia="zh-CN"/>
        </w:rPr>
        <w:t>2.参选文件存在重大偏差的。</w:t>
      </w:r>
    </w:p>
    <w:p>
      <w:pPr>
        <w:pStyle w:val="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9"/>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9"/>
        <w:spacing w:line="360" w:lineRule="auto"/>
        <w:ind w:right="121" w:firstLine="480" w:firstLineChars="200"/>
        <w:jc w:val="both"/>
        <w:rPr>
          <w:lang w:eastAsia="zh-CN"/>
        </w:rPr>
      </w:pPr>
      <w:r>
        <w:rPr>
          <w:lang w:eastAsia="zh-CN"/>
        </w:rPr>
        <w:t>2.在开选时没有启封和读出的参选文件，在评选时将不予考虑。</w:t>
      </w:r>
    </w:p>
    <w:p>
      <w:pPr>
        <w:pStyle w:val="9"/>
        <w:spacing w:line="360" w:lineRule="auto"/>
        <w:ind w:right="121" w:firstLine="480" w:firstLineChars="200"/>
        <w:jc w:val="both"/>
        <w:rPr>
          <w:lang w:eastAsia="zh-CN"/>
        </w:rPr>
      </w:pPr>
      <w:r>
        <w:rPr>
          <w:lang w:eastAsia="zh-CN"/>
        </w:rPr>
        <w:t>3.比选人将做开选记录。</w:t>
      </w:r>
    </w:p>
    <w:p>
      <w:pPr>
        <w:pStyle w:val="32"/>
        <w:spacing w:line="360" w:lineRule="auto"/>
        <w:ind w:firstLine="480" w:firstLineChars="200"/>
        <w:rPr>
          <w:b/>
          <w:sz w:val="24"/>
          <w:szCs w:val="24"/>
        </w:rPr>
      </w:pPr>
      <w:r>
        <w:rPr>
          <w:rFonts w:hint="eastAsia"/>
          <w:sz w:val="24"/>
          <w:szCs w:val="24"/>
        </w:rPr>
        <w:t>4.业主将根据评选结果与中选人签订合同。</w:t>
      </w:r>
    </w:p>
    <w:p>
      <w:pPr>
        <w:pStyle w:val="2"/>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9"/>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9"/>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9"/>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9"/>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9"/>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9"/>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3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32"/>
        <w:spacing w:line="360" w:lineRule="auto"/>
        <w:ind w:firstLine="437"/>
        <w:rPr>
          <w:sz w:val="24"/>
          <w:szCs w:val="24"/>
        </w:rPr>
      </w:pPr>
      <w:r>
        <w:rPr>
          <w:rFonts w:hint="eastAsia"/>
          <w:sz w:val="24"/>
          <w:szCs w:val="24"/>
        </w:rPr>
        <w:t>9.</w:t>
      </w:r>
      <w:r>
        <w:rPr>
          <w:rFonts w:hint="eastAsia"/>
        </w:rPr>
        <w:t xml:space="preserve"> </w:t>
      </w:r>
      <w:r>
        <w:rPr>
          <w:rStyle w:val="24"/>
          <w:rFonts w:hint="eastAsia"/>
          <w:sz w:val="24"/>
          <w:szCs w:val="24"/>
        </w:rPr>
        <w:t>福建福海创石油化工有限公司的权属子公司“腾龙芳烃（漳州）有限公司”作为合同执行主体，将于中选通知书发出之日起20日内与中选人完成合同签订事宜。</w:t>
      </w:r>
    </w:p>
    <w:p>
      <w:pPr>
        <w:pStyle w:val="2"/>
        <w:tabs>
          <w:tab w:val="left" w:pos="4344"/>
        </w:tabs>
        <w:spacing w:line="355" w:lineRule="exact"/>
        <w:ind w:left="3082"/>
        <w:rPr>
          <w:lang w:eastAsia="zh-CN"/>
        </w:rPr>
      </w:pPr>
    </w:p>
    <w:p>
      <w:pPr>
        <w:pStyle w:val="2"/>
        <w:tabs>
          <w:tab w:val="left" w:pos="4344"/>
        </w:tabs>
        <w:spacing w:line="355" w:lineRule="exact"/>
        <w:ind w:left="3082"/>
        <w:rPr>
          <w:rFonts w:hAnsi="Calibri" w:cs="Times New Roman"/>
          <w:b w:val="0"/>
          <w:bCs w:val="0"/>
          <w:sz w:val="34"/>
          <w:szCs w:val="22"/>
          <w:lang w:eastAsia="zh-CN"/>
        </w:rPr>
      </w:pPr>
    </w:p>
    <w:p>
      <w:pPr>
        <w:pStyle w:val="2"/>
        <w:tabs>
          <w:tab w:val="left" w:pos="4344"/>
        </w:tabs>
        <w:spacing w:line="360" w:lineRule="auto"/>
        <w:ind w:left="0"/>
        <w:jc w:val="center"/>
        <w:rPr>
          <w:highlight w:val="none"/>
          <w:lang w:eastAsia="zh-CN"/>
        </w:rPr>
      </w:pPr>
      <w:r>
        <w:rPr>
          <w:highlight w:val="none"/>
          <w:lang w:eastAsia="zh-CN"/>
        </w:rPr>
        <w:t>第六章</w:t>
      </w:r>
      <w:r>
        <w:rPr>
          <w:rFonts w:hint="eastAsia"/>
          <w:highlight w:val="none"/>
          <w:lang w:eastAsia="zh-CN"/>
        </w:rPr>
        <w:t xml:space="preserve">    </w:t>
      </w:r>
      <w:r>
        <w:rPr>
          <w:spacing w:val="-1"/>
          <w:w w:val="95"/>
          <w:highlight w:val="none"/>
          <w:lang w:eastAsia="zh-CN"/>
        </w:rPr>
        <w:t>中选后相关</w:t>
      </w:r>
      <w:r>
        <w:rPr>
          <w:w w:val="95"/>
          <w:highlight w:val="none"/>
          <w:lang w:eastAsia="zh-CN"/>
        </w:rPr>
        <w:t>履约要求</w:t>
      </w:r>
    </w:p>
    <w:p>
      <w:pPr>
        <w:pStyle w:val="9"/>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9"/>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eastAsia="zh-CN"/>
        </w:rPr>
        <w:t>热电厂环锤式碎煤机耐磨衬板采购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9"/>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9"/>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9"/>
        <w:spacing w:before="108" w:line="360" w:lineRule="auto"/>
        <w:ind w:firstLine="480" w:firstLineChars="200"/>
        <w:rPr>
          <w:lang w:eastAsia="zh-CN"/>
        </w:rPr>
      </w:pPr>
      <w:r>
        <w:rPr>
          <w:lang w:eastAsia="zh-CN"/>
        </w:rPr>
        <w:t>2.比选人郑重承诺：参选人所提交的参选文件及相关资料不向第三方泄露。</w:t>
      </w:r>
    </w:p>
    <w:p>
      <w:pPr>
        <w:pStyle w:val="9"/>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r>
        <w:rPr>
          <w:lang w:eastAsia="zh-CN"/>
        </w:rPr>
        <w:br w:type="page"/>
      </w:r>
    </w:p>
    <w:p>
      <w:pPr>
        <w:pStyle w:val="9"/>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r>
        <w:rPr>
          <w:rFonts w:hint="eastAsia"/>
          <w:b/>
          <w:sz w:val="28"/>
          <w:szCs w:val="28"/>
        </w:rPr>
        <w:t>采购合同</w:t>
      </w:r>
    </w:p>
    <w:tbl>
      <w:tblPr>
        <w:tblStyle w:val="31"/>
        <w:tblW w:w="9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4394"/>
        <w:gridCol w:w="1418"/>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 xml:space="preserve">                                                                                      </w:t>
            </w:r>
          </w:p>
        </w:tc>
        <w:tc>
          <w:tcPr>
            <w:tcW w:w="4394" w:type="dxa"/>
          </w:tcPr>
          <w:p>
            <w:pPr>
              <w:spacing w:line="120" w:lineRule="auto"/>
              <w:jc w:val="both"/>
              <w:rPr>
                <w:sz w:val="24"/>
              </w:rPr>
            </w:pPr>
          </w:p>
        </w:tc>
        <w:tc>
          <w:tcPr>
            <w:tcW w:w="1418" w:type="dxa"/>
          </w:tcPr>
          <w:p>
            <w:pPr>
              <w:spacing w:line="120" w:lineRule="auto"/>
              <w:jc w:val="both"/>
              <w:rPr>
                <w:sz w:val="24"/>
              </w:rPr>
            </w:pPr>
            <w:r>
              <w:rPr>
                <w:rFonts w:hint="eastAsia"/>
                <w:sz w:val="24"/>
              </w:rPr>
              <w:t>合同编号：</w:t>
            </w:r>
          </w:p>
        </w:tc>
        <w:tc>
          <w:tcPr>
            <w:tcW w:w="3075" w:type="dxa"/>
          </w:tcPr>
          <w:p>
            <w:pPr>
              <w:spacing w:line="12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甲方：</w:t>
            </w:r>
          </w:p>
        </w:tc>
        <w:tc>
          <w:tcPr>
            <w:tcW w:w="4394" w:type="dxa"/>
          </w:tcPr>
          <w:p>
            <w:pPr>
              <w:spacing w:line="120" w:lineRule="auto"/>
              <w:jc w:val="both"/>
              <w:rPr>
                <w:sz w:val="24"/>
                <w:lang w:eastAsia="zh-CN"/>
              </w:rPr>
            </w:pPr>
            <w:r>
              <w:rPr>
                <w:rFonts w:hint="eastAsia"/>
                <w:sz w:val="24"/>
                <w:lang w:eastAsia="zh-CN"/>
              </w:rPr>
              <w:t xml:space="preserve"> 腾龙芳烃（漳州）有限公司                                    </w:t>
            </w:r>
          </w:p>
        </w:tc>
        <w:tc>
          <w:tcPr>
            <w:tcW w:w="1418" w:type="dxa"/>
          </w:tcPr>
          <w:p>
            <w:pPr>
              <w:spacing w:line="120" w:lineRule="auto"/>
              <w:jc w:val="both"/>
              <w:rPr>
                <w:sz w:val="24"/>
              </w:rPr>
            </w:pPr>
            <w:r>
              <w:rPr>
                <w:rFonts w:hint="eastAsia"/>
                <w:sz w:val="24"/>
              </w:rPr>
              <w:t>签订地点：</w:t>
            </w:r>
          </w:p>
        </w:tc>
        <w:tc>
          <w:tcPr>
            <w:tcW w:w="3075" w:type="dxa"/>
          </w:tcPr>
          <w:p>
            <w:pPr>
              <w:spacing w:line="120" w:lineRule="auto"/>
              <w:jc w:val="left"/>
              <w:rPr>
                <w:sz w:val="24"/>
                <w:lang w:eastAsia="zh-CN"/>
              </w:rPr>
            </w:pPr>
            <w:r>
              <w:rPr>
                <w:rFonts w:hint="eastAsia"/>
                <w:sz w:val="24"/>
                <w:lang w:eastAsia="zh-CN"/>
              </w:rPr>
              <w:t>漳州漳浦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乙方：</w:t>
            </w:r>
          </w:p>
        </w:tc>
        <w:tc>
          <w:tcPr>
            <w:tcW w:w="4394" w:type="dxa"/>
          </w:tcPr>
          <w:p>
            <w:pPr>
              <w:spacing w:line="120" w:lineRule="auto"/>
              <w:jc w:val="both"/>
              <w:rPr>
                <w:sz w:val="24"/>
              </w:rPr>
            </w:pPr>
          </w:p>
        </w:tc>
        <w:tc>
          <w:tcPr>
            <w:tcW w:w="1418" w:type="dxa"/>
          </w:tcPr>
          <w:p>
            <w:pPr>
              <w:spacing w:line="120" w:lineRule="auto"/>
              <w:jc w:val="both"/>
              <w:rPr>
                <w:sz w:val="24"/>
              </w:rPr>
            </w:pPr>
            <w:r>
              <w:rPr>
                <w:rFonts w:hint="eastAsia"/>
                <w:sz w:val="24"/>
              </w:rPr>
              <w:t>签订日期：</w:t>
            </w:r>
          </w:p>
        </w:tc>
        <w:tc>
          <w:tcPr>
            <w:tcW w:w="3075" w:type="dxa"/>
          </w:tcPr>
          <w:p>
            <w:pPr>
              <w:spacing w:line="120" w:lineRule="auto"/>
              <w:jc w:val="both"/>
              <w:rPr>
                <w:sz w:val="24"/>
              </w:rPr>
            </w:pPr>
          </w:p>
        </w:tc>
      </w:tr>
    </w:tbl>
    <w:p>
      <w:pPr>
        <w:spacing w:line="120" w:lineRule="auto"/>
        <w:ind w:firstLine="480" w:firstLineChars="200"/>
        <w:rPr>
          <w:sz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b/>
          <w:bCs/>
          <w:i/>
          <w:iCs/>
          <w:sz w:val="24"/>
          <w:lang w:eastAsia="zh-CN"/>
        </w:rPr>
      </w:pPr>
      <w:r>
        <w:rPr>
          <w:rFonts w:hint="eastAsia"/>
          <w:b/>
          <w:bCs/>
          <w:i/>
          <w:iCs/>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keepNext w:val="0"/>
        <w:keepLines w:val="0"/>
        <w:pageBreakBefore w:val="0"/>
        <w:widowControl w:val="0"/>
        <w:kinsoku/>
        <w:wordWrap/>
        <w:overflowPunct/>
        <w:topLinePunct w:val="0"/>
        <w:autoSpaceDE w:val="0"/>
        <w:autoSpaceDN w:val="0"/>
        <w:bidi w:val="0"/>
        <w:adjustRightInd/>
        <w:snapToGrid/>
        <w:spacing w:before="157" w:beforeLines="50" w:line="120" w:lineRule="auto"/>
        <w:ind w:left="0" w:leftChars="0" w:right="0" w:rightChars="0" w:firstLine="0" w:firstLineChars="0"/>
        <w:jc w:val="left"/>
        <w:textAlignment w:val="auto"/>
        <w:outlineLvl w:val="9"/>
        <w:rPr>
          <w:sz w:val="24"/>
        </w:rPr>
      </w:pPr>
      <w:r>
        <w:rPr>
          <w:rFonts w:hint="eastAsia"/>
          <w:sz w:val="24"/>
        </w:rPr>
        <w:t>1、合同标的和合同价格</w:t>
      </w:r>
    </w:p>
    <w:tbl>
      <w:tblPr>
        <w:tblStyle w:val="30"/>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6"/>
        <w:gridCol w:w="1701"/>
        <w:gridCol w:w="141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943" w:type="dxa"/>
            <w:vAlign w:val="center"/>
          </w:tcPr>
          <w:p>
            <w:pPr>
              <w:spacing w:line="120" w:lineRule="auto"/>
              <w:jc w:val="center"/>
              <w:rPr>
                <w:b/>
                <w:sz w:val="24"/>
              </w:rPr>
            </w:pPr>
            <w:r>
              <w:rPr>
                <w:rFonts w:hint="eastAsia"/>
                <w:b/>
                <w:sz w:val="24"/>
              </w:rPr>
              <w:t>产品名称</w:t>
            </w:r>
          </w:p>
        </w:tc>
        <w:tc>
          <w:tcPr>
            <w:tcW w:w="2126"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1613"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943"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6"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1613"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943" w:type="dxa"/>
            <w:vAlign w:val="center"/>
          </w:tcPr>
          <w:p>
            <w:pPr>
              <w:spacing w:line="120" w:lineRule="auto"/>
              <w:jc w:val="center"/>
              <w:rPr>
                <w:sz w:val="24"/>
              </w:rPr>
            </w:pPr>
            <w:r>
              <w:rPr>
                <w:rFonts w:hint="eastAsia"/>
                <w:sz w:val="24"/>
              </w:rPr>
              <w:t>合同金额合计</w:t>
            </w:r>
          </w:p>
        </w:tc>
        <w:tc>
          <w:tcPr>
            <w:tcW w:w="6857" w:type="dxa"/>
            <w:gridSpan w:val="4"/>
            <w:vAlign w:val="center"/>
          </w:tcPr>
          <w:p>
            <w:pPr>
              <w:spacing w:line="120" w:lineRule="auto"/>
              <w:jc w:val="center"/>
              <w:rPr>
                <w:sz w:val="24"/>
              </w:rPr>
            </w:pPr>
            <w:permStart w:id="5" w:edGrp="everyone"/>
            <w:r>
              <w:rPr>
                <w:rFonts w:hint="eastAsia"/>
                <w:sz w:val="24"/>
              </w:rPr>
              <w:t xml:space="preserve">    </w:t>
            </w:r>
            <w:permEnd w:id="5"/>
            <w:r>
              <w:rPr>
                <w:rFonts w:hint="eastAsia"/>
                <w:sz w:val="24"/>
              </w:rPr>
              <w:t xml:space="preserve">（大写） </w:t>
            </w:r>
            <w:permStart w:id="6" w:edGrp="everyone"/>
            <w:r>
              <w:rPr>
                <w:rFonts w:hint="eastAsia"/>
                <w:sz w:val="24"/>
              </w:rPr>
              <w:t xml:space="preserve">  </w:t>
            </w:r>
            <w:permEnd w:id="6"/>
            <w:r>
              <w:rPr>
                <w:rFonts w:hint="eastAsia"/>
                <w:sz w:val="24"/>
              </w:rPr>
              <w:t>（小写）</w:t>
            </w:r>
          </w:p>
        </w:tc>
      </w:tr>
    </w:tbl>
    <w:p>
      <w:pPr>
        <w:spacing w:line="120" w:lineRule="auto"/>
        <w:ind w:firstLine="360" w:firstLineChars="150"/>
        <w:rPr>
          <w:rFonts w:hint="eastAsia"/>
          <w:sz w:val="24"/>
          <w:lang w:eastAsia="zh-CN"/>
        </w:rPr>
      </w:pPr>
    </w:p>
    <w:p>
      <w:pPr>
        <w:spacing w:line="12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left="480" w:leftChars="0" w:hanging="480" w:hangingChars="200"/>
        <w:rPr>
          <w:sz w:val="24"/>
          <w:lang w:eastAsia="zh-CN"/>
        </w:rPr>
      </w:pPr>
      <w:r>
        <w:rPr>
          <w:rFonts w:hint="eastAsia"/>
          <w:sz w:val="24"/>
          <w:lang w:eastAsia="zh-CN"/>
        </w:rPr>
        <w:t>2.1</w:t>
      </w:r>
      <w:r>
        <w:rPr>
          <w:rFonts w:hint="eastAsia"/>
          <w:sz w:val="24"/>
          <w:lang w:val="en-US" w:eastAsia="zh-CN"/>
        </w:rPr>
        <w:t xml:space="preserve"> </w:t>
      </w:r>
      <w:r>
        <w:rPr>
          <w:rFonts w:hint="eastAsia"/>
          <w:sz w:val="24"/>
          <w:lang w:eastAsia="zh-CN"/>
        </w:rPr>
        <w:t>交货方式：</w:t>
      </w:r>
      <w:r>
        <w:rPr>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left="480" w:leftChars="0" w:hanging="480" w:hangingChars="200"/>
        <w:rPr>
          <w:sz w:val="24"/>
          <w:lang w:eastAsia="zh-CN"/>
        </w:rPr>
      </w:pPr>
      <w:r>
        <w:rPr>
          <w:rFonts w:hint="eastAsia"/>
          <w:sz w:val="24"/>
          <w:lang w:eastAsia="zh-CN"/>
        </w:rPr>
        <w:t>2.2</w:t>
      </w:r>
      <w:r>
        <w:rPr>
          <w:rFonts w:hint="eastAsia"/>
          <w:sz w:val="24"/>
          <w:lang w:val="en-US" w:eastAsia="zh-CN"/>
        </w:rPr>
        <w:t xml:space="preserve"> </w:t>
      </w:r>
      <w:r>
        <w:rPr>
          <w:rFonts w:hint="eastAsia"/>
          <w:sz w:val="24"/>
          <w:lang w:eastAsia="zh-CN"/>
        </w:rPr>
        <w:t>交货地点：运送到</w:t>
      </w:r>
      <w:r>
        <w:rPr>
          <w:sz w:val="24"/>
          <w:u w:val="single"/>
          <w:lang w:eastAsia="zh-CN"/>
        </w:rPr>
        <w:t xml:space="preserve">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腾龙芳烃（漳州）有限公司 </w:t>
      </w:r>
      <w:r>
        <w:rPr>
          <w:rFonts w:hint="eastAsia"/>
          <w:sz w:val="24"/>
          <w:lang w:eastAsia="zh-CN"/>
        </w:rPr>
        <w:t>（以甲方提供的送货清单和地址明细为准）</w:t>
      </w:r>
    </w:p>
    <w:p>
      <w:pPr>
        <w:spacing w:line="288" w:lineRule="auto"/>
        <w:ind w:left="480" w:leftChars="0" w:hanging="480" w:hangingChars="200"/>
        <w:jc w:val="both"/>
        <w:rPr>
          <w:sz w:val="24"/>
          <w:lang w:eastAsia="zh-CN"/>
        </w:rPr>
      </w:pPr>
      <w:r>
        <w:rPr>
          <w:rFonts w:hint="eastAsia"/>
          <w:sz w:val="24"/>
          <w:lang w:eastAsia="zh-CN"/>
        </w:rPr>
        <w:t>2.3</w:t>
      </w:r>
      <w:r>
        <w:rPr>
          <w:rFonts w:hint="eastAsia"/>
          <w:sz w:val="24"/>
          <w:lang w:val="en-US" w:eastAsia="zh-CN"/>
        </w:rPr>
        <w:t xml:space="preserve"> </w:t>
      </w:r>
      <w:r>
        <w:rPr>
          <w:rFonts w:hint="eastAsia"/>
          <w:sz w:val="24"/>
          <w:lang w:eastAsia="zh-CN"/>
        </w:rPr>
        <w:t>交货时间：</w:t>
      </w:r>
      <w:r>
        <w:rPr>
          <w:rFonts w:hint="eastAsia" w:asciiTheme="majorEastAsia" w:hAnsiTheme="majorEastAsia" w:eastAsiaTheme="majorEastAsia"/>
          <w:sz w:val="24"/>
          <w:u w:val="single"/>
          <w:lang w:eastAsia="zh-CN"/>
        </w:rPr>
        <w:t>合同生效后</w:t>
      </w:r>
      <w:r>
        <w:rPr>
          <w:rFonts w:hint="eastAsia" w:asciiTheme="majorEastAsia" w:hAnsiTheme="majorEastAsia" w:eastAsiaTheme="majorEastAsia"/>
          <w:sz w:val="24"/>
          <w:u w:val="single"/>
          <w:lang w:val="en-US" w:eastAsia="zh-CN"/>
        </w:rPr>
        <w:t xml:space="preserve">   日</w:t>
      </w:r>
      <w:r>
        <w:rPr>
          <w:rFonts w:hint="eastAsia" w:asciiTheme="majorEastAsia" w:hAnsiTheme="majorEastAsia" w:eastAsiaTheme="majorEastAsia"/>
          <w:sz w:val="24"/>
          <w:u w:val="single"/>
          <w:lang w:eastAsia="zh-CN"/>
        </w:rPr>
        <w:t>内货到现场且须</w:t>
      </w:r>
      <w:r>
        <w:rPr>
          <w:rFonts w:hint="eastAsia"/>
          <w:sz w:val="24"/>
          <w:szCs w:val="24"/>
          <w:u w:val="single"/>
          <w:lang w:eastAsia="zh-CN"/>
        </w:rPr>
        <w:t>保证仪器到货时仪器的各个系统完整性。</w:t>
      </w:r>
      <w:r>
        <w:rPr>
          <w:rFonts w:hint="eastAsia"/>
          <w:sz w:val="24"/>
          <w:u w:val="single"/>
          <w:lang w:eastAsia="zh-CN"/>
        </w:rPr>
        <w:t>（</w:t>
      </w:r>
      <w:r>
        <w:rPr>
          <w:rFonts w:hint="eastAsia"/>
          <w:b/>
          <w:sz w:val="24"/>
          <w:u w:val="single"/>
          <w:lang w:eastAsia="zh-CN"/>
        </w:rPr>
        <w:t>如甲方要求推迟交货，则乙方应无条件同意并保管好货物）</w:t>
      </w:r>
    </w:p>
    <w:p>
      <w:pPr>
        <w:spacing w:line="360" w:lineRule="auto"/>
        <w:ind w:left="480" w:leftChars="0" w:hanging="480" w:hangingChars="200"/>
        <w:rPr>
          <w:sz w:val="24"/>
          <w:lang w:eastAsia="zh-CN"/>
        </w:rPr>
      </w:pPr>
      <w:r>
        <w:rPr>
          <w:rFonts w:hint="eastAsia"/>
          <w:sz w:val="24"/>
          <w:lang w:eastAsia="zh-CN"/>
        </w:rPr>
        <w:t>2.4</w:t>
      </w:r>
      <w:r>
        <w:rPr>
          <w:rFonts w:hint="eastAsia"/>
          <w:sz w:val="24"/>
          <w:lang w:val="en-US" w:eastAsia="zh-CN"/>
        </w:rPr>
        <w:t xml:space="preserve"> </w:t>
      </w:r>
      <w:r>
        <w:rPr>
          <w:rFonts w:hint="eastAsia"/>
          <w:sz w:val="24"/>
          <w:lang w:eastAsia="zh-CN"/>
        </w:rPr>
        <w:t>乙方提供产品安装及调试服务，并承担运输过程中发生的一切费用。在产品交付给甲方之前，产品毁损、灭失等风险均由乙方自行承担。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left="480" w:leftChars="0" w:hanging="480" w:hangingChars="200"/>
        <w:rPr>
          <w:sz w:val="24"/>
          <w:highlight w:val="yellow"/>
          <w:lang w:eastAsia="zh-CN"/>
        </w:rPr>
      </w:pPr>
      <w:r>
        <w:rPr>
          <w:rFonts w:hint="eastAsia"/>
          <w:sz w:val="24"/>
          <w:highlight w:val="yellow"/>
          <w:lang w:eastAsia="zh-CN"/>
        </w:rPr>
        <w:t>3.1</w:t>
      </w:r>
      <w:r>
        <w:rPr>
          <w:rFonts w:hint="eastAsia"/>
          <w:sz w:val="24"/>
          <w:highlight w:val="yellow"/>
          <w:lang w:val="en-US" w:eastAsia="zh-CN"/>
        </w:rPr>
        <w:t xml:space="preserve"> </w:t>
      </w:r>
      <w:r>
        <w:rPr>
          <w:rFonts w:hint="eastAsia"/>
          <w:sz w:val="24"/>
          <w:highlight w:val="yellow"/>
          <w:lang w:eastAsia="zh-CN"/>
        </w:rPr>
        <w:t>乙方交付的产品按合同约定标准经甲方验收合格后，甲方</w:t>
      </w:r>
      <w:r>
        <w:rPr>
          <w:sz w:val="24"/>
          <w:highlight w:val="yellow"/>
          <w:u w:val="single"/>
          <w:lang w:eastAsia="zh-CN"/>
        </w:rPr>
        <w:t xml:space="preserve"> </w:t>
      </w:r>
      <w:r>
        <w:rPr>
          <w:rFonts w:hint="eastAsia"/>
          <w:sz w:val="24"/>
          <w:highlight w:val="yellow"/>
          <w:u w:val="single"/>
          <w:lang w:val="en-US" w:eastAsia="zh-CN"/>
        </w:rPr>
        <w:t>60日内</w:t>
      </w:r>
      <w:r>
        <w:rPr>
          <w:sz w:val="24"/>
          <w:highlight w:val="yellow"/>
          <w:u w:val="single"/>
          <w:lang w:eastAsia="zh-CN"/>
        </w:rPr>
        <w:t xml:space="preserve"> </w:t>
      </w:r>
      <w:r>
        <w:rPr>
          <w:rFonts w:hint="eastAsia"/>
          <w:sz w:val="24"/>
          <w:highlight w:val="yellow"/>
          <w:lang w:eastAsia="zh-CN"/>
        </w:rPr>
        <w:t>向乙方支付合同价款总额的</w:t>
      </w:r>
      <w:r>
        <w:rPr>
          <w:sz w:val="24"/>
          <w:highlight w:val="yellow"/>
          <w:u w:val="single"/>
          <w:lang w:eastAsia="zh-CN"/>
        </w:rPr>
        <w:t xml:space="preserve"> </w:t>
      </w:r>
      <w:r>
        <w:rPr>
          <w:rFonts w:hint="eastAsia"/>
          <w:sz w:val="24"/>
          <w:highlight w:val="yellow"/>
          <w:u w:val="single"/>
          <w:lang w:eastAsia="zh-CN"/>
        </w:rPr>
        <w:t>90</w:t>
      </w:r>
      <w:r>
        <w:rPr>
          <w:sz w:val="24"/>
          <w:highlight w:val="yellow"/>
          <w:u w:val="single"/>
          <w:lang w:eastAsia="zh-CN"/>
        </w:rPr>
        <w:t xml:space="preserve"> </w:t>
      </w:r>
      <w:r>
        <w:rPr>
          <w:rFonts w:hint="eastAsia"/>
          <w:sz w:val="24"/>
          <w:highlight w:val="yellow"/>
          <w:lang w:eastAsia="zh-CN"/>
        </w:rPr>
        <w:t>%，剩余合同价款总额的【10】%作为质量保证金，待质量保证期满且乙方无结欠甲方款项或债务的情况下无息退还。</w:t>
      </w:r>
    </w:p>
    <w:p>
      <w:pPr>
        <w:spacing w:line="360" w:lineRule="auto"/>
        <w:ind w:left="480" w:leftChars="0" w:hanging="480" w:hangingChars="200"/>
        <w:rPr>
          <w:sz w:val="24"/>
          <w:lang w:eastAsia="zh-CN"/>
        </w:rPr>
      </w:pPr>
      <w:r>
        <w:rPr>
          <w:rFonts w:hint="eastAsia"/>
          <w:sz w:val="24"/>
          <w:lang w:eastAsia="zh-CN"/>
        </w:rPr>
        <w:t xml:space="preserve">3.2 </w:t>
      </w:r>
      <w:r>
        <w:rPr>
          <w:sz w:val="24"/>
          <w:lang w:eastAsia="zh-CN"/>
        </w:rPr>
        <w:t>乙方应根据甲方要求在甲方</w:t>
      </w:r>
      <w:r>
        <w:rPr>
          <w:rFonts w:hint="eastAsia"/>
          <w:sz w:val="24"/>
          <w:lang w:val="en-US" w:eastAsia="zh-CN"/>
        </w:rPr>
        <w:t>首次</w:t>
      </w:r>
      <w:r>
        <w:rPr>
          <w:sz w:val="24"/>
          <w:lang w:eastAsia="zh-CN"/>
        </w:rPr>
        <w:t>付款前</w:t>
      </w:r>
      <w:r>
        <w:rPr>
          <w:sz w:val="24"/>
          <w:u w:val="single"/>
          <w:lang w:eastAsia="zh-CN"/>
        </w:rPr>
        <w:t xml:space="preserve"> </w:t>
      </w:r>
      <w:r>
        <w:rPr>
          <w:rFonts w:hint="eastAsia"/>
          <w:sz w:val="24"/>
          <w:u w:val="single"/>
          <w:lang w:eastAsia="zh-CN"/>
        </w:rPr>
        <w:t xml:space="preserve">60 </w:t>
      </w:r>
      <w:r>
        <w:rPr>
          <w:sz w:val="24"/>
          <w:lang w:eastAsia="zh-CN"/>
        </w:rPr>
        <w:t>日内提供</w:t>
      </w:r>
      <w:r>
        <w:rPr>
          <w:rFonts w:hint="eastAsia"/>
          <w:sz w:val="24"/>
          <w:lang w:val="en-US" w:eastAsia="zh-CN"/>
        </w:rPr>
        <w:t>合同全额</w:t>
      </w:r>
      <w:r>
        <w:rPr>
          <w:sz w:val="24"/>
          <w:lang w:eastAsia="zh-CN"/>
        </w:rPr>
        <w:t>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pPr>
        <w:spacing w:line="360" w:lineRule="auto"/>
        <w:ind w:left="480" w:leftChars="0" w:hanging="480" w:hangingChars="200"/>
        <w:rPr>
          <w:sz w:val="24"/>
          <w:lang w:eastAsia="zh-CN"/>
        </w:rPr>
      </w:pPr>
      <w:r>
        <w:rPr>
          <w:rFonts w:hint="eastAsia"/>
          <w:sz w:val="24"/>
          <w:lang w:eastAsia="zh-CN"/>
        </w:rPr>
        <w:t>3.3</w:t>
      </w:r>
      <w:r>
        <w:rPr>
          <w:rFonts w:hint="eastAsia"/>
          <w:sz w:val="24"/>
          <w:lang w:val="en-US" w:eastAsia="zh-CN"/>
        </w:rPr>
        <w:t xml:space="preserve"> </w:t>
      </w:r>
      <w:r>
        <w:rPr>
          <w:rFonts w:hint="eastAsia"/>
          <w:sz w:val="24"/>
          <w:lang w:eastAsia="zh-CN"/>
        </w:rPr>
        <w:t>甲方的付款并不限制甲方在随后时间对已开具发票的费用提出争议或对合同中不满意的服务、不符合要求的产品进行索赔的权利。</w:t>
      </w:r>
    </w:p>
    <w:p>
      <w:pPr>
        <w:spacing w:line="360" w:lineRule="auto"/>
        <w:ind w:left="480" w:leftChars="0" w:hanging="480" w:hangingChars="200"/>
        <w:rPr>
          <w:sz w:val="24"/>
          <w:lang w:eastAsia="zh-CN"/>
        </w:rPr>
      </w:pPr>
      <w:r>
        <w:rPr>
          <w:rFonts w:hint="eastAsia"/>
          <w:sz w:val="24"/>
          <w:lang w:eastAsia="zh-CN"/>
        </w:rPr>
        <w:t>3.4</w:t>
      </w:r>
      <w:r>
        <w:rPr>
          <w:rFonts w:hint="eastAsia"/>
          <w:sz w:val="24"/>
          <w:lang w:val="en-US" w:eastAsia="zh-CN"/>
        </w:rPr>
        <w:t xml:space="preserve"> </w:t>
      </w:r>
      <w:r>
        <w:rPr>
          <w:rFonts w:hint="eastAsia"/>
          <w:sz w:val="24"/>
          <w:lang w:eastAsia="zh-CN"/>
        </w:rPr>
        <w:t>甲方有权从应付乙方的款项中抵扣乙方按本合同应支付给甲方的费用，包括但不限于违约金、赔偿金、乙方造成的一切损失、债务。</w:t>
      </w:r>
    </w:p>
    <w:p>
      <w:pPr>
        <w:spacing w:line="360" w:lineRule="auto"/>
        <w:rPr>
          <w:b/>
          <w:bCs/>
          <w:sz w:val="24"/>
          <w:lang w:eastAsia="zh-CN"/>
        </w:rPr>
      </w:pPr>
      <w:r>
        <w:rPr>
          <w:rFonts w:hint="eastAsia" w:asciiTheme="majorEastAsia" w:hAnsiTheme="majorEastAsia" w:eastAsiaTheme="majorEastAsia"/>
          <w:b/>
          <w:bCs/>
          <w:sz w:val="24"/>
          <w:lang w:eastAsia="zh-CN"/>
        </w:rPr>
        <w:t>说明：如未来国家税率变动，应在不含税金额的基础上以新税率调整含税金额后进行付款。</w:t>
      </w:r>
    </w:p>
    <w:p>
      <w:pPr>
        <w:spacing w:line="360" w:lineRule="auto"/>
        <w:rPr>
          <w:sz w:val="24"/>
          <w:lang w:eastAsia="zh-CN"/>
        </w:rPr>
      </w:pPr>
      <w:r>
        <w:rPr>
          <w:rFonts w:hint="eastAsia"/>
          <w:sz w:val="24"/>
          <w:lang w:eastAsia="zh-CN"/>
        </w:rPr>
        <w:t>4、质量要求和技术标准</w:t>
      </w:r>
    </w:p>
    <w:p>
      <w:pPr>
        <w:spacing w:line="360" w:lineRule="auto"/>
        <w:ind w:left="480" w:leftChars="0" w:hanging="480" w:hangingChars="200"/>
        <w:rPr>
          <w:b w:val="0"/>
          <w:bCs w:val="0"/>
          <w:sz w:val="24"/>
          <w:lang w:eastAsia="zh-CN"/>
        </w:rPr>
      </w:pPr>
      <w:r>
        <w:rPr>
          <w:rFonts w:hint="eastAsia"/>
          <w:sz w:val="24"/>
          <w:lang w:eastAsia="zh-CN"/>
        </w:rPr>
        <w:t>4.1</w:t>
      </w:r>
      <w:r>
        <w:rPr>
          <w:rFonts w:hint="eastAsia"/>
          <w:sz w:val="24"/>
          <w:lang w:val="en-US" w:eastAsia="zh-CN"/>
        </w:rPr>
        <w:t xml:space="preserve"> </w:t>
      </w:r>
      <w:r>
        <w:rPr>
          <w:rFonts w:hint="eastAsia"/>
          <w:sz w:val="24"/>
          <w:lang w:eastAsia="zh-CN"/>
        </w:rPr>
        <w:t>乙方所提供的产品必须是原厂原包装（含货物质量合格证书）产品，质量必须符合国家标准或行业标准以及原厂出厂标准（以说明书为准）</w:t>
      </w:r>
      <w:r>
        <w:rPr>
          <w:rFonts w:hint="eastAsia"/>
          <w:b w:val="0"/>
          <w:bCs w:val="0"/>
          <w:sz w:val="24"/>
          <w:lang w:eastAsia="zh-CN"/>
        </w:rPr>
        <w:t>，如产品不符合本合同中约定的要求，甲方有权拒绝接受。</w:t>
      </w:r>
    </w:p>
    <w:p>
      <w:pPr>
        <w:spacing w:line="360" w:lineRule="auto"/>
        <w:ind w:left="480" w:leftChars="0" w:hanging="480" w:hangingChars="200"/>
        <w:rPr>
          <w:sz w:val="24"/>
          <w:lang w:eastAsia="zh-CN"/>
        </w:rPr>
      </w:pPr>
      <w:r>
        <w:rPr>
          <w:rFonts w:hint="eastAsia"/>
          <w:sz w:val="24"/>
          <w:lang w:eastAsia="zh-CN"/>
        </w:rPr>
        <w:t>4.2</w:t>
      </w:r>
      <w:r>
        <w:rPr>
          <w:rFonts w:hint="eastAsia"/>
          <w:sz w:val="24"/>
          <w:lang w:val="en-US" w:eastAsia="zh-CN"/>
        </w:rPr>
        <w:t xml:space="preserve"> </w:t>
      </w:r>
      <w:r>
        <w:rPr>
          <w:rFonts w:hint="eastAsia"/>
          <w:sz w:val="24"/>
          <w:lang w:eastAsia="zh-CN"/>
        </w:rPr>
        <w:t xml:space="preserve">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left="480" w:leftChars="0" w:hanging="480" w:hangingChars="200"/>
        <w:rPr>
          <w:sz w:val="24"/>
          <w:lang w:eastAsia="zh-CN"/>
        </w:rPr>
      </w:pPr>
      <w:r>
        <w:rPr>
          <w:rFonts w:hint="eastAsia"/>
          <w:sz w:val="24"/>
          <w:lang w:eastAsia="zh-CN"/>
        </w:rPr>
        <w:t>4.3</w:t>
      </w:r>
      <w:r>
        <w:rPr>
          <w:rFonts w:hint="eastAsia"/>
          <w:sz w:val="24"/>
          <w:lang w:val="en-US" w:eastAsia="zh-CN"/>
        </w:rPr>
        <w:t xml:space="preserve"> </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ind w:left="480" w:leftChars="0" w:hanging="480" w:hangingChars="200"/>
        <w:rPr>
          <w:rFonts w:hint="eastAsia"/>
          <w:sz w:val="24"/>
          <w:lang w:eastAsia="zh-CN"/>
        </w:rPr>
      </w:pPr>
      <w:r>
        <w:rPr>
          <w:rFonts w:hint="eastAsia"/>
          <w:sz w:val="24"/>
          <w:lang w:eastAsia="zh-CN"/>
        </w:rPr>
        <w:t>4.4</w:t>
      </w:r>
      <w:r>
        <w:rPr>
          <w:rFonts w:hint="eastAsia"/>
          <w:sz w:val="24"/>
          <w:lang w:val="en-US" w:eastAsia="zh-CN"/>
        </w:rPr>
        <w:t xml:space="preserve"> </w:t>
      </w:r>
      <w:r>
        <w:rPr>
          <w:rFonts w:hint="eastAsia"/>
          <w:sz w:val="24"/>
          <w:lang w:eastAsia="zh-CN"/>
        </w:rPr>
        <w:t>乙方不按本合同约定交付产品所产生的任何费用由乙方自己承担。</w:t>
      </w:r>
    </w:p>
    <w:p>
      <w:pPr>
        <w:spacing w:line="360" w:lineRule="auto"/>
        <w:ind w:left="480" w:leftChars="0" w:hanging="480" w:hangingChars="200"/>
        <w:rPr>
          <w:sz w:val="24"/>
          <w:lang w:eastAsia="zh-CN"/>
        </w:rPr>
      </w:pPr>
      <w:r>
        <w:rPr>
          <w:rFonts w:hint="eastAsia"/>
          <w:sz w:val="24"/>
          <w:lang w:val="en-US" w:eastAsia="zh-CN"/>
        </w:rPr>
        <w:t xml:space="preserve">4.5 </w:t>
      </w:r>
      <w:r>
        <w:rPr>
          <w:rFonts w:hint="eastAsia"/>
          <w:sz w:val="24"/>
          <w:lang w:eastAsia="zh-CN"/>
        </w:rPr>
        <w:t>安装调试、技术服务、人员培训及技术资料</w:t>
      </w:r>
    </w:p>
    <w:p>
      <w:pPr>
        <w:spacing w:line="360" w:lineRule="auto"/>
        <w:rPr>
          <w:sz w:val="24"/>
          <w:lang w:eastAsia="zh-CN"/>
        </w:rPr>
      </w:pPr>
      <w:r>
        <w:rPr>
          <w:rFonts w:hint="eastAsia"/>
          <w:sz w:val="24"/>
          <w:lang w:eastAsia="zh-CN"/>
        </w:rPr>
        <w:t>5.1</w:t>
      </w:r>
      <w:r>
        <w:rPr>
          <w:rFonts w:hint="eastAsia"/>
          <w:sz w:val="24"/>
          <w:lang w:val="en-US" w:eastAsia="zh-CN"/>
        </w:rPr>
        <w:t xml:space="preserve"> </w:t>
      </w:r>
      <w:r>
        <w:rPr>
          <w:rFonts w:hint="eastAsia"/>
          <w:sz w:val="24"/>
          <w:lang w:eastAsia="zh-CN"/>
        </w:rPr>
        <w:t>乙方为甲方提供下列服务（具体以在□内打“√”为准）</w:t>
      </w:r>
    </w:p>
    <w:p>
      <w:pPr>
        <w:spacing w:line="360" w:lineRule="auto"/>
        <w:ind w:firstLine="480" w:firstLineChars="200"/>
        <w:rPr>
          <w:sz w:val="24"/>
          <w:u w:val="single"/>
          <w:lang w:eastAsia="zh-CN"/>
        </w:rPr>
      </w:pPr>
      <w:sdt>
        <w:sdtPr>
          <w:rPr>
            <w:rFonts w:hint="eastAsia"/>
            <w:sz w:val="24"/>
          </w:rPr>
          <w:id w:val="-1252738078"/>
        </w:sdtPr>
        <w:sdtEndPr>
          <w:rPr>
            <w:rFonts w:hint="eastAsia"/>
            <w:sz w:val="24"/>
          </w:rPr>
        </w:sdtEndPr>
        <w:sdtContent>
          <w:sdt>
            <w:sdtPr>
              <w:rPr>
                <w:rFonts w:hint="eastAsia" w:ascii="MS Gothic" w:hAnsi="MS Gothic" w:eastAsia="MS Gothic" w:cs="MS Gothic"/>
                <w:sz w:val="24"/>
              </w:rPr>
              <w:id w:val="1261795763"/>
            </w:sdtPr>
            <w:sdtEndPr>
              <w:rPr>
                <w:rFonts w:hint="eastAsia" w:ascii="MS Gothic" w:hAnsi="MS Gothic" w:eastAsia="MS Gothic" w:cs="MS Gothic"/>
                <w:sz w:val="24"/>
              </w:rPr>
            </w:sdtEndPr>
            <w:sdtContent>
              <w:r>
                <w:rPr>
                  <w:rFonts w:hint="eastAsia" w:ascii="MS Gothic" w:hAnsi="MS Gothic" w:eastAsia="MS Gothic" w:cs="MS Gothic"/>
                  <w:sz w:val="24"/>
                </w:rPr>
                <w:t>□</w:t>
              </w:r>
            </w:sdtContent>
          </w:sdt>
        </w:sdtContent>
      </w:sdt>
      <w:r>
        <w:rPr>
          <w:rFonts w:hint="eastAsia"/>
          <w:sz w:val="24"/>
          <w:lang w:eastAsia="zh-CN"/>
        </w:rPr>
        <w:t xml:space="preserve"> 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pPr>
        <w:spacing w:line="360" w:lineRule="auto"/>
        <w:ind w:firstLine="480" w:firstLineChars="200"/>
        <w:rPr>
          <w:sz w:val="24"/>
          <w:lang w:eastAsia="zh-CN"/>
        </w:rPr>
      </w:pPr>
      <w:sdt>
        <w:sdtPr>
          <w:rPr>
            <w:rFonts w:hint="eastAsia" w:ascii="MS Gothic" w:hAnsi="MS Gothic" w:eastAsia="MS Gothic" w:cs="MS Gothic"/>
            <w:sz w:val="24"/>
          </w:rPr>
          <w:id w:val="-1019545688"/>
        </w:sdtPr>
        <w:sdtEndPr>
          <w:rPr>
            <w:rFonts w:hint="eastAsia" w:ascii="MS Gothic" w:hAnsi="MS Gothic" w:eastAsia="MS Gothic" w:cs="MS Gothic"/>
            <w:sz w:val="24"/>
          </w:rPr>
        </w:sdtEndPr>
        <w:sdtContent>
          <w:r>
            <w:rPr>
              <w:rFonts w:hint="eastAsia"/>
              <w:sz w:val="24"/>
              <w:lang w:eastAsia="zh-CN"/>
            </w:rPr>
            <w:t>☑</w:t>
          </w:r>
        </w:sdtContent>
      </w:sdt>
      <w:r>
        <w:rPr>
          <w:rFonts w:hint="eastAsia"/>
          <w:sz w:val="24"/>
          <w:lang w:eastAsia="zh-CN"/>
        </w:rPr>
        <w:t xml:space="preserve"> 技术服务：</w:t>
      </w:r>
      <w:r>
        <w:rPr>
          <w:sz w:val="24"/>
          <w:u w:val="single"/>
          <w:lang w:eastAsia="zh-CN"/>
        </w:rPr>
        <w:t xml:space="preserve"> </w:t>
      </w:r>
      <w:r>
        <w:rPr>
          <w:rFonts w:hint="eastAsia" w:ascii="宋体" w:hAnsi="宋体" w:eastAsia="宋体" w:cs="宋体"/>
          <w:sz w:val="24"/>
          <w:szCs w:val="22"/>
          <w:u w:val="single"/>
          <w:lang w:val="en-US" w:eastAsia="zh-CN" w:bidi="ar-SA"/>
        </w:rPr>
        <w:t xml:space="preserve"> 提供</w:t>
      </w:r>
      <w:r>
        <w:rPr>
          <w:rFonts w:hint="eastAsia" w:cs="宋体"/>
          <w:sz w:val="24"/>
          <w:szCs w:val="22"/>
          <w:u w:val="single"/>
          <w:lang w:val="en-US" w:eastAsia="zh-CN" w:bidi="ar-SA"/>
        </w:rPr>
        <w:t>壹</w:t>
      </w:r>
      <w:r>
        <w:rPr>
          <w:rFonts w:hint="eastAsia" w:ascii="宋体" w:hAnsi="宋体" w:eastAsia="宋体" w:cs="宋体"/>
          <w:sz w:val="24"/>
          <w:szCs w:val="22"/>
          <w:u w:val="single"/>
          <w:lang w:val="en-US" w:eastAsia="zh-CN" w:bidi="ar-SA"/>
        </w:rPr>
        <w:t xml:space="preserve">年质保     </w:t>
      </w:r>
      <w:r>
        <w:rPr>
          <w:sz w:val="24"/>
          <w:u w:val="single"/>
          <w:lang w:eastAsia="zh-CN"/>
        </w:rPr>
        <w:t xml:space="preserve">    </w:t>
      </w:r>
      <w:r>
        <w:rPr>
          <w:rFonts w:hint="eastAsia"/>
          <w:sz w:val="24"/>
          <w:u w:val="single"/>
          <w:lang w:val="en-US" w:eastAsia="zh-CN"/>
        </w:rPr>
        <w:t xml:space="preserve">          </w:t>
      </w:r>
      <w:r>
        <w:rPr>
          <w:sz w:val="24"/>
          <w:u w:val="single"/>
          <w:lang w:eastAsia="zh-CN"/>
        </w:rPr>
        <w:t xml:space="preserve">            </w:t>
      </w:r>
    </w:p>
    <w:p>
      <w:pPr>
        <w:spacing w:line="480" w:lineRule="auto"/>
        <w:ind w:firstLine="480" w:firstLineChars="200"/>
        <w:rPr>
          <w:sz w:val="24"/>
          <w:u w:val="single"/>
          <w:lang w:eastAsia="zh-CN"/>
        </w:rPr>
      </w:pPr>
      <w:sdt>
        <w:sdtPr>
          <w:rPr>
            <w:rFonts w:hint="eastAsia" w:ascii="MS Gothic" w:hAnsi="MS Gothic" w:eastAsia="MS Gothic" w:cs="MS Gothic"/>
            <w:sz w:val="24"/>
          </w:rPr>
          <w:id w:val="1261795763"/>
          <w:showingPlcHdr/>
        </w:sdtPr>
        <w:sdtEndPr>
          <w:rPr>
            <w:rFonts w:hint="eastAsia" w:ascii="MS Gothic" w:hAnsi="MS Gothic" w:eastAsia="MS Gothic" w:cs="MS Gothic"/>
            <w:sz w:val="24"/>
          </w:rPr>
        </w:sdtEndPr>
        <w:sdtContent>
          <w:r>
            <w:rPr>
              <w:rFonts w:hint="eastAsia"/>
              <w:sz w:val="24"/>
              <w:lang w:eastAsia="zh-CN"/>
            </w:rPr>
            <w:t>☑</w:t>
          </w:r>
        </w:sdtContent>
      </w:sdt>
      <w:r>
        <w:rPr>
          <w:rFonts w:hint="eastAsia"/>
          <w:sz w:val="24"/>
          <w:lang w:eastAsia="zh-CN"/>
        </w:rPr>
        <w:t xml:space="preserve"> 人员培训：</w:t>
      </w:r>
      <w:r>
        <w:rPr>
          <w:rFonts w:hint="eastAsia"/>
          <w:sz w:val="24"/>
          <w:u w:val="single"/>
          <w:lang w:val="en-US" w:eastAsia="zh-CN"/>
        </w:rPr>
        <w:t xml:space="preserve"> </w:t>
      </w:r>
      <w:r>
        <w:rPr>
          <w:rFonts w:hint="eastAsia"/>
          <w:sz w:val="24"/>
          <w:u w:val="single"/>
          <w:lang w:eastAsia="zh-CN"/>
        </w:rPr>
        <w:t>供货厂家技术人员现场指导，</w:t>
      </w:r>
      <w:r>
        <w:rPr>
          <w:rFonts w:hint="eastAsia"/>
          <w:sz w:val="24"/>
          <w:u w:val="single"/>
          <w:lang w:val="en-US" w:eastAsia="zh-CN"/>
        </w:rPr>
        <w:t>甲方</w:t>
      </w:r>
      <w:r>
        <w:rPr>
          <w:rFonts w:hint="eastAsia"/>
          <w:sz w:val="24"/>
          <w:u w:val="single"/>
          <w:lang w:eastAsia="zh-CN"/>
        </w:rPr>
        <w:t>人员负责安装。</w:t>
      </w:r>
      <w:r>
        <w:rPr>
          <w:sz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36" w:lineRule="auto"/>
        <w:ind w:left="720" w:leftChars="218" w:right="0" w:rightChars="0" w:hanging="240" w:hangingChars="100"/>
        <w:jc w:val="left"/>
        <w:textAlignment w:val="auto"/>
        <w:outlineLvl w:val="9"/>
        <w:rPr>
          <w:sz w:val="24"/>
          <w:lang w:eastAsia="zh-CN"/>
        </w:rPr>
      </w:pPr>
      <w:sdt>
        <w:sdtPr>
          <w:rPr>
            <w:rFonts w:hint="eastAsia"/>
            <w:sz w:val="24"/>
          </w:rPr>
          <w:id w:val="-1252738078"/>
        </w:sdtPr>
        <w:sdtEndPr>
          <w:rPr>
            <w:rFonts w:hint="eastAsia"/>
            <w:sz w:val="24"/>
          </w:rPr>
        </w:sdtEndPr>
        <w:sdtContent>
          <w:sdt>
            <w:sdtPr>
              <w:rPr>
                <w:rFonts w:hint="eastAsia" w:ascii="MS Gothic" w:hAnsi="MS Gothic" w:eastAsia="MS Gothic" w:cs="MS Gothic"/>
                <w:sz w:val="24"/>
              </w:rPr>
              <w:id w:val="1261795763"/>
              <w:showingPlcHdr/>
            </w:sdtPr>
            <w:sdtEndPr>
              <w:rPr>
                <w:rFonts w:hint="eastAsia" w:ascii="MS Gothic" w:hAnsi="MS Gothic" w:eastAsia="MS Gothic" w:cs="MS Gothic"/>
                <w:sz w:val="24"/>
              </w:rPr>
            </w:sdtEndPr>
            <w:sdtContent>
              <w:r>
                <w:rPr>
                  <w:rFonts w:hint="eastAsia"/>
                  <w:sz w:val="24"/>
                  <w:lang w:eastAsia="zh-CN"/>
                </w:rPr>
                <w:t>☑</w:t>
              </w:r>
            </w:sdtContent>
          </w:sdt>
        </w:sdtContent>
      </w:sdt>
      <w:r>
        <w:rPr>
          <w:rFonts w:hint="eastAsia"/>
          <w:sz w:val="24"/>
          <w:lang w:eastAsia="zh-CN"/>
        </w:rPr>
        <w:t xml:space="preserve"> 技术资料：</w:t>
      </w:r>
      <w:r>
        <w:rPr>
          <w:rFonts w:hint="eastAsia" w:ascii="宋体" w:hAnsi="宋体" w:eastAsia="宋体" w:cs="宋体"/>
          <w:sz w:val="24"/>
          <w:szCs w:val="22"/>
          <w:u w:val="single"/>
          <w:lang w:val="en-US" w:eastAsia="zh-CN" w:bidi="ar-SA"/>
        </w:rPr>
        <w:t xml:space="preserve"> </w:t>
      </w:r>
      <w:r>
        <w:rPr>
          <w:rFonts w:hint="eastAsia" w:ascii="宋体" w:hAnsi="宋体"/>
          <w:bCs/>
          <w:sz w:val="24"/>
          <w:u w:val="single"/>
        </w:rPr>
        <w:t>技术资料包括整套耐磨衬板总装图，各种规格衬板的型号及规格尺寸，配件加工图，产品合格证，产品质量检验报告（质量证明书），材质证明书及其他日常维护所需技术文件。</w:t>
      </w:r>
      <w:r>
        <w:rPr>
          <w:sz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36" w:lineRule="auto"/>
        <w:ind w:left="480" w:right="0" w:rightChars="0" w:hanging="480" w:hangingChars="200"/>
        <w:jc w:val="left"/>
        <w:textAlignment w:val="auto"/>
        <w:outlineLvl w:val="9"/>
        <w:rPr>
          <w:sz w:val="24"/>
          <w:lang w:eastAsia="zh-CN"/>
        </w:rPr>
      </w:pPr>
      <w:r>
        <w:rPr>
          <w:rFonts w:hint="eastAsia"/>
          <w:sz w:val="24"/>
          <w:lang w:eastAsia="zh-CN"/>
        </w:rPr>
        <w:t>5.2</w:t>
      </w:r>
      <w:r>
        <w:rPr>
          <w:rFonts w:hint="eastAsia"/>
          <w:sz w:val="24"/>
          <w:lang w:val="en-US" w:eastAsia="zh-CN"/>
        </w:rPr>
        <w:t xml:space="preserve"> </w:t>
      </w:r>
      <w:r>
        <w:rPr>
          <w:rFonts w:hint="eastAsia"/>
          <w:sz w:val="24"/>
          <w:lang w:eastAsia="zh-CN"/>
        </w:rPr>
        <w:t>除第5.1款约定外，乙方还应根据甲方要求为甲方工作人员以及使用人员进行必要的现场免费技术培训，使甲方人员及使用人员能独立使用该产品，完成日常操作。</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jc w:val="left"/>
        <w:textAlignment w:val="auto"/>
        <w:outlineLvl w:val="9"/>
        <w:rPr>
          <w:sz w:val="24"/>
          <w:lang w:eastAsia="zh-CN"/>
        </w:rPr>
      </w:pPr>
      <w:r>
        <w:rPr>
          <w:rFonts w:hint="eastAsia"/>
          <w:sz w:val="24"/>
          <w:lang w:eastAsia="zh-CN"/>
        </w:rPr>
        <w:t>6、验收</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sz w:val="24"/>
          <w:lang w:eastAsia="zh-CN"/>
        </w:rPr>
      </w:pPr>
      <w:r>
        <w:rPr>
          <w:rFonts w:hint="eastAsia"/>
          <w:sz w:val="24"/>
          <w:lang w:eastAsia="zh-CN"/>
        </w:rPr>
        <w:t>6.1</w:t>
      </w:r>
      <w:r>
        <w:rPr>
          <w:rFonts w:hint="eastAsia"/>
          <w:sz w:val="24"/>
          <w:lang w:val="en-US" w:eastAsia="zh-CN"/>
        </w:rPr>
        <w:t xml:space="preserve"> </w:t>
      </w:r>
      <w:r>
        <w:rPr>
          <w:rFonts w:hint="eastAsia"/>
          <w:sz w:val="24"/>
          <w:lang w:eastAsia="zh-CN"/>
        </w:rPr>
        <w:t>货物的货到验收包括：型号、规格、数量、外观质量、及货物包装是否完好。</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sz w:val="24"/>
          <w:lang w:eastAsia="zh-CN"/>
        </w:rPr>
      </w:pPr>
      <w:r>
        <w:rPr>
          <w:rFonts w:hint="eastAsia"/>
          <w:sz w:val="24"/>
          <w:lang w:eastAsia="zh-CN"/>
        </w:rPr>
        <w:t>6.2</w:t>
      </w:r>
      <w:r>
        <w:rPr>
          <w:rFonts w:hint="eastAsia"/>
          <w:sz w:val="24"/>
          <w:lang w:val="en-US" w:eastAsia="zh-CN"/>
        </w:rPr>
        <w:t xml:space="preserve"> </w:t>
      </w:r>
      <w:r>
        <w:rPr>
          <w:rFonts w:hint="eastAsia"/>
          <w:sz w:val="24"/>
          <w:lang w:eastAsia="zh-CN"/>
        </w:rPr>
        <w:t>乙方对一次开箱不合格（产品有质量故障）的产品予以换新，承担一切与之有关的费用。</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sz w:val="24"/>
          <w:lang w:eastAsia="zh-CN"/>
        </w:rPr>
      </w:pPr>
      <w:r>
        <w:rPr>
          <w:rFonts w:hint="eastAsia"/>
          <w:sz w:val="24"/>
          <w:lang w:eastAsia="zh-CN"/>
        </w:rPr>
        <w:t>6.3</w:t>
      </w:r>
      <w:r>
        <w:rPr>
          <w:rFonts w:hint="eastAsia"/>
          <w:sz w:val="24"/>
          <w:lang w:val="en-US" w:eastAsia="zh-CN"/>
        </w:rPr>
        <w:t xml:space="preserve"> </w:t>
      </w:r>
      <w:r>
        <w:rPr>
          <w:rFonts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sz w:val="24"/>
          <w:lang w:eastAsia="zh-CN"/>
        </w:rPr>
      </w:pPr>
      <w:r>
        <w:rPr>
          <w:rFonts w:hint="eastAsia"/>
          <w:sz w:val="24"/>
          <w:lang w:eastAsia="zh-CN"/>
        </w:rPr>
        <w:t>6.4</w:t>
      </w:r>
      <w:r>
        <w:rPr>
          <w:rFonts w:hint="eastAsia"/>
          <w:sz w:val="24"/>
          <w:lang w:val="en-US" w:eastAsia="zh-CN"/>
        </w:rPr>
        <w:t xml:space="preserve"> </w:t>
      </w:r>
      <w:r>
        <w:rPr>
          <w:rFonts w:hint="eastAsia"/>
          <w:sz w:val="24"/>
          <w:lang w:eastAsia="zh-CN"/>
        </w:rPr>
        <w:t>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sz w:val="24"/>
          <w:lang w:eastAsia="zh-CN"/>
        </w:rPr>
      </w:pPr>
      <w:r>
        <w:rPr>
          <w:rFonts w:hint="eastAsia"/>
          <w:sz w:val="24"/>
          <w:lang w:eastAsia="zh-CN"/>
        </w:rPr>
        <w:t>6.5</w:t>
      </w:r>
      <w:r>
        <w:rPr>
          <w:rFonts w:hint="eastAsia"/>
          <w:sz w:val="24"/>
          <w:lang w:val="en-US" w:eastAsia="zh-CN"/>
        </w:rPr>
        <w:t xml:space="preserve"> </w:t>
      </w:r>
      <w:r>
        <w:rPr>
          <w:rFonts w:hint="eastAsia"/>
          <w:sz w:val="24"/>
          <w:lang w:eastAsia="zh-CN"/>
        </w:rPr>
        <w:t>调试验收结果经甲方确认后，双方代表必须按规定的验收交接单上的项目对照本合同填好验收结果并签名盖章。</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jc w:val="left"/>
        <w:textAlignment w:val="auto"/>
        <w:outlineLvl w:val="9"/>
        <w:rPr>
          <w:sz w:val="24"/>
          <w:lang w:eastAsia="zh-CN"/>
        </w:rPr>
      </w:pPr>
      <w:r>
        <w:rPr>
          <w:rFonts w:hint="eastAsia"/>
          <w:sz w:val="24"/>
          <w:lang w:eastAsia="zh-CN"/>
        </w:rPr>
        <w:t>7、质量保证</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sz w:val="24"/>
          <w:lang w:eastAsia="zh-CN"/>
        </w:rPr>
      </w:pPr>
      <w:r>
        <w:rPr>
          <w:rFonts w:hint="eastAsia"/>
          <w:sz w:val="24"/>
          <w:lang w:eastAsia="zh-CN"/>
        </w:rPr>
        <w:t>7.1</w:t>
      </w:r>
      <w:r>
        <w:rPr>
          <w:rFonts w:hint="eastAsia"/>
          <w:sz w:val="24"/>
          <w:lang w:val="en-US" w:eastAsia="zh-CN"/>
        </w:rPr>
        <w:t xml:space="preserve"> </w:t>
      </w:r>
      <w:r>
        <w:rPr>
          <w:rFonts w:hint="eastAsia"/>
          <w:sz w:val="24"/>
          <w:lang w:eastAsia="zh-CN"/>
        </w:rPr>
        <w:t>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w:t>
      </w:r>
      <w:r>
        <w:rPr>
          <w:b w:val="0"/>
          <w:bCs w:val="0"/>
          <w:sz w:val="24"/>
          <w:highlight w:val="none"/>
          <w:lang w:eastAsia="zh-CN"/>
        </w:rPr>
        <w:t>后</w:t>
      </w:r>
      <w:r>
        <w:rPr>
          <w:rFonts w:hint="eastAsia"/>
          <w:b w:val="0"/>
          <w:bCs w:val="0"/>
          <w:sz w:val="24"/>
          <w:highlight w:val="none"/>
          <w:lang w:val="en-US" w:eastAsia="zh-CN"/>
        </w:rPr>
        <w:t>12</w:t>
      </w:r>
      <w:r>
        <w:rPr>
          <w:rFonts w:hint="eastAsia"/>
          <w:b w:val="0"/>
          <w:bCs w:val="0"/>
          <w:sz w:val="24"/>
          <w:highlight w:val="none"/>
          <w:lang w:eastAsia="zh-CN"/>
        </w:rPr>
        <w:t>个月。</w:t>
      </w:r>
      <w:r>
        <w:rPr>
          <w:rFonts w:hint="eastAsia"/>
          <w:sz w:val="24"/>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b w:val="0"/>
          <w:bCs w:val="0"/>
          <w:sz w:val="24"/>
          <w:lang w:eastAsia="zh-CN"/>
        </w:rPr>
      </w:pPr>
      <w:r>
        <w:rPr>
          <w:rFonts w:hint="eastAsia"/>
          <w:sz w:val="24"/>
          <w:lang w:val="en-US" w:eastAsia="zh-CN"/>
        </w:rPr>
        <w:t>7</w:t>
      </w:r>
      <w:r>
        <w:rPr>
          <w:rFonts w:hint="eastAsia"/>
          <w:sz w:val="24"/>
          <w:lang w:eastAsia="zh-CN"/>
        </w:rPr>
        <w:t>.2</w:t>
      </w:r>
      <w:r>
        <w:rPr>
          <w:rFonts w:hint="eastAsia"/>
          <w:sz w:val="24"/>
          <w:lang w:val="en-US" w:eastAsia="zh-CN"/>
        </w:rPr>
        <w:t xml:space="preserve"> </w:t>
      </w:r>
      <w:r>
        <w:rPr>
          <w:rFonts w:hint="eastAsia"/>
          <w:sz w:val="24"/>
          <w:lang w:eastAsia="zh-CN"/>
        </w:rPr>
        <w:t>质量保证期内，产品因自身原因出现故障、损坏或性能等不满足要求等时，乙方在应</w:t>
      </w:r>
      <w:r>
        <w:rPr>
          <w:rFonts w:hint="eastAsia"/>
          <w:b w:val="0"/>
          <w:bCs w:val="0"/>
          <w:sz w:val="24"/>
          <w:lang w:eastAsia="zh-CN"/>
        </w:rPr>
        <w:t>在48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b w:val="0"/>
          <w:bCs w:val="0"/>
          <w:sz w:val="24"/>
          <w:lang w:eastAsia="zh-CN"/>
        </w:rPr>
      </w:pPr>
      <w:r>
        <w:rPr>
          <w:rFonts w:hint="eastAsia"/>
          <w:b w:val="0"/>
          <w:bCs w:val="0"/>
          <w:sz w:val="24"/>
          <w:lang w:eastAsia="zh-CN"/>
        </w:rPr>
        <w:t>7.3</w:t>
      </w:r>
      <w:r>
        <w:rPr>
          <w:rFonts w:hint="eastAsia"/>
          <w:b w:val="0"/>
          <w:bCs w:val="0"/>
          <w:sz w:val="24"/>
          <w:lang w:val="en-US" w:eastAsia="zh-CN"/>
        </w:rPr>
        <w:t xml:space="preserve"> </w:t>
      </w:r>
      <w:r>
        <w:rPr>
          <w:b w:val="0"/>
          <w:bCs w:val="0"/>
          <w:sz w:val="24"/>
          <w:lang w:eastAsia="zh-CN"/>
        </w:rPr>
        <w:t>在产品质量保证期内，如因产品质量问题给</w:t>
      </w:r>
      <w:r>
        <w:rPr>
          <w:rFonts w:hint="eastAsia"/>
          <w:b w:val="0"/>
          <w:bCs w:val="0"/>
          <w:sz w:val="24"/>
          <w:lang w:eastAsia="zh-CN"/>
        </w:rPr>
        <w:t>甲方</w:t>
      </w:r>
      <w:r>
        <w:rPr>
          <w:b w:val="0"/>
          <w:bCs w:val="0"/>
          <w:sz w:val="24"/>
          <w:lang w:eastAsia="zh-CN"/>
        </w:rPr>
        <w:t>造成损失的，</w:t>
      </w:r>
      <w:r>
        <w:rPr>
          <w:rFonts w:hint="eastAsia"/>
          <w:b w:val="0"/>
          <w:bCs w:val="0"/>
          <w:sz w:val="24"/>
          <w:lang w:eastAsia="zh-CN"/>
        </w:rPr>
        <w:t>乙方</w:t>
      </w:r>
      <w:r>
        <w:rPr>
          <w:b w:val="0"/>
          <w:bCs w:val="0"/>
          <w:sz w:val="24"/>
          <w:lang w:eastAsia="zh-CN"/>
        </w:rPr>
        <w:t>还应赔偿</w:t>
      </w:r>
      <w:r>
        <w:rPr>
          <w:rFonts w:hint="eastAsia"/>
          <w:b w:val="0"/>
          <w:bCs w:val="0"/>
          <w:sz w:val="24"/>
          <w:lang w:eastAsia="zh-CN"/>
        </w:rPr>
        <w:t>甲方由此</w:t>
      </w:r>
      <w:r>
        <w:rPr>
          <w:b w:val="0"/>
          <w:bCs w:val="0"/>
          <w:sz w:val="24"/>
          <w:lang w:eastAsia="zh-CN"/>
        </w:rPr>
        <w:t>遭受的损失</w:t>
      </w:r>
      <w:r>
        <w:rPr>
          <w:rFonts w:hint="eastAsia"/>
          <w:b w:val="0"/>
          <w:bCs w:val="0"/>
          <w:sz w:val="24"/>
          <w:lang w:eastAsia="zh-CN"/>
        </w:rPr>
        <w:t>及相关费用</w:t>
      </w:r>
      <w:r>
        <w:rPr>
          <w:b w:val="0"/>
          <w:bCs w:val="0"/>
          <w:sz w:val="24"/>
          <w:lang w:eastAsia="zh-CN"/>
        </w:rPr>
        <w:t>。</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b w:val="0"/>
          <w:bCs w:val="0"/>
          <w:sz w:val="24"/>
          <w:lang w:eastAsia="zh-CN"/>
        </w:rPr>
      </w:pPr>
      <w:r>
        <w:rPr>
          <w:rFonts w:hint="eastAsia"/>
          <w:b w:val="0"/>
          <w:bCs w:val="0"/>
          <w:sz w:val="24"/>
          <w:lang w:eastAsia="zh-CN"/>
        </w:rPr>
        <w:t>7.4</w:t>
      </w:r>
      <w:r>
        <w:rPr>
          <w:rFonts w:hint="eastAsia"/>
          <w:b w:val="0"/>
          <w:bCs w:val="0"/>
          <w:sz w:val="24"/>
          <w:lang w:val="en-US" w:eastAsia="zh-CN"/>
        </w:rPr>
        <w:t xml:space="preserve"> </w:t>
      </w:r>
      <w:r>
        <w:rPr>
          <w:rFonts w:hint="eastAsia"/>
          <w:b w:val="0"/>
          <w:bCs w:val="0"/>
          <w:sz w:val="24"/>
          <w:lang w:eastAsia="zh-CN"/>
        </w:rPr>
        <w:t>质量保证期的顺延：</w:t>
      </w:r>
      <w:r>
        <w:rPr>
          <w:b w:val="0"/>
          <w:bCs w:val="0"/>
          <w:sz w:val="24"/>
          <w:lang w:eastAsia="zh-CN"/>
        </w:rPr>
        <w:t>在质量保证期内，</w:t>
      </w:r>
      <w:r>
        <w:rPr>
          <w:rFonts w:hint="eastAsia"/>
          <w:b w:val="0"/>
          <w:bCs w:val="0"/>
          <w:sz w:val="24"/>
          <w:lang w:eastAsia="zh-CN"/>
        </w:rPr>
        <w:t>因需要修理有缺陷的设备，而使合同设备停运或推迟安装时，则保证期应按实际修理所延误的时间做相应的延长。非因甲方原因</w:t>
      </w:r>
      <w:r>
        <w:rPr>
          <w:b w:val="0"/>
          <w:bCs w:val="0"/>
          <w:sz w:val="24"/>
          <w:lang w:eastAsia="zh-CN"/>
        </w:rPr>
        <w:t>导致全部货物或零部件更换时，则所更换部件/货物的质量保证期为自更换并验收合格之日起重新计算。</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b w:val="0"/>
          <w:bCs w:val="0"/>
          <w:sz w:val="24"/>
          <w:lang w:eastAsia="zh-CN"/>
        </w:rPr>
      </w:pPr>
      <w:r>
        <w:rPr>
          <w:rFonts w:hint="eastAsia"/>
          <w:b w:val="0"/>
          <w:bCs w:val="0"/>
          <w:sz w:val="24"/>
          <w:lang w:eastAsia="zh-CN"/>
        </w:rPr>
        <w:t>7.5</w:t>
      </w:r>
      <w:r>
        <w:rPr>
          <w:rFonts w:hint="eastAsia"/>
          <w:b w:val="0"/>
          <w:bCs w:val="0"/>
          <w:sz w:val="24"/>
          <w:lang w:val="en-US" w:eastAsia="zh-CN"/>
        </w:rPr>
        <w:t xml:space="preserve"> </w:t>
      </w:r>
      <w:r>
        <w:rPr>
          <w:rFonts w:hint="eastAsia"/>
          <w:b w:val="0"/>
          <w:bCs w:val="0"/>
          <w:sz w:val="24"/>
          <w:lang w:eastAsia="zh-CN"/>
        </w:rPr>
        <w:t>产品质量缺陷责任：</w:t>
      </w:r>
      <w:r>
        <w:rPr>
          <w:b w:val="0"/>
          <w:bCs w:val="0"/>
          <w:sz w:val="24"/>
          <w:lang w:eastAsia="zh-CN"/>
        </w:rPr>
        <w:t>在质量保证期过后</w:t>
      </w:r>
      <w:r>
        <w:rPr>
          <w:rFonts w:hint="eastAsia"/>
          <w:b w:val="0"/>
          <w:bCs w:val="0"/>
          <w:sz w:val="24"/>
          <w:lang w:eastAsia="zh-CN"/>
        </w:rPr>
        <w:t>甲方</w:t>
      </w:r>
      <w:r>
        <w:rPr>
          <w:b w:val="0"/>
          <w:bCs w:val="0"/>
          <w:sz w:val="24"/>
          <w:lang w:eastAsia="zh-CN"/>
        </w:rPr>
        <w:t>发现的比如材质错误等原则性</w:t>
      </w:r>
      <w:r>
        <w:rPr>
          <w:rFonts w:hint="eastAsia"/>
          <w:b w:val="0"/>
          <w:bCs w:val="0"/>
          <w:sz w:val="24"/>
          <w:lang w:eastAsia="zh-CN"/>
        </w:rPr>
        <w:t>产品质量缺陷</w:t>
      </w:r>
      <w:r>
        <w:rPr>
          <w:b w:val="0"/>
          <w:bCs w:val="0"/>
          <w:sz w:val="24"/>
          <w:lang w:eastAsia="zh-CN"/>
        </w:rPr>
        <w:t>问题，仍属于</w:t>
      </w:r>
      <w:r>
        <w:rPr>
          <w:rFonts w:hint="eastAsia"/>
          <w:b w:val="0"/>
          <w:bCs w:val="0"/>
          <w:sz w:val="24"/>
          <w:lang w:eastAsia="zh-CN"/>
        </w:rPr>
        <w:t>乙方</w:t>
      </w:r>
      <w:r>
        <w:rPr>
          <w:b w:val="0"/>
          <w:bCs w:val="0"/>
          <w:sz w:val="24"/>
          <w:lang w:eastAsia="zh-CN"/>
        </w:rPr>
        <w:t>的</w:t>
      </w:r>
      <w:r>
        <w:rPr>
          <w:rFonts w:hint="eastAsia"/>
          <w:b w:val="0"/>
          <w:bCs w:val="0"/>
          <w:sz w:val="24"/>
          <w:lang w:eastAsia="zh-CN"/>
        </w:rPr>
        <w:t>质量</w:t>
      </w:r>
      <w:r>
        <w:rPr>
          <w:b w:val="0"/>
          <w:bCs w:val="0"/>
          <w:sz w:val="24"/>
          <w:lang w:eastAsia="zh-CN"/>
        </w:rPr>
        <w:t>责任，</w:t>
      </w:r>
      <w:r>
        <w:rPr>
          <w:rFonts w:hint="eastAsia"/>
          <w:b w:val="0"/>
          <w:bCs w:val="0"/>
          <w:sz w:val="24"/>
          <w:lang w:eastAsia="zh-CN"/>
        </w:rPr>
        <w:t>乙方</w:t>
      </w:r>
      <w:r>
        <w:rPr>
          <w:b w:val="0"/>
          <w:bCs w:val="0"/>
          <w:sz w:val="24"/>
          <w:lang w:eastAsia="zh-CN"/>
        </w:rPr>
        <w:t>仍需承担</w:t>
      </w:r>
      <w:r>
        <w:rPr>
          <w:rFonts w:hint="eastAsia"/>
          <w:b w:val="0"/>
          <w:bCs w:val="0"/>
          <w:sz w:val="24"/>
          <w:lang w:eastAsia="zh-CN"/>
        </w:rPr>
        <w:t>相应责任</w:t>
      </w:r>
      <w:r>
        <w:rPr>
          <w:b w:val="0"/>
          <w:bCs w:val="0"/>
          <w:sz w:val="24"/>
          <w:lang w:eastAsia="zh-CN"/>
        </w:rPr>
        <w:t>，如该货物给</w:t>
      </w:r>
      <w:r>
        <w:rPr>
          <w:rFonts w:hint="eastAsia"/>
          <w:b w:val="0"/>
          <w:bCs w:val="0"/>
          <w:sz w:val="24"/>
          <w:lang w:eastAsia="zh-CN"/>
        </w:rPr>
        <w:t>甲方</w:t>
      </w:r>
      <w:r>
        <w:rPr>
          <w:b w:val="0"/>
          <w:bCs w:val="0"/>
          <w:sz w:val="24"/>
          <w:lang w:eastAsia="zh-CN"/>
        </w:rPr>
        <w:t>或第三方造成损失的，</w:t>
      </w:r>
      <w:r>
        <w:rPr>
          <w:rFonts w:hint="eastAsia"/>
          <w:b w:val="0"/>
          <w:bCs w:val="0"/>
          <w:sz w:val="24"/>
          <w:lang w:eastAsia="zh-CN"/>
        </w:rPr>
        <w:t>乙方</w:t>
      </w:r>
      <w:r>
        <w:rPr>
          <w:b w:val="0"/>
          <w:bCs w:val="0"/>
          <w:sz w:val="24"/>
          <w:lang w:eastAsia="zh-CN"/>
        </w:rPr>
        <w:t>还应承担赔偿责任。</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jc w:val="left"/>
        <w:textAlignment w:val="auto"/>
        <w:outlineLvl w:val="9"/>
        <w:rPr>
          <w:sz w:val="24"/>
          <w:lang w:eastAsia="zh-CN"/>
        </w:rPr>
      </w:pPr>
      <w:r>
        <w:rPr>
          <w:rFonts w:hint="eastAsia"/>
          <w:sz w:val="24"/>
          <w:lang w:eastAsia="zh-CN"/>
        </w:rPr>
        <w:t>8、违约责任</w:t>
      </w:r>
    </w:p>
    <w:p>
      <w:pPr>
        <w:keepNext w:val="0"/>
        <w:keepLines w:val="0"/>
        <w:pageBreakBefore w:val="0"/>
        <w:widowControl w:val="0"/>
        <w:kinsoku/>
        <w:wordWrap/>
        <w:overflowPunct/>
        <w:topLinePunct w:val="0"/>
        <w:autoSpaceDE w:val="0"/>
        <w:autoSpaceDN w:val="0"/>
        <w:bidi w:val="0"/>
        <w:adjustRightInd/>
        <w:snapToGrid/>
        <w:spacing w:line="336" w:lineRule="auto"/>
        <w:ind w:left="456" w:leftChars="0" w:right="0" w:rightChars="0" w:hanging="456" w:hangingChars="190"/>
        <w:jc w:val="left"/>
        <w:textAlignment w:val="auto"/>
        <w:outlineLvl w:val="9"/>
        <w:rPr>
          <w:b w:val="0"/>
          <w:bCs w:val="0"/>
          <w:sz w:val="24"/>
          <w:lang w:eastAsia="zh-CN"/>
        </w:rPr>
      </w:pPr>
      <w:r>
        <w:rPr>
          <w:rFonts w:hint="eastAsia"/>
          <w:sz w:val="24"/>
          <w:lang w:eastAsia="zh-CN"/>
        </w:rPr>
        <w:t>8.1</w:t>
      </w:r>
      <w:r>
        <w:rPr>
          <w:rFonts w:hint="eastAsia"/>
          <w:sz w:val="24"/>
          <w:lang w:val="en-US" w:eastAsia="zh-CN"/>
        </w:rPr>
        <w:t xml:space="preserve"> </w:t>
      </w:r>
      <w:r>
        <w:rPr>
          <w:rFonts w:hint="eastAsia"/>
          <w:sz w:val="24"/>
          <w:lang w:eastAsia="zh-CN"/>
        </w:rPr>
        <w:t>乙方逾期交货的，每日按照合同总额的</w:t>
      </w:r>
      <w:r>
        <w:rPr>
          <w:color w:val="auto"/>
          <w:sz w:val="24"/>
          <w:u w:val="single"/>
          <w:lang w:eastAsia="zh-CN"/>
        </w:rPr>
        <w:t xml:space="preserve"> </w:t>
      </w:r>
      <w:r>
        <w:rPr>
          <w:rFonts w:hint="eastAsia"/>
          <w:color w:val="auto"/>
          <w:sz w:val="24"/>
          <w:u w:val="single"/>
          <w:lang w:eastAsia="zh-CN"/>
        </w:rPr>
        <w:t>1</w:t>
      </w:r>
      <w:r>
        <w:rPr>
          <w:color w:val="auto"/>
          <w:sz w:val="24"/>
          <w:u w:val="single"/>
          <w:lang w:eastAsia="zh-CN"/>
        </w:rPr>
        <w:t xml:space="preserve"> </w:t>
      </w:r>
      <w:r>
        <w:rPr>
          <w:rFonts w:hint="eastAsia"/>
          <w:color w:val="auto"/>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日的，甲方有权解除合同，并要求乙方一次性支付合同总额</w:t>
      </w:r>
      <w:r>
        <w:rPr>
          <w:rFonts w:hint="eastAsia"/>
          <w:sz w:val="24"/>
          <w:u w:val="single"/>
          <w:lang w:eastAsia="zh-CN"/>
        </w:rPr>
        <w:t xml:space="preserve"> 20</w:t>
      </w:r>
      <w:r>
        <w:rPr>
          <w:sz w:val="24"/>
          <w:u w:val="single"/>
          <w:lang w:eastAsia="zh-CN"/>
        </w:rPr>
        <w:t xml:space="preserve"> </w:t>
      </w:r>
      <w:r>
        <w:rPr>
          <w:rFonts w:hint="eastAsia"/>
          <w:sz w:val="24"/>
          <w:lang w:eastAsia="zh-CN"/>
        </w:rPr>
        <w:t>%的违约金</w:t>
      </w:r>
      <w:r>
        <w:rPr>
          <w:rFonts w:hint="eastAsia"/>
          <w:b w:val="0"/>
          <w:bCs w:val="0"/>
          <w:szCs w:val="21"/>
          <w:lang w:eastAsia="zh-CN"/>
        </w:rPr>
        <w:t>，</w:t>
      </w:r>
      <w:r>
        <w:rPr>
          <w:rFonts w:hint="eastAsia"/>
          <w:b w:val="0"/>
          <w:bCs w:val="0"/>
          <w:sz w:val="24"/>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pPr>
        <w:keepNext w:val="0"/>
        <w:keepLines w:val="0"/>
        <w:pageBreakBefore w:val="0"/>
        <w:widowControl w:val="0"/>
        <w:kinsoku/>
        <w:wordWrap/>
        <w:overflowPunct/>
        <w:topLinePunct w:val="0"/>
        <w:autoSpaceDE w:val="0"/>
        <w:autoSpaceDN w:val="0"/>
        <w:bidi w:val="0"/>
        <w:adjustRightInd/>
        <w:snapToGrid/>
        <w:spacing w:line="336" w:lineRule="auto"/>
        <w:ind w:left="456" w:leftChars="0" w:right="0" w:rightChars="0" w:hanging="456" w:hangingChars="190"/>
        <w:jc w:val="left"/>
        <w:textAlignment w:val="auto"/>
        <w:outlineLvl w:val="9"/>
        <w:rPr>
          <w:b w:val="0"/>
          <w:bCs w:val="0"/>
          <w:sz w:val="24"/>
          <w:lang w:eastAsia="zh-CN"/>
        </w:rPr>
      </w:pPr>
      <w:r>
        <w:rPr>
          <w:rFonts w:hint="eastAsia"/>
          <w:b w:val="0"/>
          <w:bCs w:val="0"/>
          <w:sz w:val="24"/>
          <w:lang w:eastAsia="zh-CN"/>
        </w:rPr>
        <w:t>8.2 乙方交付的产品经甲方验收不合格的，应根据甲方要求进行修理、更换或退货。如甲方选择退货，即解除或部分解除合同的，乙方应退还所有甲方已付款项，甲方并有权要求乙方支付解除部分对应货值</w:t>
      </w:r>
      <w:r>
        <w:rPr>
          <w:rFonts w:hint="eastAsia"/>
          <w:b w:val="0"/>
          <w:bCs w:val="0"/>
          <w:sz w:val="24"/>
          <w:u w:val="single"/>
          <w:lang w:eastAsia="zh-CN"/>
        </w:rPr>
        <w:t xml:space="preserve"> 20 </w:t>
      </w:r>
      <w:r>
        <w:rPr>
          <w:rFonts w:hint="eastAsia"/>
          <w:b w:val="0"/>
          <w:bCs w:val="0"/>
          <w:sz w:val="24"/>
          <w:lang w:eastAsia="zh-CN"/>
        </w:rPr>
        <w:t>%的违约金，如违约金不足以弥补甲方损失（包括但不限于甲方重新采购该货物所增加的费用），乙方还应对不足部分承担赔偿责任。</w:t>
      </w:r>
    </w:p>
    <w:p>
      <w:pPr>
        <w:keepNext w:val="0"/>
        <w:keepLines w:val="0"/>
        <w:pageBreakBefore w:val="0"/>
        <w:widowControl w:val="0"/>
        <w:kinsoku/>
        <w:wordWrap/>
        <w:overflowPunct/>
        <w:topLinePunct w:val="0"/>
        <w:autoSpaceDE w:val="0"/>
        <w:autoSpaceDN w:val="0"/>
        <w:bidi w:val="0"/>
        <w:adjustRightInd/>
        <w:snapToGrid/>
        <w:spacing w:line="336" w:lineRule="auto"/>
        <w:ind w:left="456" w:leftChars="0" w:right="0" w:rightChars="0" w:hanging="456" w:hangingChars="190"/>
        <w:jc w:val="left"/>
        <w:textAlignment w:val="auto"/>
        <w:outlineLvl w:val="9"/>
        <w:rPr>
          <w:sz w:val="24"/>
          <w:lang w:eastAsia="zh-CN"/>
        </w:rPr>
      </w:pPr>
      <w:r>
        <w:rPr>
          <w:rFonts w:hint="eastAsia"/>
          <w:sz w:val="24"/>
          <w:lang w:eastAsia="zh-CN"/>
        </w:rPr>
        <w:t>8.3 甲方无故逾期付款的，按照全国银行间同业拆借中心公布的贷款市场报价利率支付利息。</w:t>
      </w:r>
    </w:p>
    <w:p>
      <w:pPr>
        <w:keepNext w:val="0"/>
        <w:keepLines w:val="0"/>
        <w:pageBreakBefore w:val="0"/>
        <w:widowControl w:val="0"/>
        <w:kinsoku/>
        <w:wordWrap/>
        <w:overflowPunct/>
        <w:topLinePunct w:val="0"/>
        <w:autoSpaceDE w:val="0"/>
        <w:autoSpaceDN w:val="0"/>
        <w:bidi w:val="0"/>
        <w:adjustRightInd/>
        <w:snapToGrid/>
        <w:spacing w:line="336" w:lineRule="auto"/>
        <w:ind w:left="456" w:leftChars="0" w:right="0" w:rightChars="0" w:hanging="456" w:hangingChars="190"/>
        <w:jc w:val="left"/>
        <w:textAlignment w:val="auto"/>
        <w:outlineLvl w:val="9"/>
        <w:rPr>
          <w:sz w:val="24"/>
          <w:lang w:eastAsia="zh-CN"/>
        </w:rPr>
      </w:pPr>
      <w:r>
        <w:rPr>
          <w:rFonts w:hint="eastAsia"/>
          <w:sz w:val="24"/>
          <w:lang w:eastAsia="zh-CN"/>
        </w:rPr>
        <w:t>8.4 一方的违约行为给对方造成的损失超过本合同约定的违约金数额的，超出部分，违约方应予以赔偿。</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jc w:val="left"/>
        <w:textAlignment w:val="auto"/>
        <w:outlineLvl w:val="9"/>
        <w:rPr>
          <w:sz w:val="24"/>
          <w:lang w:eastAsia="zh-CN"/>
        </w:rPr>
      </w:pPr>
      <w:r>
        <w:rPr>
          <w:rFonts w:hint="eastAsia"/>
          <w:sz w:val="24"/>
          <w:lang w:val="en-US" w:eastAsia="zh-CN"/>
        </w:rPr>
        <w:t>9、</w:t>
      </w:r>
      <w:r>
        <w:rPr>
          <w:rFonts w:hint="eastAsia"/>
          <w:sz w:val="24"/>
          <w:lang w:eastAsia="zh-CN"/>
        </w:rPr>
        <w:t>法律的适用及争议解决方式</w:t>
      </w:r>
    </w:p>
    <w:p>
      <w:pPr>
        <w:keepNext w:val="0"/>
        <w:keepLines w:val="0"/>
        <w:pageBreakBefore w:val="0"/>
        <w:widowControl w:val="0"/>
        <w:kinsoku/>
        <w:wordWrap/>
        <w:overflowPunct/>
        <w:topLinePunct w:val="0"/>
        <w:autoSpaceDE w:val="0"/>
        <w:autoSpaceDN w:val="0"/>
        <w:bidi w:val="0"/>
        <w:adjustRightInd/>
        <w:snapToGrid/>
        <w:spacing w:line="336" w:lineRule="auto"/>
        <w:ind w:left="459" w:leftChars="-18" w:right="0" w:rightChars="0" w:hanging="499" w:hangingChars="208"/>
        <w:jc w:val="left"/>
        <w:textAlignment w:val="auto"/>
        <w:outlineLvl w:val="9"/>
        <w:rPr>
          <w:sz w:val="24"/>
          <w:lang w:eastAsia="zh-CN"/>
        </w:rPr>
      </w:pPr>
      <w:r>
        <w:rPr>
          <w:rFonts w:hint="eastAsia"/>
          <w:sz w:val="24"/>
          <w:lang w:eastAsia="zh-CN"/>
        </w:rPr>
        <w:t>9.1</w:t>
      </w:r>
      <w:r>
        <w:rPr>
          <w:rFonts w:hint="eastAsia"/>
          <w:sz w:val="24"/>
          <w:lang w:val="en-US" w:eastAsia="zh-CN"/>
        </w:rPr>
        <w:t xml:space="preserve"> </w:t>
      </w:r>
      <w:r>
        <w:rPr>
          <w:rFonts w:hint="eastAsia"/>
          <w:sz w:val="24"/>
          <w:lang w:eastAsia="zh-CN"/>
        </w:rPr>
        <w:t>本合同的效力、解释及履行均适用中华人民共和国法律。</w:t>
      </w:r>
    </w:p>
    <w:p>
      <w:pPr>
        <w:keepNext w:val="0"/>
        <w:keepLines w:val="0"/>
        <w:pageBreakBefore w:val="0"/>
        <w:widowControl w:val="0"/>
        <w:kinsoku/>
        <w:wordWrap/>
        <w:overflowPunct/>
        <w:topLinePunct w:val="0"/>
        <w:autoSpaceDE w:val="0"/>
        <w:autoSpaceDN w:val="0"/>
        <w:bidi w:val="0"/>
        <w:adjustRightInd/>
        <w:snapToGrid/>
        <w:spacing w:line="336" w:lineRule="auto"/>
        <w:ind w:left="459" w:leftChars="-18" w:right="0" w:rightChars="0" w:hanging="499" w:hangingChars="208"/>
        <w:jc w:val="left"/>
        <w:textAlignment w:val="auto"/>
        <w:outlineLvl w:val="9"/>
        <w:rPr>
          <w:sz w:val="24"/>
          <w:lang w:eastAsia="zh-CN"/>
        </w:rPr>
      </w:pPr>
      <w:r>
        <w:rPr>
          <w:rFonts w:hint="eastAsia"/>
          <w:sz w:val="24"/>
          <w:lang w:eastAsia="zh-CN"/>
        </w:rPr>
        <w:t>9.2</w:t>
      </w:r>
      <w:r>
        <w:rPr>
          <w:rFonts w:hint="eastAsia"/>
          <w:sz w:val="24"/>
          <w:lang w:val="en-US" w:eastAsia="zh-CN"/>
        </w:rPr>
        <w:t xml:space="preserve"> </w:t>
      </w:r>
      <w:r>
        <w:rPr>
          <w:rFonts w:hint="eastAsia"/>
          <w:sz w:val="24"/>
          <w:lang w:eastAsia="zh-CN"/>
        </w:rPr>
        <w:t>因本合同履行过程中引起的任何争议，双方应及时友好协商解决。协商不成的，向甲方所在地的人民法院提起诉讼。</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jc w:val="left"/>
        <w:textAlignment w:val="auto"/>
        <w:outlineLvl w:val="9"/>
        <w:rPr>
          <w:sz w:val="24"/>
          <w:lang w:eastAsia="zh-CN"/>
        </w:rPr>
      </w:pPr>
      <w:r>
        <w:rPr>
          <w:rFonts w:hint="eastAsia"/>
          <w:sz w:val="24"/>
          <w:lang w:eastAsia="zh-CN"/>
        </w:rPr>
        <w:t xml:space="preserve">10、 合同变更与解除： </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firstLine="360" w:firstLineChars="150"/>
        <w:jc w:val="left"/>
        <w:textAlignment w:val="auto"/>
        <w:outlineLvl w:val="9"/>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jc w:val="left"/>
        <w:textAlignment w:val="auto"/>
        <w:outlineLvl w:val="9"/>
        <w:rPr>
          <w:sz w:val="24"/>
          <w:lang w:eastAsia="zh-CN"/>
        </w:rPr>
      </w:pPr>
      <w:r>
        <w:rPr>
          <w:rFonts w:hint="eastAsia"/>
          <w:sz w:val="24"/>
          <w:lang w:eastAsia="zh-CN"/>
        </w:rPr>
        <w:t>11、通知</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firstLine="480" w:firstLineChars="200"/>
        <w:jc w:val="left"/>
        <w:textAlignment w:val="auto"/>
        <w:outlineLvl w:val="9"/>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numPr>
          <w:ilvl w:val="0"/>
          <w:numId w:val="4"/>
        </w:numPr>
        <w:kinsoku/>
        <w:wordWrap/>
        <w:overflowPunct/>
        <w:topLinePunct w:val="0"/>
        <w:autoSpaceDE w:val="0"/>
        <w:autoSpaceDN w:val="0"/>
        <w:bidi w:val="0"/>
        <w:adjustRightInd/>
        <w:snapToGrid/>
        <w:spacing w:line="336" w:lineRule="auto"/>
        <w:ind w:left="0" w:leftChars="0" w:right="0" w:rightChars="0" w:firstLine="0" w:firstLineChars="0"/>
        <w:jc w:val="left"/>
        <w:textAlignment w:val="auto"/>
        <w:outlineLvl w:val="9"/>
        <w:rPr>
          <w:rFonts w:hint="eastAsia"/>
          <w:sz w:val="24"/>
          <w:lang w:eastAsia="zh-CN"/>
        </w:rPr>
      </w:pPr>
      <w:r>
        <w:rPr>
          <w:rFonts w:hint="eastAsia"/>
          <w:sz w:val="24"/>
          <w:lang w:eastAsia="zh-CN"/>
        </w:rPr>
        <w:t>本合同一式四份，经双方签订后生效，甲方执三份、乙方执一份，具有同等效力。</w:t>
      </w:r>
    </w:p>
    <w:p>
      <w:pPr>
        <w:pStyle w:val="2"/>
        <w:rPr>
          <w:rFonts w:hint="eastAsia"/>
          <w:lang w:eastAsia="zh-CN"/>
        </w:rPr>
      </w:pPr>
    </w:p>
    <w:tbl>
      <w:tblPr>
        <w:tblStyle w:val="31"/>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lang w:eastAsia="zh-CN"/>
              </w:rPr>
            </w:pPr>
            <w:r>
              <w:rPr>
                <w:rFonts w:hint="eastAsia"/>
                <w:sz w:val="24"/>
                <w:lang w:eastAsia="zh-CN"/>
              </w:rPr>
              <w:t>甲方：腾龙芳烃（漳州）有限公司</w:t>
            </w:r>
          </w:p>
        </w:tc>
        <w:tc>
          <w:tcPr>
            <w:tcW w:w="4821" w:type="dxa"/>
            <w:vAlign w:val="center"/>
          </w:tcPr>
          <w:p>
            <w:pPr>
              <w:spacing w:line="360" w:lineRule="auto"/>
              <w:jc w:val="both"/>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联系地址：</w:t>
            </w:r>
          </w:p>
        </w:tc>
        <w:tc>
          <w:tcPr>
            <w:tcW w:w="4821" w:type="dxa"/>
            <w:vAlign w:val="center"/>
          </w:tcPr>
          <w:p>
            <w:pPr>
              <w:spacing w:line="360" w:lineRule="auto"/>
              <w:jc w:val="both"/>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邮编：</w:t>
            </w:r>
          </w:p>
        </w:tc>
        <w:tc>
          <w:tcPr>
            <w:tcW w:w="4821" w:type="dxa"/>
            <w:vAlign w:val="center"/>
          </w:tcPr>
          <w:p>
            <w:pPr>
              <w:spacing w:line="360" w:lineRule="auto"/>
              <w:jc w:val="both"/>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传真：</w:t>
            </w:r>
          </w:p>
        </w:tc>
        <w:tc>
          <w:tcPr>
            <w:tcW w:w="4821" w:type="dxa"/>
            <w:vAlign w:val="center"/>
          </w:tcPr>
          <w:p>
            <w:pPr>
              <w:spacing w:line="360" w:lineRule="auto"/>
              <w:jc w:val="both"/>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电子邮箱：</w:t>
            </w:r>
          </w:p>
        </w:tc>
        <w:tc>
          <w:tcPr>
            <w:tcW w:w="4821" w:type="dxa"/>
            <w:vAlign w:val="center"/>
          </w:tcPr>
          <w:p>
            <w:pPr>
              <w:spacing w:line="360" w:lineRule="auto"/>
              <w:jc w:val="both"/>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委托代理人：</w:t>
            </w:r>
          </w:p>
        </w:tc>
        <w:tc>
          <w:tcPr>
            <w:tcW w:w="4821" w:type="dxa"/>
            <w:vAlign w:val="center"/>
          </w:tcPr>
          <w:p>
            <w:pPr>
              <w:spacing w:line="360" w:lineRule="auto"/>
              <w:jc w:val="both"/>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电话：</w:t>
            </w:r>
          </w:p>
        </w:tc>
        <w:tc>
          <w:tcPr>
            <w:tcW w:w="4821" w:type="dxa"/>
            <w:vAlign w:val="center"/>
          </w:tcPr>
          <w:p>
            <w:pPr>
              <w:spacing w:line="360" w:lineRule="auto"/>
              <w:jc w:val="both"/>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开户银行：</w:t>
            </w:r>
          </w:p>
        </w:tc>
        <w:tc>
          <w:tcPr>
            <w:tcW w:w="4821" w:type="dxa"/>
            <w:vAlign w:val="center"/>
          </w:tcPr>
          <w:p>
            <w:pPr>
              <w:spacing w:line="360" w:lineRule="auto"/>
              <w:jc w:val="both"/>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账号：</w:t>
            </w:r>
          </w:p>
        </w:tc>
        <w:tc>
          <w:tcPr>
            <w:tcW w:w="4821" w:type="dxa"/>
            <w:vAlign w:val="center"/>
          </w:tcPr>
          <w:p>
            <w:pPr>
              <w:spacing w:line="360" w:lineRule="auto"/>
              <w:jc w:val="both"/>
              <w:rPr>
                <w:sz w:val="24"/>
              </w:rPr>
            </w:pPr>
            <w:r>
              <w:rPr>
                <w:rFonts w:hint="eastAsia"/>
                <w:sz w:val="24"/>
              </w:rPr>
              <w:t>账号：</w:t>
            </w:r>
          </w:p>
        </w:tc>
      </w:tr>
    </w:tbl>
    <w:p>
      <w:pPr>
        <w:pStyle w:val="9"/>
        <w:rPr>
          <w:rFonts w:ascii="Times New Roman"/>
          <w:b/>
          <w:bCs/>
          <w:lang w:eastAsia="zh-CN"/>
        </w:rPr>
      </w:pPr>
    </w:p>
    <w:p>
      <w:pPr>
        <w:tabs>
          <w:tab w:val="left" w:pos="1260"/>
          <w:tab w:val="left" w:pos="1800"/>
        </w:tabs>
        <w:spacing w:line="360" w:lineRule="auto"/>
        <w:rPr>
          <w:b/>
          <w:color w:val="000000"/>
          <w:sz w:val="32"/>
          <w:szCs w:val="32"/>
          <w:lang w:eastAsia="zh-CN"/>
        </w:rPr>
      </w:pPr>
      <w:r>
        <w:rPr>
          <w:rFonts w:hint="eastAsia"/>
          <w:b/>
          <w:color w:val="000000"/>
          <w:sz w:val="32"/>
          <w:szCs w:val="32"/>
          <w:lang w:eastAsia="zh-CN"/>
        </w:rPr>
        <w:t>附件二：参选文件格式</w:t>
      </w:r>
    </w:p>
    <w:p>
      <w:pPr>
        <w:pStyle w:val="32"/>
        <w:rPr>
          <w:b/>
          <w:bCs/>
          <w:sz w:val="36"/>
          <w:szCs w:val="36"/>
        </w:rPr>
      </w:pP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eastAsia="zh-CN"/>
        </w:rPr>
        <w:t>热电厂环锤式碎煤机耐磨衬板采购项目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32"/>
        <w:rPr>
          <w:rFonts w:ascii="Times New Roman" w:hAnsi="Times New Roman"/>
        </w:rPr>
      </w:pPr>
    </w:p>
    <w:p>
      <w:pPr>
        <w:pStyle w:val="12"/>
        <w:rPr>
          <w:rFonts w:ascii="Times New Roman" w:hAnsi="Times New Roman" w:cs="Times New Roman"/>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6"/>
          <w:lang w:eastAsia="zh-CN"/>
        </w:rPr>
      </w:pPr>
    </w:p>
    <w:p>
      <w:pPr>
        <w:pStyle w:val="12"/>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2"/>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eastAsia="zh-CN"/>
        </w:rPr>
        <w:t>0</w:t>
      </w:r>
      <w:r>
        <w:rPr>
          <w:rFonts w:hint="eastAsia" w:ascii="Times New Roman" w:hAnsi="Times New Roman" w:cs="Times New Roman"/>
          <w:b/>
          <w:bCs/>
          <w:w w:val="95"/>
          <w:sz w:val="32"/>
          <w:lang w:val="en-US" w:eastAsia="zh-CN"/>
        </w:rPr>
        <w:t>5</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32"/>
        <w:rPr>
          <w:rFonts w:ascii="Times New Roman" w:hAnsi="Times New Roman"/>
        </w:rPr>
      </w:pPr>
    </w:p>
    <w:p>
      <w:pPr>
        <w:pStyle w:val="3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6"/>
        <w:spacing w:beforeLines="0" w:afterLines="0" w:line="240" w:lineRule="auto"/>
        <w:ind w:firstLine="618" w:firstLineChars="221"/>
        <w:rPr>
          <w:rFonts w:ascii="Times New Roman" w:hAnsi="Times New Roman" w:cs="Times New Roman"/>
          <w:bCs w:val="0"/>
          <w:color w:val="C00000"/>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6"/>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32"/>
        <w:rPr>
          <w:rFonts w:ascii="Times New Roman" w:hAnsi="Times New Roman"/>
        </w:rPr>
      </w:pPr>
    </w:p>
    <w:p>
      <w:pPr>
        <w:spacing w:line="1000" w:lineRule="exact"/>
        <w:jc w:val="center"/>
        <w:rPr>
          <w:rFonts w:ascii="Times New Roman" w:hAnsi="Times New Roman" w:cs="Times New Roman"/>
          <w:b/>
          <w:sz w:val="44"/>
          <w:szCs w:val="44"/>
          <w:lang w:eastAsia="zh-CN"/>
        </w:rPr>
      </w:pPr>
    </w:p>
    <w:p>
      <w:pPr>
        <w:spacing w:line="1000" w:lineRule="exact"/>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0"/>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spacing w:line="500" w:lineRule="exact"/>
        <w:jc w:val="center"/>
        <w:rPr>
          <w:b/>
          <w:bCs/>
          <w:sz w:val="36"/>
          <w:szCs w:val="36"/>
          <w:lang w:eastAsia="zh-CN"/>
        </w:rPr>
      </w:pPr>
    </w:p>
    <w:p>
      <w:pPr>
        <w:spacing w:line="500" w:lineRule="exact"/>
        <w:rPr>
          <w:b/>
          <w:bCs/>
          <w:sz w:val="36"/>
          <w:szCs w:val="36"/>
          <w:lang w:eastAsia="zh-CN"/>
        </w:rPr>
      </w:pPr>
      <w:r>
        <w:rPr>
          <w:rFonts w:hint="eastAsia"/>
          <w:b/>
          <w:bCs/>
          <w:sz w:val="36"/>
          <w:szCs w:val="36"/>
          <w:lang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32"/>
      </w:pPr>
    </w:p>
    <w:p>
      <w:pPr>
        <w:pStyle w:val="3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hAnsi="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32"/>
        <w:ind w:firstLine="3960" w:firstLineChars="1650"/>
        <w:jc w:val="left"/>
        <w:rPr>
          <w:rFonts w:hAnsi="宋体" w:cs="宋体"/>
          <w:sz w:val="24"/>
          <w:szCs w:val="24"/>
        </w:rPr>
      </w:pPr>
      <w:r>
        <w:rPr>
          <w:rFonts w:hint="eastAsia" w:hAnsi="宋体" w:cs="宋体"/>
          <w:sz w:val="24"/>
          <w:szCs w:val="24"/>
        </w:rPr>
        <w:t>法定代表人：</w:t>
      </w: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bCs/>
          <w:sz w:val="28"/>
          <w:szCs w:val="28"/>
          <w:lang w:eastAsia="zh-CN"/>
        </w:rPr>
      </w:pPr>
      <w:r>
        <w:rPr>
          <w:rFonts w:hint="eastAsia"/>
          <w:b/>
          <w:bCs/>
          <w:sz w:val="28"/>
          <w:szCs w:val="28"/>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3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热电厂环锤式碎煤机耐磨衬板采购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2023年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32"/>
        <w:rPr>
          <w:color w:val="0000FF"/>
          <w:kern w:val="2"/>
        </w:rPr>
      </w:pPr>
    </w:p>
    <w:p>
      <w:pPr>
        <w:pStyle w:val="32"/>
        <w:jc w:val="center"/>
        <w:rPr>
          <w:color w:val="0000FF"/>
          <w:kern w:val="2"/>
        </w:rPr>
      </w:pPr>
    </w:p>
    <w:p>
      <w:pPr>
        <w:pStyle w:val="32"/>
        <w:rPr>
          <w:rFonts w:hint="eastAsia"/>
          <w:b/>
          <w:sz w:val="28"/>
          <w:szCs w:val="28"/>
        </w:rPr>
      </w:pPr>
    </w:p>
    <w:p>
      <w:pPr>
        <w:pStyle w:val="32"/>
        <w:rPr>
          <w:rFonts w:hint="eastAsia"/>
          <w:b/>
          <w:sz w:val="28"/>
          <w:szCs w:val="28"/>
        </w:rPr>
      </w:pPr>
    </w:p>
    <w:p>
      <w:pPr>
        <w:pStyle w:val="32"/>
      </w:pPr>
      <w:r>
        <w:rPr>
          <w:rFonts w:hint="eastAsia"/>
          <w:b/>
          <w:sz w:val="28"/>
          <w:szCs w:val="28"/>
        </w:rPr>
        <w:t>附件4</w:t>
      </w:r>
    </w:p>
    <w:p>
      <w:pPr>
        <w:pStyle w:val="32"/>
      </w:pP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pStyle w:val="32"/>
      </w:pPr>
    </w:p>
    <w:p>
      <w:pPr>
        <w:spacing w:line="500" w:lineRule="exact"/>
        <w:ind w:firstLine="480" w:firstLineChars="200"/>
        <w:rPr>
          <w:sz w:val="24"/>
          <w:lang w:eastAsia="zh-CN"/>
        </w:rPr>
      </w:pPr>
      <w:r>
        <w:rPr>
          <w:rFonts w:hint="eastAsia"/>
          <w:sz w:val="24"/>
          <w:lang w:eastAsia="zh-CN"/>
        </w:rPr>
        <w:t>我公司对贵司</w:t>
      </w:r>
      <w:r>
        <w:rPr>
          <w:rFonts w:hint="eastAsia"/>
          <w:sz w:val="24"/>
          <w:u w:val="single"/>
          <w:lang w:eastAsia="zh-CN"/>
        </w:rPr>
        <w:t>热电厂环锤式碎煤机耐磨衬板</w:t>
      </w:r>
      <w:r>
        <w:rPr>
          <w:rFonts w:hint="eastAsia" w:asciiTheme="minorEastAsia" w:hAnsiTheme="minorEastAsia" w:eastAsiaTheme="minor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3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3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32"/>
        <w:jc w:val="center"/>
        <w:rPr>
          <w:color w:val="4E6127"/>
        </w:rPr>
      </w:pPr>
    </w:p>
    <w:p>
      <w:pPr>
        <w:pStyle w:val="32"/>
        <w:jc w:val="center"/>
      </w:pPr>
    </w:p>
    <w:p>
      <w:pPr>
        <w:pStyle w:val="32"/>
      </w:pPr>
    </w:p>
    <w:p>
      <w:pPr>
        <w:pStyle w:val="32"/>
      </w:pPr>
    </w:p>
    <w:p>
      <w:pPr>
        <w:pStyle w:val="32"/>
      </w:pPr>
    </w:p>
    <w:p>
      <w:pPr>
        <w:pStyle w:val="32"/>
      </w:pPr>
    </w:p>
    <w:p>
      <w:pPr>
        <w:pStyle w:val="32"/>
      </w:pPr>
    </w:p>
    <w:p>
      <w:pPr>
        <w:pStyle w:val="32"/>
      </w:pPr>
    </w:p>
    <w:p>
      <w:pPr>
        <w:pStyle w:val="32"/>
      </w:pPr>
    </w:p>
    <w:p>
      <w:pPr>
        <w:pStyle w:val="32"/>
      </w:pPr>
    </w:p>
    <w:p>
      <w:pPr>
        <w:pStyle w:val="32"/>
      </w:pPr>
    </w:p>
    <w:p>
      <w:pPr>
        <w:pStyle w:val="36"/>
        <w:spacing w:beforeLines="0" w:afterLines="0" w:line="240" w:lineRule="auto"/>
        <w:ind w:firstLine="0" w:firstLineChars="0"/>
        <w:rPr>
          <w:rFonts w:cs="Times New Roman"/>
          <w:b/>
          <w:bCs w:val="0"/>
          <w:lang w:eastAsia="zh-CN"/>
        </w:rPr>
      </w:pPr>
      <w:r>
        <w:rPr>
          <w:rFonts w:hint="eastAsia" w:cs="Times New Roman"/>
          <w:b/>
          <w:bCs w:val="0"/>
          <w:lang w:eastAsia="zh-CN"/>
        </w:rPr>
        <w:t>附件5</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6"/>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rFonts w:hint="eastAsia"/>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宋体" w:hAnsi="宋体" w:eastAsia="宋体" w:cs="宋体"/>
          <w:sz w:val="24"/>
          <w:szCs w:val="22"/>
          <w:u w:val="single"/>
          <w:lang w:val="en-US" w:eastAsia="en-US" w:bidi="ar-SA"/>
        </w:rPr>
        <w:t>热电厂环锤式碎煤机耐磨衬板</w:t>
      </w:r>
      <w:r>
        <w:rPr>
          <w:rFonts w:hint="eastAsia"/>
          <w:sz w:val="24"/>
          <w:szCs w:val="24"/>
          <w:u w:val="single"/>
          <w:lang w:val="en-US"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 xml:space="preserve">/套，共计人民币 </w:t>
      </w:r>
      <w:r>
        <w:rPr>
          <w:rFonts w:hint="eastAsia"/>
          <w:sz w:val="24"/>
          <w:szCs w:val="24"/>
          <w:u w:val="single"/>
          <w:lang w:val="en-US" w:eastAsia="zh-CN"/>
        </w:rPr>
        <w:t xml:space="preserve">             </w:t>
      </w:r>
      <w:r>
        <w:rPr>
          <w:rFonts w:hint="eastAsia"/>
          <w:sz w:val="24"/>
          <w:szCs w:val="24"/>
          <w:lang w:val="en-US" w:eastAsia="zh-CN"/>
        </w:rPr>
        <w:t>元。</w:t>
      </w:r>
    </w:p>
    <w:p>
      <w:pPr>
        <w:pStyle w:val="3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 </w:t>
      </w:r>
      <w:r>
        <w:rPr>
          <w:rFonts w:hint="eastAsia"/>
          <w:sz w:val="24"/>
          <w:szCs w:val="24"/>
          <w:lang w:eastAsia="zh-CN"/>
        </w:rPr>
        <w:t xml:space="preserve"> ；</w:t>
      </w:r>
    </w:p>
    <w:p>
      <w:pPr>
        <w:pStyle w:val="32"/>
        <w:spacing w:line="360" w:lineRule="auto"/>
        <w:rPr>
          <w:sz w:val="24"/>
          <w:szCs w:val="24"/>
        </w:rPr>
      </w:pPr>
      <w:r>
        <w:rPr>
          <w:rFonts w:hint="eastAsia"/>
          <w:sz w:val="24"/>
          <w:szCs w:val="24"/>
        </w:rPr>
        <w:t xml:space="preserve">           2、付款方式：1）无预付款 ；</w:t>
      </w:r>
    </w:p>
    <w:p>
      <w:pPr>
        <w:pStyle w:val="32"/>
        <w:spacing w:line="360" w:lineRule="auto"/>
        <w:rPr>
          <w:sz w:val="24"/>
          <w:szCs w:val="24"/>
        </w:rPr>
      </w:pPr>
      <w:r>
        <w:rPr>
          <w:rFonts w:hint="eastAsia"/>
          <w:sz w:val="24"/>
          <w:szCs w:val="24"/>
        </w:rPr>
        <w:t xml:space="preserve">                        2）货到现场，验收合格后支付合同款的90%；</w:t>
      </w:r>
    </w:p>
    <w:p>
      <w:pPr>
        <w:pStyle w:val="32"/>
        <w:spacing w:line="360" w:lineRule="auto"/>
        <w:ind w:left="3240" w:hanging="3240" w:hangingChars="1350"/>
        <w:rPr>
          <w:sz w:val="24"/>
          <w:szCs w:val="24"/>
        </w:rPr>
      </w:pPr>
      <w:r>
        <w:rPr>
          <w:rFonts w:hint="eastAsia"/>
          <w:sz w:val="24"/>
          <w:szCs w:val="24"/>
        </w:rPr>
        <w:t xml:space="preserve">                        3）合同款的10%为质保金，质保期为</w:t>
      </w:r>
      <w:r>
        <w:rPr>
          <w:rFonts w:hint="eastAsia"/>
          <w:sz w:val="24"/>
          <w:szCs w:val="24"/>
          <w:lang w:val="en-US" w:eastAsia="zh-CN"/>
        </w:rPr>
        <w:t>12</w:t>
      </w:r>
      <w:r>
        <w:rPr>
          <w:rFonts w:hint="eastAsia"/>
          <w:sz w:val="24"/>
          <w:szCs w:val="24"/>
        </w:rPr>
        <w:t>个月。</w:t>
      </w:r>
    </w:p>
    <w:p>
      <w:pPr>
        <w:pStyle w:val="3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32"/>
        <w:spacing w:line="360" w:lineRule="auto"/>
        <w:ind w:left="1258" w:leftChars="572"/>
        <w:rPr>
          <w:sz w:val="24"/>
          <w:szCs w:val="24"/>
          <w:u w:val="single"/>
        </w:rPr>
      </w:pPr>
    </w:p>
    <w:p>
      <w:pPr>
        <w:pStyle w:val="3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ind w:firstLine="480" w:firstLineChars="200"/>
        <w:rPr>
          <w:rFonts w:hint="eastAsia"/>
          <w:sz w:val="24"/>
          <w:szCs w:val="24"/>
          <w:lang w:eastAsia="zh-CN"/>
        </w:rPr>
      </w:pPr>
    </w:p>
    <w:p>
      <w:pPr>
        <w:pStyle w:val="2"/>
        <w:rPr>
          <w:rFonts w:hint="eastAsia"/>
          <w:lang w:eastAsia="zh-CN"/>
        </w:rPr>
      </w:pPr>
    </w:p>
    <w:p>
      <w:pPr>
        <w:spacing w:line="360" w:lineRule="auto"/>
        <w:rPr>
          <w:b/>
          <w:bCs/>
          <w:sz w:val="24"/>
          <w:szCs w:val="24"/>
          <w:lang w:eastAsia="zh-CN"/>
        </w:rPr>
      </w:pPr>
      <w:r>
        <w:rPr>
          <w:rFonts w:hint="eastAsia"/>
          <w:b/>
          <w:bCs/>
          <w:sz w:val="24"/>
          <w:szCs w:val="24"/>
          <w:lang w:eastAsia="zh-CN"/>
        </w:rPr>
        <w:t>附表：</w:t>
      </w:r>
    </w:p>
    <w:tbl>
      <w:tblPr>
        <w:tblStyle w:val="30"/>
        <w:tblpPr w:leftFromText="180" w:rightFromText="180" w:vertAnchor="text" w:horzAnchor="margin" w:tblpXSpec="center" w:tblpY="377"/>
        <w:tblW w:w="10084" w:type="dxa"/>
        <w:tblInd w:w="0" w:type="dxa"/>
        <w:tblLayout w:type="fixed"/>
        <w:tblCellMar>
          <w:top w:w="0" w:type="dxa"/>
          <w:left w:w="108" w:type="dxa"/>
          <w:bottom w:w="0" w:type="dxa"/>
          <w:right w:w="108" w:type="dxa"/>
        </w:tblCellMar>
      </w:tblPr>
      <w:tblGrid>
        <w:gridCol w:w="572"/>
        <w:gridCol w:w="1975"/>
        <w:gridCol w:w="2685"/>
        <w:gridCol w:w="825"/>
        <w:gridCol w:w="1355"/>
        <w:gridCol w:w="1110"/>
        <w:gridCol w:w="1562"/>
      </w:tblGrid>
      <w:tr>
        <w:tblPrEx>
          <w:tblLayout w:type="fixed"/>
          <w:tblCellMar>
            <w:top w:w="0" w:type="dxa"/>
            <w:left w:w="108" w:type="dxa"/>
            <w:bottom w:w="0" w:type="dxa"/>
            <w:right w:w="108" w:type="dxa"/>
          </w:tblCellMar>
        </w:tblPrEx>
        <w:trPr>
          <w:trHeight w:val="675" w:hRule="atLeast"/>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序号</w:t>
            </w:r>
          </w:p>
        </w:tc>
        <w:tc>
          <w:tcPr>
            <w:tcW w:w="19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名称</w:t>
            </w:r>
          </w:p>
        </w:tc>
        <w:tc>
          <w:tcPr>
            <w:tcW w:w="268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型号规格</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数量</w:t>
            </w: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单价</w:t>
            </w:r>
          </w:p>
          <w:p>
            <w:pPr>
              <w:pStyle w:val="32"/>
              <w:jc w:val="center"/>
              <w:rPr>
                <w:rFonts w:hAnsi="宋体" w:cs="宋体"/>
                <w:sz w:val="24"/>
                <w:szCs w:val="24"/>
              </w:rPr>
            </w:pPr>
            <w:r>
              <w:rPr>
                <w:rFonts w:hint="eastAsia" w:hAnsi="宋体" w:cs="宋体"/>
                <w:sz w:val="24"/>
                <w:szCs w:val="24"/>
              </w:rPr>
              <w:t>（元</w:t>
            </w:r>
            <w:r>
              <w:rPr>
                <w:rFonts w:hint="eastAsia" w:hAnsi="宋体" w:cs="宋体"/>
                <w:sz w:val="24"/>
                <w:szCs w:val="24"/>
                <w:lang w:val="en-US" w:eastAsia="zh-CN"/>
              </w:rPr>
              <w:t>/套</w:t>
            </w:r>
            <w:r>
              <w:rPr>
                <w:rFonts w:hint="eastAsia" w:hAnsi="宋体" w:cs="宋体"/>
                <w:sz w:val="24"/>
                <w:szCs w:val="24"/>
              </w:rPr>
              <w:t>）</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合计</w:t>
            </w:r>
          </w:p>
          <w:p>
            <w:pPr>
              <w:pStyle w:val="32"/>
              <w:jc w:val="center"/>
              <w:rPr>
                <w:rFonts w:hAnsi="宋体" w:cs="宋体"/>
                <w:sz w:val="24"/>
                <w:szCs w:val="24"/>
              </w:rPr>
            </w:pPr>
            <w:r>
              <w:rPr>
                <w:rFonts w:hint="eastAsia" w:hAnsi="宋体" w:cs="宋体"/>
                <w:sz w:val="24"/>
                <w:szCs w:val="24"/>
              </w:rPr>
              <w:t>（元）</w:t>
            </w:r>
          </w:p>
        </w:tc>
        <w:tc>
          <w:tcPr>
            <w:tcW w:w="156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val="en-US" w:eastAsia="zh-CN"/>
              </w:rPr>
            </w:pPr>
            <w:r>
              <w:rPr>
                <w:rFonts w:hint="eastAsia"/>
                <w:sz w:val="24"/>
                <w:szCs w:val="24"/>
                <w:lang w:val="en-US" w:eastAsia="zh-CN"/>
              </w:rPr>
              <w:t>要求</w:t>
            </w:r>
          </w:p>
        </w:tc>
      </w:tr>
      <w:tr>
        <w:tblPrEx>
          <w:tblLayout w:type="fixed"/>
          <w:tblCellMar>
            <w:top w:w="0" w:type="dxa"/>
            <w:left w:w="108" w:type="dxa"/>
            <w:bottom w:w="0" w:type="dxa"/>
            <w:right w:w="108" w:type="dxa"/>
          </w:tblCellMar>
        </w:tblPrEx>
        <w:trPr>
          <w:trHeight w:val="825" w:hRule="atLeast"/>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w:t>
            </w:r>
          </w:p>
        </w:tc>
        <w:tc>
          <w:tcPr>
            <w:tcW w:w="19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宋体" w:hAnsi="宋体" w:eastAsia="宋体" w:cs="宋体"/>
                <w:sz w:val="24"/>
                <w:szCs w:val="22"/>
                <w:lang w:val="en-US" w:eastAsia="en-US" w:bidi="ar-SA"/>
              </w:rPr>
              <w:t>热电厂环锤式碎煤机耐磨衬板</w:t>
            </w:r>
          </w:p>
        </w:tc>
        <w:tc>
          <w:tcPr>
            <w:tcW w:w="2685" w:type="dxa"/>
            <w:tcBorders>
              <w:top w:val="single" w:color="auto" w:sz="4" w:space="0"/>
              <w:left w:val="nil"/>
              <w:bottom w:val="single" w:color="auto" w:sz="4" w:space="0"/>
              <w:right w:val="single" w:color="auto" w:sz="4" w:space="0"/>
            </w:tcBorders>
            <w:shd w:val="clear" w:color="auto" w:fill="auto"/>
            <w:vAlign w:val="center"/>
          </w:tcPr>
          <w:p>
            <w:pPr>
              <w:pStyle w:val="73"/>
              <w:ind w:left="0" w:leftChars="0" w:firstLine="0" w:firstLineChars="0"/>
              <w:jc w:val="center"/>
              <w:rPr>
                <w:rFonts w:hAnsi="宋体" w:cs="宋体"/>
                <w:sz w:val="24"/>
                <w:szCs w:val="24"/>
              </w:rPr>
            </w:pPr>
            <w:r>
              <w:rPr>
                <w:rFonts w:hint="eastAsia" w:ascii="宋体" w:hAnsi="宋体"/>
                <w:bCs/>
                <w:sz w:val="24"/>
              </w:rPr>
              <w:t>耐磨衬板为HCSZ-400环锤式碎煤机</w:t>
            </w:r>
            <w:r>
              <w:rPr>
                <w:rFonts w:hint="eastAsia" w:ascii="宋体" w:hAnsi="宋体"/>
                <w:sz w:val="24"/>
              </w:rPr>
              <w:t>专用衬板</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val="en-US" w:eastAsia="zh-CN"/>
              </w:rPr>
            </w:pPr>
            <w:r>
              <w:rPr>
                <w:rFonts w:hint="eastAsia"/>
                <w:sz w:val="24"/>
                <w:szCs w:val="24"/>
                <w:lang w:val="en-US" w:eastAsia="zh-CN"/>
              </w:rPr>
              <w:t>2套</w:t>
            </w: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val="en-US" w:eastAsia="zh-CN"/>
              </w:rPr>
            </w:pP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p>
        </w:tc>
        <w:tc>
          <w:tcPr>
            <w:tcW w:w="1562" w:type="dxa"/>
            <w:tcBorders>
              <w:top w:val="single" w:color="auto" w:sz="4" w:space="0"/>
              <w:left w:val="nil"/>
              <w:right w:val="single" w:color="auto" w:sz="4" w:space="0"/>
            </w:tcBorders>
            <w:shd w:val="clear" w:color="auto" w:fill="auto"/>
            <w:vAlign w:val="center"/>
          </w:tcPr>
          <w:p>
            <w:pPr>
              <w:widowControl/>
              <w:autoSpaceDE/>
              <w:autoSpaceDN/>
              <w:jc w:val="center"/>
              <w:rPr>
                <w:sz w:val="24"/>
                <w:szCs w:val="24"/>
                <w:lang w:eastAsia="zh-CN"/>
              </w:rPr>
            </w:pPr>
            <w:r>
              <w:rPr>
                <w:rFonts w:hint="eastAsia" w:ascii="宋体" w:hAnsi="宋体"/>
                <w:b w:val="0"/>
                <w:bCs w:val="0"/>
                <w:sz w:val="24"/>
                <w:highlight w:val="none"/>
              </w:rPr>
              <w:t>现场实际测量</w:t>
            </w:r>
            <w:r>
              <w:rPr>
                <w:rFonts w:hint="eastAsia"/>
                <w:b w:val="0"/>
                <w:bCs w:val="0"/>
                <w:sz w:val="24"/>
                <w:highlight w:val="none"/>
                <w:lang w:val="en-US" w:eastAsia="zh-CN"/>
              </w:rPr>
              <w:t>制作</w:t>
            </w:r>
          </w:p>
        </w:tc>
      </w:tr>
      <w:tr>
        <w:tblPrEx>
          <w:tblLayout w:type="fixed"/>
          <w:tblCellMar>
            <w:top w:w="0" w:type="dxa"/>
            <w:left w:w="108" w:type="dxa"/>
            <w:bottom w:w="0" w:type="dxa"/>
            <w:right w:w="108" w:type="dxa"/>
          </w:tblCellMar>
        </w:tblPrEx>
        <w:trPr>
          <w:trHeight w:val="795" w:hRule="atLeast"/>
        </w:trPr>
        <w:tc>
          <w:tcPr>
            <w:tcW w:w="74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b/>
                <w:bCs/>
                <w:sz w:val="24"/>
                <w:szCs w:val="24"/>
                <w:lang w:eastAsia="zh-CN"/>
              </w:rPr>
              <w:t>合     计：</w:t>
            </w:r>
          </w:p>
        </w:tc>
        <w:tc>
          <w:tcPr>
            <w:tcW w:w="2672"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ind w:right="420"/>
              <w:rPr>
                <w:b/>
                <w:bCs/>
                <w:sz w:val="24"/>
                <w:szCs w:val="24"/>
                <w:lang w:eastAsia="zh-CN"/>
              </w:rPr>
            </w:pPr>
          </w:p>
        </w:tc>
      </w:tr>
    </w:tbl>
    <w:p>
      <w:pPr>
        <w:pStyle w:val="36"/>
        <w:spacing w:beforeLines="0" w:afterLines="0"/>
        <w:ind w:firstLine="0" w:firstLineChars="0"/>
        <w:rPr>
          <w:rFonts w:ascii="Times New Roman"/>
          <w:bCs w:val="0"/>
          <w:sz w:val="24"/>
          <w:szCs w:val="24"/>
          <w:lang w:eastAsia="zh-CN"/>
        </w:rPr>
      </w:pPr>
    </w:p>
    <w:p>
      <w:pPr>
        <w:rPr>
          <w:rFonts w:hint="eastAsia" w:ascii="黑体" w:eastAsia="黑体"/>
          <w:b/>
          <w:sz w:val="30"/>
          <w:szCs w:val="30"/>
          <w:lang w:eastAsia="zh-CN"/>
        </w:rPr>
      </w:pPr>
    </w:p>
    <w:p>
      <w:pPr>
        <w:rPr>
          <w:rFonts w:hint="eastAsia" w:ascii="黑体" w:eastAsia="黑体"/>
          <w:b/>
          <w:sz w:val="30"/>
          <w:szCs w:val="30"/>
          <w:lang w:eastAsia="zh-CN"/>
        </w:rPr>
      </w:pPr>
    </w:p>
    <w:p>
      <w:pPr>
        <w:rPr>
          <w:rFonts w:ascii="黑体" w:eastAsia="黑体"/>
          <w:b/>
          <w:sz w:val="30"/>
          <w:szCs w:val="30"/>
          <w:lang w:eastAsia="zh-CN"/>
        </w:rPr>
      </w:pPr>
      <w:r>
        <w:rPr>
          <w:rFonts w:hint="eastAsia" w:ascii="黑体" w:eastAsia="黑体"/>
          <w:b/>
          <w:sz w:val="30"/>
          <w:szCs w:val="30"/>
          <w:lang w:eastAsia="zh-CN"/>
        </w:rPr>
        <w:t>附件</w:t>
      </w:r>
      <w:r>
        <w:rPr>
          <w:rFonts w:hint="eastAsia" w:ascii="黑体" w:eastAsia="黑体"/>
          <w:b/>
          <w:sz w:val="30"/>
          <w:szCs w:val="30"/>
          <w:lang w:val="en-US" w:eastAsia="zh-CN"/>
        </w:rPr>
        <w:t>6</w:t>
      </w:r>
    </w:p>
    <w:p>
      <w:pPr>
        <w:widowControl/>
        <w:spacing w:line="360" w:lineRule="auto"/>
        <w:ind w:right="-1164" w:rightChars="-529" w:firstLine="883" w:firstLineChars="200"/>
        <w:jc w:val="left"/>
        <w:rPr>
          <w:rFonts w:ascii="仿宋" w:hAnsi="仿宋" w:eastAsia="仿宋"/>
          <w:b/>
          <w:sz w:val="44"/>
          <w:szCs w:val="32"/>
        </w:rPr>
      </w:pPr>
      <w:r>
        <w:rPr>
          <w:rFonts w:ascii="仿宋" w:hAnsi="仿宋" w:eastAsia="仿宋"/>
          <w:b/>
          <w:sz w:val="44"/>
          <w:szCs w:val="32"/>
        </w:rPr>
        <w:drawing>
          <wp:inline distT="0" distB="0" distL="0" distR="0">
            <wp:extent cx="4333875" cy="7239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33875" cy="723900"/>
                    </a:xfrm>
                    <a:prstGeom prst="rect">
                      <a:avLst/>
                    </a:prstGeom>
                    <a:noFill/>
                    <a:ln>
                      <a:noFill/>
                    </a:ln>
                  </pic:spPr>
                </pic:pic>
              </a:graphicData>
            </a:graphic>
          </wp:inline>
        </w:drawing>
      </w:r>
    </w:p>
    <w:p>
      <w:pPr>
        <w:widowControl/>
        <w:spacing w:line="360" w:lineRule="auto"/>
        <w:ind w:right="-1164" w:rightChars="-529"/>
        <w:jc w:val="center"/>
        <w:rPr>
          <w:rFonts w:ascii="仿宋" w:hAnsi="仿宋" w:eastAsia="仿宋"/>
          <w:b/>
          <w:sz w:val="44"/>
          <w:szCs w:val="32"/>
        </w:rPr>
      </w:pPr>
    </w:p>
    <w:p>
      <w:pPr>
        <w:keepNext w:val="0"/>
        <w:keepLines w:val="0"/>
        <w:pageBreakBefore w:val="0"/>
        <w:widowControl w:val="0"/>
        <w:kinsoku/>
        <w:wordWrap/>
        <w:overflowPunct/>
        <w:topLinePunct w:val="0"/>
        <w:autoSpaceDE w:val="0"/>
        <w:autoSpaceDN w:val="0"/>
        <w:bidi w:val="0"/>
        <w:adjustRightInd/>
        <w:snapToGrid/>
        <w:spacing w:after="313" w:afterLines="100" w:line="480" w:lineRule="auto"/>
        <w:ind w:left="0" w:leftChars="0" w:right="0" w:rightChars="0" w:firstLine="723" w:firstLineChars="200"/>
        <w:jc w:val="center"/>
        <w:textAlignment w:val="auto"/>
        <w:outlineLvl w:val="9"/>
        <w:rPr>
          <w:rFonts w:hint="eastAsia" w:ascii="宋体" w:hAnsi="宋体"/>
          <w:b/>
          <w:bCs/>
          <w:sz w:val="36"/>
          <w:szCs w:val="36"/>
        </w:rPr>
      </w:pPr>
      <w:r>
        <w:rPr>
          <w:rFonts w:hint="eastAsia"/>
          <w:b/>
          <w:bCs/>
          <w:sz w:val="36"/>
          <w:szCs w:val="36"/>
        </w:rPr>
        <w:t>热电厂环锤式碎煤机耐磨衬板技术要求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ascii="宋体" w:hAnsi="宋体"/>
          <w:b/>
          <w:bCs/>
          <w:sz w:val="24"/>
        </w:rPr>
      </w:pPr>
      <w:r>
        <w:rPr>
          <w:rFonts w:hint="eastAsia" w:ascii="宋体" w:hAnsi="宋体"/>
          <w:b/>
          <w:bCs/>
          <w:sz w:val="24"/>
        </w:rPr>
        <w:t>一、规格型号及供货范围</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600" w:firstLineChars="250"/>
        <w:jc w:val="left"/>
        <w:textAlignment w:val="auto"/>
        <w:outlineLvl w:val="9"/>
        <w:rPr>
          <w:rFonts w:ascii="宋体" w:hAnsi="宋体"/>
          <w:sz w:val="24"/>
        </w:rPr>
      </w:pPr>
      <w:r>
        <w:rPr>
          <w:rFonts w:hint="eastAsia" w:ascii="宋体" w:hAnsi="宋体"/>
          <w:bCs/>
          <w:sz w:val="24"/>
        </w:rPr>
        <w:t>1、规格型号：</w:t>
      </w:r>
      <w:r>
        <w:rPr>
          <w:rFonts w:hint="eastAsia" w:ascii="宋体" w:hAnsi="宋体"/>
          <w:sz w:val="24"/>
        </w:rPr>
        <w:t xml:space="preserve"> </w:t>
      </w:r>
      <w:r>
        <w:rPr>
          <w:rFonts w:hint="eastAsia" w:ascii="宋体" w:hAnsi="宋体"/>
          <w:bCs/>
          <w:sz w:val="24"/>
        </w:rPr>
        <w:t>HCSZ-400环锤式碎煤机</w:t>
      </w:r>
      <w:r>
        <w:rPr>
          <w:rFonts w:hint="eastAsia" w:ascii="宋体" w:hAnsi="宋体"/>
          <w:sz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97" w:firstLineChars="249"/>
        <w:jc w:val="left"/>
        <w:textAlignment w:val="auto"/>
        <w:outlineLvl w:val="9"/>
        <w:rPr>
          <w:rFonts w:ascii="宋体" w:hAnsi="宋体"/>
          <w:b/>
          <w:bCs/>
          <w:sz w:val="24"/>
        </w:rPr>
      </w:pPr>
      <w:r>
        <w:rPr>
          <w:rFonts w:hint="eastAsia" w:ascii="宋体" w:hAnsi="宋体"/>
          <w:bCs/>
          <w:sz w:val="24"/>
        </w:rPr>
        <w:t>2、供货范围：2套碎煤机耐磨衬板，并包括固定螺栓、螺母等。</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ascii="宋体" w:hAnsi="宋体"/>
          <w:b/>
          <w:bCs/>
          <w:sz w:val="24"/>
        </w:rPr>
      </w:pPr>
      <w:r>
        <w:rPr>
          <w:rFonts w:hint="eastAsia" w:ascii="宋体" w:hAnsi="宋体"/>
          <w:b/>
          <w:bCs/>
          <w:sz w:val="24"/>
        </w:rPr>
        <w:t>二、技术要求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ascii="宋体" w:hAnsi="宋体"/>
          <w:bCs/>
          <w:sz w:val="24"/>
        </w:rPr>
      </w:pPr>
      <w:r>
        <w:rPr>
          <w:rFonts w:hint="eastAsia" w:ascii="宋体" w:hAnsi="宋体"/>
          <w:bCs/>
          <w:sz w:val="24"/>
        </w:rPr>
        <w:t>1、腾龙芳烃（漳州）有限公司热电厂环锤式碎煤机，型号为HCSZ-400，出力：400t/h ；投标方需要</w:t>
      </w:r>
      <w:r>
        <w:rPr>
          <w:rFonts w:hint="eastAsia" w:ascii="宋体" w:hAnsi="宋体"/>
          <w:b/>
          <w:bCs/>
          <w:sz w:val="24"/>
          <w:highlight w:val="yellow"/>
        </w:rPr>
        <w:t>现场实际测量</w:t>
      </w:r>
      <w:r>
        <w:rPr>
          <w:rFonts w:hint="eastAsia" w:ascii="宋体" w:hAnsi="宋体"/>
          <w:bCs/>
          <w:sz w:val="24"/>
        </w:rPr>
        <w:t>，并保证测量精准，提供的耐磨衬板必须与原装耐磨衬板尺寸相符合。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ascii="宋体" w:hAnsi="宋体"/>
          <w:bCs/>
          <w:sz w:val="24"/>
        </w:rPr>
      </w:pPr>
      <w:r>
        <w:rPr>
          <w:rFonts w:hint="eastAsia" w:ascii="宋体" w:hAnsi="宋体"/>
          <w:bCs/>
          <w:sz w:val="24"/>
        </w:rPr>
        <w:t>2、耐磨衬板为HCSZ-400环锤式碎煤机</w:t>
      </w:r>
      <w:r>
        <w:rPr>
          <w:rFonts w:hint="eastAsia" w:ascii="宋体" w:hAnsi="宋体"/>
          <w:sz w:val="24"/>
        </w:rPr>
        <w:t>专用衬板，</w:t>
      </w:r>
      <w:r>
        <w:rPr>
          <w:rFonts w:hint="eastAsia" w:ascii="宋体" w:hAnsi="宋体"/>
          <w:bCs/>
          <w:sz w:val="24"/>
        </w:rPr>
        <w:t>要求有较好的抗耐磨和耐腐蚀能力，耐磨衬板材质采用16Mn。不得使用有缺陷、有沙眼的材料，下料前需要进行校正，下料后校平、校直，表面应平整光滑，采用线切割进行切割，不允许出现裂纹，冲孔应符合标准的要求，并按经规定程序的图样及技术文件制造，冲孔时不得出现裂纹，不得补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ascii="宋体" w:hAnsi="宋体"/>
          <w:bCs/>
          <w:sz w:val="24"/>
        </w:rPr>
      </w:pPr>
      <w:r>
        <w:rPr>
          <w:rFonts w:hint="eastAsia" w:ascii="宋体" w:hAnsi="宋体"/>
          <w:bCs/>
          <w:sz w:val="24"/>
        </w:rPr>
        <w:t>3、耐磨衬板接合面应紧密，衬板间最大间隙不应大于2mm。衬板加工尺寸精度要求符合原设备要求，要求光洁度：3.2um，并调质处理，淬火+高温回火，910℃入水，600℃回火。硬度HRC60±5。</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ascii="宋体" w:hAnsi="宋体"/>
          <w:bCs/>
          <w:sz w:val="24"/>
        </w:rPr>
      </w:pPr>
      <w:r>
        <w:rPr>
          <w:rFonts w:hint="eastAsia" w:ascii="宋体" w:hAnsi="宋体"/>
          <w:bCs/>
          <w:sz w:val="24"/>
        </w:rPr>
        <w:t>4、耐磨衬板在出厂前必须经检验合格，并有合格证、产品质量检验报告、使用说明书等证明文件。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ascii="宋体" w:hAnsi="宋体"/>
          <w:bCs/>
          <w:sz w:val="24"/>
        </w:rPr>
      </w:pPr>
      <w:r>
        <w:rPr>
          <w:rFonts w:hint="eastAsia" w:ascii="宋体" w:hAnsi="宋体"/>
          <w:bCs/>
          <w:sz w:val="24"/>
        </w:rPr>
        <w:t>5、耐磨衬板应在各部件非工作面上标有型号、规格、标准号、制造厂名称、商标、批号及检查印记，标志应清晰耐久。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ascii="宋体" w:hAnsi="宋体"/>
          <w:bCs/>
          <w:sz w:val="24"/>
        </w:rPr>
      </w:pPr>
      <w:r>
        <w:rPr>
          <w:rFonts w:hint="eastAsia" w:ascii="宋体" w:hAnsi="宋体"/>
          <w:bCs/>
          <w:sz w:val="24"/>
        </w:rPr>
        <w:t>6、技术资料要求：技术资料包括整套耐磨衬板总装图，各种规格衬板的型号及规格尺寸，配件加工图，产品合格证，产品质量检验报告（质量证明书），材质证明书及其他日常维护所需技术文件。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ascii="宋体" w:hAnsi="宋体"/>
          <w:sz w:val="24"/>
        </w:rPr>
      </w:pPr>
      <w:r>
        <w:rPr>
          <w:rFonts w:hint="eastAsia" w:ascii="宋体" w:hAnsi="宋体"/>
          <w:bCs/>
          <w:sz w:val="24"/>
        </w:rPr>
        <w:t>7、现场安装：供货厂家技术人员现场指导，招标方人员负责安装</w:t>
      </w:r>
      <w:r>
        <w:rPr>
          <w:rFonts w:hint="eastAsia" w:ascii="宋体" w:hAnsi="宋体"/>
          <w:sz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ascii="宋体" w:hAnsi="宋体"/>
          <w:sz w:val="24"/>
        </w:rPr>
      </w:pPr>
      <w:r>
        <w:rPr>
          <w:rFonts w:hint="eastAsia" w:ascii="宋体" w:hAnsi="宋体"/>
          <w:b/>
          <w:bCs/>
          <w:sz w:val="24"/>
        </w:rPr>
        <w:t>三、验收标准及方法：</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ascii="宋体" w:hAnsi="宋体"/>
          <w:bCs/>
          <w:sz w:val="24"/>
        </w:rPr>
      </w:pPr>
      <w:r>
        <w:rPr>
          <w:rFonts w:hint="eastAsia" w:ascii="宋体" w:hAnsi="宋体"/>
          <w:bCs/>
          <w:sz w:val="24"/>
        </w:rPr>
        <w:t>1、</w:t>
      </w:r>
      <w:r>
        <w:rPr>
          <w:rFonts w:hint="eastAsia" w:ascii="宋体" w:hAnsi="宋体"/>
          <w:sz w:val="24"/>
        </w:rPr>
        <w:t>按技术协议要求及GB/T24186-2009 &lt;工程机械用高强度耐磨钢板&gt;的相关规定进行验收</w:t>
      </w:r>
      <w:r>
        <w:rPr>
          <w:rFonts w:hint="eastAsia" w:ascii="宋体" w:hAnsi="宋体"/>
          <w:bCs/>
          <w:sz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ascii="宋体" w:hAnsi="宋体"/>
          <w:bCs/>
          <w:sz w:val="24"/>
        </w:rPr>
      </w:pPr>
      <w:r>
        <w:rPr>
          <w:rFonts w:hint="eastAsia" w:ascii="宋体" w:hAnsi="宋体"/>
          <w:bCs/>
          <w:sz w:val="24"/>
        </w:rPr>
        <w:t>2、外观尺寸以腾龙芳烃（漳州）有限公司热电厂HCSZ-400环锤式碎煤机原装</w:t>
      </w:r>
      <w:r>
        <w:rPr>
          <w:rFonts w:hint="eastAsia" w:ascii="宋体" w:hAnsi="宋体"/>
          <w:sz w:val="24"/>
        </w:rPr>
        <w:t>耐磨</w:t>
      </w:r>
      <w:r>
        <w:rPr>
          <w:rFonts w:hint="eastAsia" w:ascii="宋体" w:hAnsi="宋体"/>
          <w:bCs/>
          <w:sz w:val="24"/>
        </w:rPr>
        <w:t>衬板尺寸进行验收，附出厂合格证、质量证明书、材质证明书、使用说明书等。</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ascii="宋体" w:hAnsi="宋体"/>
          <w:b/>
          <w:sz w:val="24"/>
        </w:rPr>
      </w:pPr>
      <w:r>
        <w:rPr>
          <w:rFonts w:hint="eastAsia" w:ascii="宋体" w:hAnsi="宋体"/>
          <w:b/>
          <w:sz w:val="24"/>
        </w:rPr>
        <w:t>四、质量保证及售后服务：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ascii="宋体" w:hAnsi="宋体"/>
          <w:bCs/>
          <w:sz w:val="24"/>
        </w:rPr>
      </w:pPr>
      <w:r>
        <w:rPr>
          <w:rFonts w:hint="eastAsia" w:ascii="宋体" w:hAnsi="宋体"/>
          <w:bCs/>
          <w:sz w:val="24"/>
        </w:rPr>
        <w:t>1、</w:t>
      </w:r>
      <w:r>
        <w:rPr>
          <w:rFonts w:hint="eastAsia" w:ascii="宋体" w:hAnsi="宋体"/>
          <w:sz w:val="24"/>
        </w:rPr>
        <w:t>质保期</w:t>
      </w:r>
      <w:r>
        <w:rPr>
          <w:rFonts w:hint="eastAsia" w:ascii="宋体" w:hAnsi="宋体"/>
          <w:bCs/>
          <w:sz w:val="24"/>
        </w:rPr>
        <w:t>12个月，</w:t>
      </w:r>
      <w:r>
        <w:rPr>
          <w:rFonts w:hint="eastAsia" w:ascii="宋体" w:hAnsi="宋体"/>
          <w:sz w:val="24"/>
        </w:rPr>
        <w:t>质保期内</w:t>
      </w:r>
      <w:r>
        <w:rPr>
          <w:rFonts w:hint="eastAsia" w:ascii="宋体" w:hAnsi="宋体"/>
          <w:bCs/>
          <w:sz w:val="24"/>
        </w:rPr>
        <w:t>耐磨衬板</w:t>
      </w:r>
      <w:r>
        <w:rPr>
          <w:rFonts w:hint="eastAsia" w:ascii="宋体" w:hAnsi="宋体"/>
          <w:sz w:val="24"/>
        </w:rPr>
        <w:t>出现开裂、断裂、脱落、变形及磨损或紧固螺栓断裂、脱落等问题时，卖方必须48小时内到达现场免费处理或更换。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ascii="宋体" w:hAnsi="宋体"/>
          <w:b/>
          <w:bCs/>
          <w:sz w:val="24"/>
        </w:rPr>
      </w:pPr>
      <w:r>
        <w:rPr>
          <w:rFonts w:hint="eastAsia" w:ascii="宋体" w:hAnsi="宋体"/>
          <w:b/>
          <w:bCs/>
          <w:sz w:val="24"/>
        </w:rPr>
        <w:t>五、供货周期</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70" w:firstLineChars="196"/>
        <w:jc w:val="left"/>
        <w:textAlignment w:val="auto"/>
        <w:outlineLvl w:val="9"/>
        <w:rPr>
          <w:rFonts w:ascii="宋体" w:hAnsi="宋体"/>
          <w:sz w:val="24"/>
        </w:rPr>
      </w:pPr>
      <w:r>
        <w:rPr>
          <w:rFonts w:hint="eastAsia" w:ascii="宋体" w:hAnsi="宋体"/>
          <w:sz w:val="24"/>
        </w:rPr>
        <w:t>自合同签定之日起20天货到</w:t>
      </w:r>
      <w:r>
        <w:rPr>
          <w:rFonts w:hint="eastAsia" w:ascii="宋体" w:hAnsi="宋体"/>
          <w:bCs/>
          <w:sz w:val="24"/>
        </w:rPr>
        <w:t>腾龙芳烃（漳州）有限公司热电厂</w:t>
      </w:r>
      <w:r>
        <w:rPr>
          <w:rFonts w:hint="eastAsia" w:ascii="宋体" w:hAnsi="宋体"/>
          <w:sz w:val="24"/>
        </w:rPr>
        <w:t>，运输途中衬板损坏或遗失由卖方自行负责。</w:t>
      </w:r>
    </w:p>
    <w:p>
      <w:pPr>
        <w:pStyle w:val="73"/>
        <w:keepNext w:val="0"/>
        <w:keepLines w:val="0"/>
        <w:pageBreakBefore w:val="0"/>
        <w:widowControl w:val="0"/>
        <w:kinsoku/>
        <w:wordWrap/>
        <w:overflowPunct/>
        <w:topLinePunct w:val="0"/>
        <w:autoSpaceDE w:val="0"/>
        <w:autoSpaceDN w:val="0"/>
        <w:bidi w:val="0"/>
        <w:adjustRightInd/>
        <w:snapToGrid/>
        <w:spacing w:line="360" w:lineRule="auto"/>
        <w:ind w:left="398" w:leftChars="0" w:right="0" w:rightChars="0" w:hanging="398" w:hangingChars="166"/>
        <w:jc w:val="left"/>
        <w:textAlignment w:val="auto"/>
        <w:outlineLvl w:val="9"/>
        <w:rPr>
          <w:rFonts w:ascii="Times New Roman"/>
          <w:bCs w:val="0"/>
          <w:sz w:val="24"/>
          <w:szCs w:val="24"/>
          <w:lang w:eastAsia="zh-CN"/>
        </w:rPr>
      </w:pPr>
    </w:p>
    <w:sectPr>
      <w:headerReference r:id="rId4" w:type="default"/>
      <w:pgSz w:w="11910" w:h="16840"/>
      <w:pgMar w:top="1500" w:right="990" w:bottom="740" w:left="124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Malgun Gothic Semilight"/>
    <w:panose1 w:val="00000000000000000000"/>
    <w:charset w:val="86"/>
    <w:family w:val="script"/>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syIconfont">
    <w:altName w:val="Segoe Print"/>
    <w:panose1 w:val="00000000000000000000"/>
    <w:charset w:val="00"/>
    <w:family w:val="auto"/>
    <w:pitch w:val="default"/>
    <w:sig w:usb0="00000000" w:usb1="00000000" w:usb2="00000000" w:usb3="00000000" w:csb0="00000000" w:csb1="00000000"/>
  </w:font>
  <w:font w:name="ksdb">
    <w:altName w:val="Times New Roman"/>
    <w:panose1 w:val="020005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eastAsia="zh-CN"/>
      </w:rP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2">
    <w:nsid w:val="632AD4CB"/>
    <w:multiLevelType w:val="singleLevel"/>
    <w:tmpl w:val="632AD4CB"/>
    <w:lvl w:ilvl="0" w:tentative="0">
      <w:start w:val="3"/>
      <w:numFmt w:val="decimal"/>
      <w:suff w:val="nothing"/>
      <w:lvlText w:val="%1."/>
      <w:lvlJc w:val="left"/>
    </w:lvl>
  </w:abstractNum>
  <w:abstractNum w:abstractNumId="3">
    <w:nsid w:val="63D9F109"/>
    <w:multiLevelType w:val="singleLevel"/>
    <w:tmpl w:val="63D9F109"/>
    <w:lvl w:ilvl="0" w:tentative="0">
      <w:start w:val="1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371BF"/>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3D87"/>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46C6"/>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06C9C"/>
    <w:rsid w:val="00C10120"/>
    <w:rsid w:val="00C13BCC"/>
    <w:rsid w:val="00C14D43"/>
    <w:rsid w:val="00C22115"/>
    <w:rsid w:val="00C236A4"/>
    <w:rsid w:val="00C31793"/>
    <w:rsid w:val="00C32653"/>
    <w:rsid w:val="00C32735"/>
    <w:rsid w:val="00C3555D"/>
    <w:rsid w:val="00C54C86"/>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374B7"/>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286C"/>
    <w:rsid w:val="00FB3167"/>
    <w:rsid w:val="00FC0F19"/>
    <w:rsid w:val="00FD2D2E"/>
    <w:rsid w:val="00FE30FE"/>
    <w:rsid w:val="00FE3FD9"/>
    <w:rsid w:val="00FE63CC"/>
    <w:rsid w:val="00FE775B"/>
    <w:rsid w:val="00FF618B"/>
    <w:rsid w:val="00FF7A44"/>
    <w:rsid w:val="029D7B85"/>
    <w:rsid w:val="0367315B"/>
    <w:rsid w:val="03863E76"/>
    <w:rsid w:val="061139E5"/>
    <w:rsid w:val="06F50B00"/>
    <w:rsid w:val="07612150"/>
    <w:rsid w:val="076E1278"/>
    <w:rsid w:val="08D1141D"/>
    <w:rsid w:val="0B296DE2"/>
    <w:rsid w:val="0B7606CD"/>
    <w:rsid w:val="0CEC2637"/>
    <w:rsid w:val="0D704EEE"/>
    <w:rsid w:val="0EEC5213"/>
    <w:rsid w:val="0FB30151"/>
    <w:rsid w:val="0FBB2AA9"/>
    <w:rsid w:val="10294AA3"/>
    <w:rsid w:val="10AC1736"/>
    <w:rsid w:val="10E40CA0"/>
    <w:rsid w:val="119B15AF"/>
    <w:rsid w:val="136130D9"/>
    <w:rsid w:val="14530DB8"/>
    <w:rsid w:val="14DE5E7E"/>
    <w:rsid w:val="15342061"/>
    <w:rsid w:val="1571589E"/>
    <w:rsid w:val="163810E9"/>
    <w:rsid w:val="164500FE"/>
    <w:rsid w:val="18D85DB9"/>
    <w:rsid w:val="18DD4F7E"/>
    <w:rsid w:val="195B58A2"/>
    <w:rsid w:val="1A3A0F0D"/>
    <w:rsid w:val="1AED4C21"/>
    <w:rsid w:val="1B446846"/>
    <w:rsid w:val="1BBF2337"/>
    <w:rsid w:val="1CEC66D6"/>
    <w:rsid w:val="1D9220E3"/>
    <w:rsid w:val="1E085A14"/>
    <w:rsid w:val="1E292449"/>
    <w:rsid w:val="1EB71B1C"/>
    <w:rsid w:val="1EE21CAD"/>
    <w:rsid w:val="1F044534"/>
    <w:rsid w:val="1FA4685B"/>
    <w:rsid w:val="1FF43DDB"/>
    <w:rsid w:val="20633EC5"/>
    <w:rsid w:val="20E43EB1"/>
    <w:rsid w:val="21933AA2"/>
    <w:rsid w:val="22AA7317"/>
    <w:rsid w:val="23D76621"/>
    <w:rsid w:val="24895C5F"/>
    <w:rsid w:val="25A20865"/>
    <w:rsid w:val="25BF356F"/>
    <w:rsid w:val="25DB0C2D"/>
    <w:rsid w:val="269469E7"/>
    <w:rsid w:val="273C0F5E"/>
    <w:rsid w:val="29FC3B14"/>
    <w:rsid w:val="2AB2657F"/>
    <w:rsid w:val="2B11792E"/>
    <w:rsid w:val="2CA57894"/>
    <w:rsid w:val="2EB074DD"/>
    <w:rsid w:val="30026199"/>
    <w:rsid w:val="306C6CAE"/>
    <w:rsid w:val="30D575BA"/>
    <w:rsid w:val="31C54755"/>
    <w:rsid w:val="3216608C"/>
    <w:rsid w:val="3268767C"/>
    <w:rsid w:val="34CE14C6"/>
    <w:rsid w:val="34D84CEC"/>
    <w:rsid w:val="37AF5AB7"/>
    <w:rsid w:val="3B1C3371"/>
    <w:rsid w:val="3BB245ED"/>
    <w:rsid w:val="3CC23198"/>
    <w:rsid w:val="3DDF4815"/>
    <w:rsid w:val="3FE669E5"/>
    <w:rsid w:val="416E4815"/>
    <w:rsid w:val="483E701C"/>
    <w:rsid w:val="492B4BE8"/>
    <w:rsid w:val="49A31EDC"/>
    <w:rsid w:val="4BEC1A5B"/>
    <w:rsid w:val="4DF91097"/>
    <w:rsid w:val="500F48EF"/>
    <w:rsid w:val="50F63E28"/>
    <w:rsid w:val="52105747"/>
    <w:rsid w:val="5221007F"/>
    <w:rsid w:val="52926B5A"/>
    <w:rsid w:val="532903B4"/>
    <w:rsid w:val="545C5E51"/>
    <w:rsid w:val="5486175B"/>
    <w:rsid w:val="56BD11E9"/>
    <w:rsid w:val="575C4DBC"/>
    <w:rsid w:val="57667D24"/>
    <w:rsid w:val="57CE5BC3"/>
    <w:rsid w:val="59F5351B"/>
    <w:rsid w:val="5A806ED1"/>
    <w:rsid w:val="5A872A61"/>
    <w:rsid w:val="5AE1516A"/>
    <w:rsid w:val="5B6A3A79"/>
    <w:rsid w:val="5C1A5F7B"/>
    <w:rsid w:val="5C8277EA"/>
    <w:rsid w:val="5CC36560"/>
    <w:rsid w:val="5E88034A"/>
    <w:rsid w:val="61AA2B18"/>
    <w:rsid w:val="61AE1852"/>
    <w:rsid w:val="627C4924"/>
    <w:rsid w:val="645771F8"/>
    <w:rsid w:val="652C0473"/>
    <w:rsid w:val="68B757AA"/>
    <w:rsid w:val="696150A7"/>
    <w:rsid w:val="6A54112D"/>
    <w:rsid w:val="6A5912F3"/>
    <w:rsid w:val="6AA035AE"/>
    <w:rsid w:val="6D2A2CD8"/>
    <w:rsid w:val="6E0F2E14"/>
    <w:rsid w:val="6E1A1323"/>
    <w:rsid w:val="6EAC3A35"/>
    <w:rsid w:val="6F1E141D"/>
    <w:rsid w:val="6F5354F8"/>
    <w:rsid w:val="71DE44CD"/>
    <w:rsid w:val="740A2BDE"/>
    <w:rsid w:val="749E5291"/>
    <w:rsid w:val="751839E0"/>
    <w:rsid w:val="75647DB0"/>
    <w:rsid w:val="757B38B0"/>
    <w:rsid w:val="76274F93"/>
    <w:rsid w:val="77092B5C"/>
    <w:rsid w:val="778B1930"/>
    <w:rsid w:val="78D95F9C"/>
    <w:rsid w:val="78DC4EE3"/>
    <w:rsid w:val="79CD50BE"/>
    <w:rsid w:val="79CF13B5"/>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7"/>
    <w:qFormat/>
    <w:uiPriority w:val="99"/>
    <w:pPr>
      <w:ind w:left="538"/>
      <w:outlineLvl w:val="0"/>
    </w:pPr>
    <w:rPr>
      <w:b/>
      <w:bCs/>
      <w:sz w:val="28"/>
      <w:szCs w:val="28"/>
    </w:rPr>
  </w:style>
  <w:style w:type="paragraph" w:styleId="3">
    <w:name w:val="heading 2"/>
    <w:basedOn w:val="1"/>
    <w:next w:val="1"/>
    <w:link w:val="53"/>
    <w:qFormat/>
    <w:uiPriority w:val="0"/>
    <w:pPr>
      <w:ind w:left="629"/>
      <w:outlineLvl w:val="1"/>
    </w:pPr>
    <w:rPr>
      <w:b/>
      <w:bCs/>
      <w:sz w:val="24"/>
      <w:szCs w:val="24"/>
    </w:rPr>
  </w:style>
  <w:style w:type="paragraph" w:styleId="4">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3">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5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Document Map"/>
    <w:basedOn w:val="1"/>
    <w:link w:val="62"/>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8">
    <w:name w:val="annotation text"/>
    <w:basedOn w:val="1"/>
    <w:link w:val="47"/>
    <w:qFormat/>
    <w:uiPriority w:val="99"/>
    <w:pPr>
      <w:autoSpaceDE/>
      <w:autoSpaceDN/>
      <w:jc w:val="both"/>
    </w:pPr>
    <w:rPr>
      <w:rFonts w:ascii="Times New Roman" w:hAnsi="Times New Roman" w:cs="Times New Roman"/>
      <w:kern w:val="2"/>
      <w:sz w:val="21"/>
      <w:szCs w:val="20"/>
      <w:lang w:eastAsia="zh-CN"/>
    </w:rPr>
  </w:style>
  <w:style w:type="paragraph" w:styleId="9">
    <w:name w:val="Body Text"/>
    <w:basedOn w:val="1"/>
    <w:link w:val="55"/>
    <w:qFormat/>
    <w:uiPriority w:val="1"/>
    <w:rPr>
      <w:sz w:val="24"/>
      <w:szCs w:val="24"/>
    </w:rPr>
  </w:style>
  <w:style w:type="paragraph" w:styleId="10">
    <w:name w:val="Body Text Indent"/>
    <w:basedOn w:val="1"/>
    <w:link w:val="59"/>
    <w:qFormat/>
    <w:uiPriority w:val="0"/>
    <w:pPr>
      <w:spacing w:after="120"/>
      <w:ind w:left="420" w:leftChars="200"/>
    </w:pPr>
  </w:style>
  <w:style w:type="paragraph" w:styleId="11">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2">
    <w:name w:val="Plain Text"/>
    <w:basedOn w:val="1"/>
    <w:link w:val="51"/>
    <w:qFormat/>
    <w:uiPriority w:val="99"/>
    <w:rPr>
      <w:rFonts w:hAnsi="Courier New" w:cs="Courier New"/>
      <w:szCs w:val="21"/>
    </w:rPr>
  </w:style>
  <w:style w:type="paragraph" w:styleId="13">
    <w:name w:val="Date"/>
    <w:basedOn w:val="1"/>
    <w:next w:val="1"/>
    <w:link w:val="37"/>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4">
    <w:name w:val="Body Text Indent 2"/>
    <w:basedOn w:val="1"/>
    <w:link w:val="50"/>
    <w:qFormat/>
    <w:uiPriority w:val="0"/>
    <w:pPr>
      <w:spacing w:after="120" w:line="480" w:lineRule="auto"/>
      <w:ind w:left="420" w:leftChars="200"/>
    </w:pPr>
  </w:style>
  <w:style w:type="paragraph" w:styleId="15">
    <w:name w:val="Balloon Text"/>
    <w:basedOn w:val="1"/>
    <w:link w:val="41"/>
    <w:qFormat/>
    <w:uiPriority w:val="99"/>
    <w:rPr>
      <w:sz w:val="18"/>
      <w:szCs w:val="18"/>
    </w:rPr>
  </w:style>
  <w:style w:type="paragraph" w:styleId="16">
    <w:name w:val="footer"/>
    <w:basedOn w:val="1"/>
    <w:link w:val="42"/>
    <w:qFormat/>
    <w:uiPriority w:val="99"/>
    <w:pPr>
      <w:tabs>
        <w:tab w:val="center" w:pos="4153"/>
        <w:tab w:val="right" w:pos="8306"/>
      </w:tabs>
      <w:snapToGrid w:val="0"/>
    </w:pPr>
    <w:rPr>
      <w:sz w:val="18"/>
      <w:szCs w:val="18"/>
    </w:rPr>
  </w:style>
  <w:style w:type="paragraph" w:styleId="17">
    <w:name w:val="header"/>
    <w:basedOn w:val="1"/>
    <w:link w:val="6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19">
    <w:name w:val="Subtitle"/>
    <w:basedOn w:val="1"/>
    <w:next w:val="1"/>
    <w:link w:val="63"/>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0">
    <w:name w:val="List"/>
    <w:basedOn w:val="1"/>
    <w:qFormat/>
    <w:uiPriority w:val="0"/>
    <w:pPr>
      <w:widowControl/>
      <w:autoSpaceDE/>
      <w:autoSpaceDN/>
      <w:ind w:left="420" w:hanging="420"/>
    </w:pPr>
    <w:rPr>
      <w:rFonts w:hAnsi="Times New Roman" w:cs="Times New Roman"/>
      <w:szCs w:val="20"/>
      <w:lang w:eastAsia="zh-CN"/>
    </w:rPr>
  </w:style>
  <w:style w:type="paragraph" w:styleId="21">
    <w:name w:val="Body Text 2"/>
    <w:basedOn w:val="1"/>
    <w:link w:val="49"/>
    <w:qFormat/>
    <w:uiPriority w:val="0"/>
    <w:pPr>
      <w:spacing w:after="120" w:line="480" w:lineRule="auto"/>
    </w:pPr>
  </w:style>
  <w:style w:type="paragraph" w:styleId="22">
    <w:name w:val="Title"/>
    <w:basedOn w:val="1"/>
    <w:next w:val="1"/>
    <w:link w:val="64"/>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4">
    <w:name w:val="Strong"/>
    <w:qFormat/>
    <w:uiPriority w:val="99"/>
    <w:rPr>
      <w:b/>
      <w:bCs/>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800080"/>
      <w:u w:val="single"/>
    </w:rPr>
  </w:style>
  <w:style w:type="character" w:styleId="27">
    <w:name w:val="Emphasis"/>
    <w:basedOn w:val="23"/>
    <w:qFormat/>
    <w:uiPriority w:val="20"/>
    <w:rPr>
      <w:i/>
      <w:iCs/>
    </w:rPr>
  </w:style>
  <w:style w:type="character" w:styleId="28">
    <w:name w:val="Hyperlink"/>
    <w:basedOn w:val="23"/>
    <w:qFormat/>
    <w:uiPriority w:val="99"/>
    <w:rPr>
      <w:color w:val="0000FF"/>
      <w:u w:val="single"/>
    </w:rPr>
  </w:style>
  <w:style w:type="character" w:styleId="29">
    <w:name w:val="HTML Code"/>
    <w:basedOn w:val="23"/>
    <w:qFormat/>
    <w:uiPriority w:val="0"/>
    <w:rPr>
      <w:rFonts w:ascii="Courier New" w:hAnsi="Courier New"/>
      <w:sz w:val="20"/>
    </w:r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2">
    <w:name w:val="正文1"/>
    <w:link w:val="58"/>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table" w:customStyle="1" w:styleId="33">
    <w:name w:val="Table Normal"/>
    <w:unhideWhenUsed/>
    <w:qFormat/>
    <w:uiPriority w:val="2"/>
    <w:tblPr>
      <w:tblLayout w:type="fixed"/>
      <w:tblCellMar>
        <w:top w:w="0" w:type="dxa"/>
        <w:left w:w="0" w:type="dxa"/>
        <w:bottom w:w="0" w:type="dxa"/>
        <w:right w:w="0" w:type="dxa"/>
      </w:tblCellMar>
    </w:tblPr>
  </w:style>
  <w:style w:type="paragraph" w:customStyle="1" w:styleId="34">
    <w:name w:val="列出段落1"/>
    <w:basedOn w:val="1"/>
    <w:qFormat/>
    <w:uiPriority w:val="99"/>
    <w:pPr>
      <w:spacing w:before="206"/>
      <w:ind w:left="959" w:hanging="361"/>
    </w:pPr>
  </w:style>
  <w:style w:type="paragraph" w:customStyle="1" w:styleId="35">
    <w:name w:val="Table Paragraph"/>
    <w:basedOn w:val="1"/>
    <w:qFormat/>
    <w:uiPriority w:val="1"/>
  </w:style>
  <w:style w:type="paragraph" w:customStyle="1" w:styleId="3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7">
    <w:name w:val="日期 Char"/>
    <w:basedOn w:val="23"/>
    <w:link w:val="13"/>
    <w:qFormat/>
    <w:uiPriority w:val="99"/>
    <w:rPr>
      <w:rFonts w:asciiTheme="minorHAnsi" w:hAnsiTheme="minorHAnsi" w:eastAsiaTheme="minorEastAsia" w:cstheme="minorBidi"/>
      <w:kern w:val="2"/>
      <w:sz w:val="21"/>
      <w:szCs w:val="22"/>
    </w:rPr>
  </w:style>
  <w:style w:type="paragraph" w:customStyle="1" w:styleId="38">
    <w:name w:val="样式1"/>
    <w:basedOn w:val="1"/>
    <w:link w:val="76"/>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0">
    <w:name w:val="xdrichtextbox2"/>
    <w:basedOn w:val="23"/>
    <w:qFormat/>
    <w:uiPriority w:val="0"/>
    <w:rPr>
      <w:color w:val="0000FF"/>
      <w:sz w:val="18"/>
      <w:szCs w:val="18"/>
      <w:u w:val="none"/>
      <w:bdr w:val="single" w:color="DCDCDC" w:sz="8" w:space="0"/>
      <w:shd w:val="clear" w:color="auto" w:fill="FFFFFF"/>
    </w:rPr>
  </w:style>
  <w:style w:type="character" w:customStyle="1" w:styleId="41">
    <w:name w:val="批注框文本 Char"/>
    <w:basedOn w:val="23"/>
    <w:link w:val="15"/>
    <w:qFormat/>
    <w:uiPriority w:val="99"/>
    <w:rPr>
      <w:rFonts w:ascii="宋体" w:hAnsi="宋体" w:cs="宋体"/>
      <w:sz w:val="18"/>
      <w:szCs w:val="18"/>
      <w:lang w:eastAsia="en-US"/>
    </w:rPr>
  </w:style>
  <w:style w:type="character" w:customStyle="1" w:styleId="42">
    <w:name w:val="页脚 Char"/>
    <w:basedOn w:val="23"/>
    <w:link w:val="16"/>
    <w:qFormat/>
    <w:uiPriority w:val="99"/>
    <w:rPr>
      <w:rFonts w:ascii="宋体" w:hAnsi="宋体" w:cs="宋体"/>
      <w:sz w:val="18"/>
      <w:szCs w:val="18"/>
      <w:lang w:eastAsia="en-US"/>
    </w:rPr>
  </w:style>
  <w:style w:type="paragraph" w:customStyle="1" w:styleId="4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4">
    <w:name w:val="apple-converted-space"/>
    <w:basedOn w:val="23"/>
    <w:qFormat/>
    <w:uiPriority w:val="0"/>
  </w:style>
  <w:style w:type="paragraph" w:customStyle="1" w:styleId="4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6">
    <w:name w:val="标题 3 Char"/>
    <w:basedOn w:val="23"/>
    <w:link w:val="4"/>
    <w:qFormat/>
    <w:uiPriority w:val="0"/>
    <w:rPr>
      <w:rFonts w:ascii="宋体" w:hAnsi="宋体" w:cs="宋体"/>
      <w:b/>
      <w:bCs/>
      <w:sz w:val="32"/>
      <w:szCs w:val="32"/>
      <w:lang w:eastAsia="en-US"/>
    </w:rPr>
  </w:style>
  <w:style w:type="character" w:customStyle="1" w:styleId="47">
    <w:name w:val="批注文字 Char"/>
    <w:basedOn w:val="23"/>
    <w:link w:val="8"/>
    <w:qFormat/>
    <w:uiPriority w:val="99"/>
    <w:rPr>
      <w:kern w:val="2"/>
      <w:sz w:val="21"/>
    </w:rPr>
  </w:style>
  <w:style w:type="paragraph" w:customStyle="1" w:styleId="48">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9">
    <w:name w:val="正文文本 2 Char"/>
    <w:basedOn w:val="23"/>
    <w:link w:val="21"/>
    <w:qFormat/>
    <w:uiPriority w:val="0"/>
    <w:rPr>
      <w:rFonts w:ascii="宋体" w:hAnsi="宋体" w:cs="宋体"/>
      <w:sz w:val="22"/>
      <w:szCs w:val="22"/>
      <w:lang w:eastAsia="en-US"/>
    </w:rPr>
  </w:style>
  <w:style w:type="character" w:customStyle="1" w:styleId="50">
    <w:name w:val="正文文本缩进 2 Char"/>
    <w:basedOn w:val="23"/>
    <w:link w:val="14"/>
    <w:qFormat/>
    <w:uiPriority w:val="0"/>
    <w:rPr>
      <w:rFonts w:ascii="宋体" w:hAnsi="宋体" w:cs="宋体"/>
      <w:sz w:val="22"/>
      <w:szCs w:val="22"/>
      <w:lang w:eastAsia="en-US"/>
    </w:rPr>
  </w:style>
  <w:style w:type="character" w:customStyle="1" w:styleId="51">
    <w:name w:val="纯文本 Char"/>
    <w:basedOn w:val="23"/>
    <w:link w:val="12"/>
    <w:qFormat/>
    <w:uiPriority w:val="0"/>
    <w:rPr>
      <w:rFonts w:ascii="宋体" w:hAnsi="Courier New" w:cs="Courier New"/>
      <w:sz w:val="22"/>
      <w:szCs w:val="21"/>
      <w:lang w:eastAsia="en-US"/>
    </w:rPr>
  </w:style>
  <w:style w:type="paragraph" w:customStyle="1" w:styleId="52">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3">
    <w:name w:val="标题 2 Char"/>
    <w:basedOn w:val="23"/>
    <w:link w:val="3"/>
    <w:qFormat/>
    <w:uiPriority w:val="0"/>
    <w:rPr>
      <w:rFonts w:ascii="宋体" w:hAnsi="宋体" w:cs="宋体"/>
      <w:b/>
      <w:bCs/>
      <w:sz w:val="24"/>
      <w:szCs w:val="24"/>
      <w:lang w:eastAsia="en-US"/>
    </w:rPr>
  </w:style>
  <w:style w:type="character" w:customStyle="1" w:styleId="54">
    <w:name w:val="正文缩进 Char"/>
    <w:link w:val="6"/>
    <w:qFormat/>
    <w:uiPriority w:val="0"/>
    <w:rPr>
      <w:sz w:val="24"/>
    </w:rPr>
  </w:style>
  <w:style w:type="character" w:customStyle="1" w:styleId="55">
    <w:name w:val="正文文本 Char"/>
    <w:basedOn w:val="23"/>
    <w:link w:val="9"/>
    <w:qFormat/>
    <w:uiPriority w:val="0"/>
    <w:rPr>
      <w:rFonts w:ascii="宋体" w:hAnsi="宋体" w:cs="宋体"/>
      <w:sz w:val="24"/>
      <w:szCs w:val="24"/>
      <w:lang w:eastAsia="en-US"/>
    </w:rPr>
  </w:style>
  <w:style w:type="character" w:customStyle="1" w:styleId="56">
    <w:name w:val="普通文字 Char2"/>
    <w:basedOn w:val="23"/>
    <w:qFormat/>
    <w:uiPriority w:val="0"/>
    <w:rPr>
      <w:rFonts w:ascii="宋体" w:hAnsi="Courier New" w:cs="Courier New"/>
      <w:sz w:val="22"/>
      <w:szCs w:val="21"/>
      <w:lang w:eastAsia="en-US"/>
    </w:rPr>
  </w:style>
  <w:style w:type="character" w:customStyle="1" w:styleId="57">
    <w:name w:val="标题 1 Char"/>
    <w:link w:val="2"/>
    <w:qFormat/>
    <w:uiPriority w:val="99"/>
    <w:rPr>
      <w:rFonts w:ascii="宋体" w:hAnsi="宋体" w:cs="宋体"/>
      <w:b/>
      <w:bCs/>
      <w:sz w:val="28"/>
      <w:szCs w:val="28"/>
      <w:lang w:eastAsia="en-US"/>
    </w:rPr>
  </w:style>
  <w:style w:type="character" w:customStyle="1" w:styleId="58">
    <w:name w:val="正文1 Char"/>
    <w:basedOn w:val="23"/>
    <w:link w:val="32"/>
    <w:qFormat/>
    <w:locked/>
    <w:uiPriority w:val="0"/>
    <w:rPr>
      <w:rFonts w:ascii="宋体" w:hAnsi="Calibri"/>
      <w:sz w:val="34"/>
      <w:szCs w:val="22"/>
    </w:rPr>
  </w:style>
  <w:style w:type="character" w:customStyle="1" w:styleId="59">
    <w:name w:val="正文文本缩进 Char"/>
    <w:basedOn w:val="23"/>
    <w:link w:val="10"/>
    <w:qFormat/>
    <w:uiPriority w:val="0"/>
    <w:rPr>
      <w:rFonts w:ascii="宋体" w:hAnsi="宋体" w:cs="宋体"/>
      <w:sz w:val="22"/>
      <w:szCs w:val="22"/>
      <w:lang w:eastAsia="en-US"/>
    </w:rPr>
  </w:style>
  <w:style w:type="paragraph" w:customStyle="1" w:styleId="60">
    <w:name w:val="列出段落1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1">
    <w:name w:val="标题 4 Char"/>
    <w:basedOn w:val="23"/>
    <w:link w:val="5"/>
    <w:qFormat/>
    <w:uiPriority w:val="99"/>
    <w:rPr>
      <w:rFonts w:ascii="Arial" w:hAnsi="Arial" w:eastAsia="黑体"/>
      <w:b/>
      <w:bCs/>
      <w:kern w:val="2"/>
      <w:sz w:val="28"/>
      <w:szCs w:val="28"/>
    </w:rPr>
  </w:style>
  <w:style w:type="character" w:customStyle="1" w:styleId="62">
    <w:name w:val="文档结构图 Char"/>
    <w:basedOn w:val="23"/>
    <w:link w:val="7"/>
    <w:qFormat/>
    <w:uiPriority w:val="99"/>
    <w:rPr>
      <w:rFonts w:ascii="宋体"/>
      <w:kern w:val="2"/>
      <w:sz w:val="18"/>
      <w:szCs w:val="18"/>
    </w:rPr>
  </w:style>
  <w:style w:type="character" w:customStyle="1" w:styleId="63">
    <w:name w:val="副标题 Char"/>
    <w:basedOn w:val="23"/>
    <w:link w:val="19"/>
    <w:qFormat/>
    <w:uiPriority w:val="99"/>
    <w:rPr>
      <w:rFonts w:ascii="Cambria" w:hAnsi="Cambria"/>
      <w:b/>
      <w:bCs/>
      <w:kern w:val="28"/>
      <w:sz w:val="32"/>
      <w:szCs w:val="32"/>
    </w:rPr>
  </w:style>
  <w:style w:type="character" w:customStyle="1" w:styleId="64">
    <w:name w:val="标题 Char"/>
    <w:basedOn w:val="23"/>
    <w:link w:val="22"/>
    <w:qFormat/>
    <w:uiPriority w:val="99"/>
    <w:rPr>
      <w:rFonts w:ascii="Cambria" w:hAnsi="Cambria"/>
      <w:b/>
      <w:bCs/>
      <w:kern w:val="2"/>
      <w:sz w:val="32"/>
      <w:szCs w:val="32"/>
    </w:rPr>
  </w:style>
  <w:style w:type="paragraph" w:customStyle="1" w:styleId="65">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6">
    <w:name w:val="页眉 Char"/>
    <w:basedOn w:val="23"/>
    <w:link w:val="17"/>
    <w:qFormat/>
    <w:locked/>
    <w:uiPriority w:val="99"/>
    <w:rPr>
      <w:rFonts w:ascii="宋体" w:hAnsi="宋体" w:cs="宋体"/>
      <w:sz w:val="18"/>
      <w:szCs w:val="22"/>
      <w:lang w:eastAsia="en-US"/>
    </w:rPr>
  </w:style>
  <w:style w:type="paragraph" w:customStyle="1" w:styleId="67">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8">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9">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1">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3">
    <w:name w:val="List Paragraph"/>
    <w:basedOn w:val="1"/>
    <w:qFormat/>
    <w:uiPriority w:val="34"/>
    <w:pPr>
      <w:ind w:firstLine="420" w:firstLineChars="200"/>
    </w:pPr>
    <w:rPr>
      <w:rFonts w:ascii="Calibri" w:hAnsi="Calibri"/>
      <w:szCs w:val="22"/>
    </w:rPr>
  </w:style>
  <w:style w:type="character" w:customStyle="1" w:styleId="74">
    <w:name w:val="common_over_page_btn"/>
    <w:basedOn w:val="23"/>
    <w:qFormat/>
    <w:uiPriority w:val="0"/>
  </w:style>
  <w:style w:type="character" w:customStyle="1" w:styleId="75">
    <w:name w:val="common_over_page_btn1"/>
    <w:basedOn w:val="23"/>
    <w:qFormat/>
    <w:uiPriority w:val="0"/>
    <w:rPr>
      <w:color w:val="999999"/>
      <w:bdr w:val="single" w:color="D4D4D4" w:sz="6" w:space="0"/>
      <w:shd w:val="clear" w:fill="FFFFFF"/>
    </w:rPr>
  </w:style>
  <w:style w:type="character" w:customStyle="1" w:styleId="76">
    <w:name w:val="样式1 Char"/>
    <w:link w:val="38"/>
    <w:qFormat/>
    <w:uiPriority w:val="0"/>
    <w:rPr>
      <w:rFonts w:hAnsi="Times New Roman" w:cs="Times New Roman"/>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252B8-D8BD-43D1-B062-AF4D33A7C38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2575</Words>
  <Characters>14684</Characters>
  <Lines>122</Lines>
  <Paragraphs>34</Paragraphs>
  <TotalTime>2</TotalTime>
  <ScaleCrop>false</ScaleCrop>
  <LinksUpToDate>false</LinksUpToDate>
  <CharactersWithSpaces>17225</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2023-06-21T07:34:07Z</dcterms:modified>
  <dc:title>公开招标文件（货物服务类）</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