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eastAsia="宋体"/>
          <w:sz w:val="20"/>
          <w:lang w:val="en-US"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val="en-US" w:eastAsia="zh-CN"/>
        </w:rPr>
        <w:t>20KG标准M2砝码委托校准服务</w:t>
      </w:r>
      <w:r>
        <w:rPr>
          <w:rFonts w:hint="eastAsia" w:ascii="微软雅黑" w:eastAsia="微软雅黑"/>
          <w:b/>
          <w:sz w:val="52"/>
          <w:szCs w:val="22"/>
          <w:u w:val="single"/>
          <w:lang w:eastAsia="zh-CN"/>
        </w:rPr>
        <w:t>项目</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（文件编号：FHC-PTCG20230410001）</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二〇二三年</w:t>
      </w:r>
      <w:r>
        <w:rPr>
          <w:rFonts w:hint="eastAsia" w:ascii="微软雅黑" w:eastAsia="微软雅黑"/>
          <w:b/>
          <w:color w:val="000000" w:themeColor="text1"/>
          <w:w w:val="95"/>
          <w:sz w:val="32"/>
          <w:lang w:val="en-US" w:eastAsia="zh-CN"/>
        </w:rPr>
        <w:t>六</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80" w:lineRule="auto"/>
        <w:ind w:firstLine="480" w:firstLineChars="200"/>
        <w:rPr>
          <w:rFonts w:ascii="Times New Roman" w:hAnsi="Times New Roman"/>
          <w:sz w:val="24"/>
          <w:szCs w:val="24"/>
          <w:lang w:eastAsia="zh-CN"/>
        </w:rPr>
      </w:pPr>
      <w:r>
        <w:rPr>
          <w:rFonts w:hint="eastAsia"/>
          <w:sz w:val="24"/>
          <w:szCs w:val="24"/>
          <w:lang w:eastAsia="zh-CN"/>
        </w:rPr>
        <w:t>附件三：</w:t>
      </w:r>
      <w:r>
        <w:rPr>
          <w:rFonts w:hint="eastAsia" w:ascii="Times New Roman" w:hAnsi="Times New Roman" w:cs="Times New Roman"/>
          <w:sz w:val="24"/>
          <w:szCs w:val="24"/>
          <w:lang w:eastAsia="zh-CN"/>
        </w:rPr>
        <w:t>商务报价函</w:t>
      </w:r>
    </w:p>
    <w:p>
      <w:pPr>
        <w:spacing w:line="408" w:lineRule="auto"/>
        <w:rPr>
          <w:sz w:val="28"/>
          <w:lang w:eastAsia="zh-CN"/>
        </w:rPr>
      </w:pPr>
    </w:p>
    <w:p>
      <w:pPr>
        <w:pStyle w:val="2"/>
        <w:sectPr>
          <w:footerReference r:id="rId4" w:type="default"/>
          <w:pgSz w:w="11910" w:h="16840"/>
          <w:pgMar w:top="1480" w:right="1340" w:bottom="740" w:left="1680" w:header="0" w:footer="551" w:gutter="0"/>
          <w:pgNumType w:start="1"/>
          <w:cols w:space="720" w:num="1"/>
        </w:sectPr>
      </w:pPr>
      <w:r>
        <w:rPr>
          <w:rFonts w:hint="eastAsia"/>
        </w:rPr>
        <w:t xml:space="preserve">  </w:t>
      </w: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rFonts w:hint="eastAsia"/>
          <w:b/>
          <w:bCs/>
          <w:sz w:val="32"/>
          <w:lang w:val="en-US" w:eastAsia="zh-CN"/>
        </w:rPr>
        <w:t>20kgM2标准砝码委托校准服务</w:t>
      </w:r>
      <w:r>
        <w:rPr>
          <w:rFonts w:hint="eastAsia"/>
          <w:b/>
          <w:bCs/>
          <w:sz w:val="32"/>
          <w:lang w:eastAsia="zh-CN"/>
        </w:rPr>
        <w:t>项</w:t>
      </w:r>
      <w:r>
        <w:rPr>
          <w:b/>
          <w:bCs/>
          <w:sz w:val="32"/>
          <w:lang w:eastAsia="zh-CN"/>
        </w:rPr>
        <w:t>目</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20kgM2标准砝码委托校准服务</w:t>
      </w:r>
      <w:r>
        <w:rPr>
          <w:rFonts w:hint="eastAsia"/>
          <w:color w:val="000000" w:themeColor="text1"/>
          <w:u w:val="single"/>
          <w:lang w:eastAsia="zh-CN"/>
        </w:rPr>
        <w:t>项目（项目编号：FHC-PTCG20230410001）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20kgM2标准砝码委托校准服务</w:t>
      </w:r>
      <w:r>
        <w:rPr>
          <w:rFonts w:hint="eastAsia"/>
          <w:sz w:val="24"/>
          <w:szCs w:val="24"/>
          <w:lang w:eastAsia="zh-CN"/>
        </w:rPr>
        <w:t>项</w:t>
      </w:r>
      <w:r>
        <w:rPr>
          <w:sz w:val="24"/>
          <w:szCs w:val="24"/>
          <w:lang w:eastAsia="zh-CN"/>
        </w:rPr>
        <w:t>目</w:t>
      </w:r>
      <w:r>
        <w:rPr>
          <w:rFonts w:hint="eastAsia"/>
          <w:sz w:val="24"/>
          <w:szCs w:val="24"/>
          <w:lang w:eastAsia="zh-CN"/>
        </w:rPr>
        <w:t>。</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w:t>
      </w:r>
      <w:r>
        <w:rPr>
          <w:rFonts w:hint="eastAsia"/>
          <w:sz w:val="24"/>
          <w:szCs w:val="24"/>
          <w:lang w:val="en-US" w:eastAsia="zh-CN"/>
        </w:rPr>
        <w:t>控制价：9,000元（含税价）</w:t>
      </w:r>
    </w:p>
    <w:p>
      <w:pPr>
        <w:spacing w:line="360" w:lineRule="auto"/>
        <w:ind w:firstLine="480" w:firstLineChars="200"/>
        <w:rPr>
          <w:sz w:val="24"/>
          <w:szCs w:val="24"/>
          <w:lang w:eastAsia="zh-CN"/>
        </w:rPr>
      </w:pPr>
      <w:r>
        <w:rPr>
          <w:rFonts w:hint="eastAsia"/>
          <w:sz w:val="24"/>
          <w:szCs w:val="24"/>
          <w:lang w:eastAsia="zh-CN"/>
        </w:rPr>
        <w:t>3.</w:t>
      </w:r>
      <w:r>
        <w:rPr>
          <w:rFonts w:hint="eastAsia"/>
          <w:sz w:val="24"/>
          <w:szCs w:val="24"/>
          <w:lang w:val="en-US" w:eastAsia="zh-CN"/>
        </w:rPr>
        <w:t>校准</w:t>
      </w:r>
      <w:r>
        <w:rPr>
          <w:rFonts w:hint="eastAsia"/>
          <w:sz w:val="24"/>
          <w:szCs w:val="24"/>
          <w:lang w:eastAsia="zh-CN"/>
        </w:rPr>
        <w:t>数量：（</w:t>
      </w:r>
      <w:r>
        <w:rPr>
          <w:rFonts w:hint="eastAsia"/>
          <w:lang w:eastAsia="zh-CN"/>
        </w:rPr>
        <w:t>20kgM2标准砝码）120个。</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default"/>
          <w:lang w:val="en-US" w:eastAsia="zh-CN"/>
        </w:rPr>
      </w:pPr>
      <w:r>
        <w:rPr>
          <w:rFonts w:hint="eastAsia"/>
          <w:sz w:val="24"/>
          <w:szCs w:val="24"/>
          <w:lang w:val="en-US" w:eastAsia="zh-CN"/>
        </w:rPr>
        <w:t>3.参选人必须具备相关仪表计量鉴定资质。</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21</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7</w:t>
      </w:r>
      <w:r>
        <w:rPr>
          <w:rFonts w:hint="eastAsia"/>
          <w:color w:val="000000" w:themeColor="text1"/>
          <w:sz w:val="24"/>
          <w:szCs w:val="24"/>
          <w:lang w:eastAsia="zh-CN"/>
        </w:rPr>
        <w:t>月</w:t>
      </w:r>
      <w:r>
        <w:rPr>
          <w:rFonts w:hint="eastAsia"/>
          <w:color w:val="000000" w:themeColor="text1"/>
          <w:sz w:val="24"/>
          <w:szCs w:val="24"/>
          <w:lang w:val="en-US" w:eastAsia="zh-CN"/>
        </w:rPr>
        <w:t>1</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zyhe</w:t>
      </w:r>
      <w:r>
        <w:rPr>
          <w:rFonts w:hint="eastAsia"/>
          <w:color w:val="000000" w:themeColor="text1"/>
          <w:sz w:val="24"/>
          <w:szCs w:val="24"/>
          <w:lang w:eastAsia="zh-CN"/>
        </w:rPr>
        <w:t>@fhcpec.com.cn，报名文件包含：</w:t>
      </w:r>
      <w:bookmarkStart w:id="16" w:name="_GoBack"/>
      <w:bookmarkEnd w:id="16"/>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本项目比选文件详见公示附件，请有意向参选人自行下载并根据参选文件要求进行参选报价。有意向参选人请于公示期间进行交流澄清。</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参选文件递交地点：漳州市漳浦县杜浔镇杜昌路9号，福海创办公楼三楼设备及服务团队，收件人：何震洋  </w:t>
      </w:r>
      <w:r>
        <w:rPr>
          <w:rFonts w:hint="eastAsia"/>
          <w:color w:val="000000" w:themeColor="text1"/>
          <w:sz w:val="24"/>
          <w:szCs w:val="24"/>
          <w:lang w:val="en-US" w:eastAsia="zh-CN"/>
        </w:rPr>
        <w:t>电话：</w:t>
      </w:r>
      <w:r>
        <w:rPr>
          <w:rFonts w:hint="eastAsia"/>
          <w:color w:val="000000" w:themeColor="text1"/>
          <w:sz w:val="24"/>
          <w:szCs w:val="24"/>
          <w:lang w:eastAsia="zh-CN"/>
        </w:rPr>
        <w:t xml:space="preserve"> </w:t>
      </w:r>
      <w:r>
        <w:rPr>
          <w:rFonts w:hint="eastAsia"/>
          <w:color w:val="000000" w:themeColor="text1"/>
          <w:sz w:val="24"/>
          <w:szCs w:val="24"/>
          <w:lang w:val="en-US" w:eastAsia="zh-CN"/>
        </w:rPr>
        <w:t>15259232765</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p>
    <w:p>
      <w:pPr>
        <w:pStyle w:val="20"/>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pPr>
        <w:pStyle w:val="20"/>
        <w:spacing w:line="360" w:lineRule="auto"/>
        <w:ind w:right="121"/>
        <w:jc w:val="both"/>
        <w:rPr>
          <w:rFonts w:hint="default"/>
          <w:lang w:val="en-US" w:eastAsia="zh-CN"/>
        </w:rPr>
      </w:pPr>
      <w:r>
        <w:rPr>
          <w:rFonts w:hint="eastAsia"/>
          <w:lang w:val="en-US" w:eastAsia="zh-CN"/>
        </w:rPr>
        <w:t>本项目不设参选保证金</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何震洋</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15259232765</w:t>
      </w:r>
      <w:r>
        <w:rPr>
          <w:rFonts w:hint="eastAsia"/>
          <w:color w:val="000000" w:themeColor="text1"/>
          <w:sz w:val="24"/>
          <w:szCs w:val="24"/>
          <w:lang w:eastAsia="zh-CN"/>
        </w:rPr>
        <w:t xml:space="preserve"> 邮箱：</w:t>
      </w:r>
      <w:r>
        <w:rPr>
          <w:rFonts w:hint="eastAsia"/>
          <w:color w:val="000000" w:themeColor="text1"/>
          <w:sz w:val="24"/>
          <w:szCs w:val="24"/>
          <w:lang w:val="en-US" w:eastAsia="zh-CN"/>
        </w:rPr>
        <w:t>zyhe</w:t>
      </w:r>
      <w:r>
        <w:rPr>
          <w:rFonts w:hint="eastAsia"/>
          <w:color w:val="000000" w:themeColor="text1"/>
          <w:sz w:val="24"/>
          <w:szCs w:val="24"/>
          <w:lang w:eastAsia="zh-CN"/>
        </w:rPr>
        <w:t>@fhcpec.com.cn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sz w:val="24"/>
          <w:szCs w:val="24"/>
          <w:lang w:eastAsia="zh-CN"/>
        </w:rPr>
      </w:pPr>
      <w:r>
        <w:rPr>
          <w:rFonts w:hint="eastAsia"/>
          <w:color w:val="000000" w:themeColor="text1"/>
          <w:sz w:val="24"/>
          <w:szCs w:val="24"/>
          <w:lang w:eastAsia="zh-CN"/>
        </w:rPr>
        <w:t>邮    编：363216</w:t>
      </w: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6</w:t>
      </w:r>
      <w:r>
        <w:rPr>
          <w:rFonts w:hint="eastAsia"/>
          <w:color w:val="000000" w:themeColor="text1"/>
          <w:sz w:val="24"/>
          <w:szCs w:val="24"/>
          <w:lang w:eastAsia="zh-CN"/>
        </w:rPr>
        <w:t>月</w:t>
      </w:r>
      <w:r>
        <w:rPr>
          <w:rFonts w:hint="eastAsia"/>
          <w:color w:val="000000" w:themeColor="text1"/>
          <w:sz w:val="24"/>
          <w:szCs w:val="24"/>
          <w:lang w:val="en-US" w:eastAsia="zh-CN"/>
        </w:rPr>
        <w:t>15</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20kgM2标准砝码委托校准服务</w:t>
      </w:r>
      <w:r>
        <w:rPr>
          <w:rFonts w:hint="eastAsia"/>
          <w:sz w:val="24"/>
          <w:szCs w:val="24"/>
          <w:lang w:eastAsia="zh-CN"/>
        </w:rPr>
        <w:t>。</w:t>
      </w:r>
    </w:p>
    <w:p>
      <w:pPr>
        <w:pStyle w:val="20"/>
        <w:spacing w:line="322" w:lineRule="auto"/>
        <w:ind w:firstLine="480" w:firstLineChars="200"/>
        <w:rPr>
          <w:lang w:eastAsia="zh-CN"/>
        </w:rPr>
      </w:pPr>
      <w:r>
        <w:rPr>
          <w:rFonts w:hint="eastAsia" w:asciiTheme="minorEastAsia" w:hAnsiTheme="minorEastAsia" w:eastAsiaTheme="minorEastAsia"/>
          <w:lang w:eastAsia="zh-CN"/>
        </w:rPr>
        <w:t>2.检测方式</w:t>
      </w:r>
      <w:r>
        <w:rPr>
          <w:rFonts w:asciiTheme="minorEastAsia" w:hAnsiTheme="minorEastAsia" w:eastAsiaTheme="minorEastAsia"/>
          <w:lang w:eastAsia="zh-CN"/>
        </w:rPr>
        <w:t>：</w:t>
      </w:r>
      <w:r>
        <w:rPr>
          <w:rFonts w:hint="eastAsia"/>
          <w:lang w:eastAsia="zh-CN"/>
        </w:rPr>
        <w:t>现场</w:t>
      </w:r>
      <w:r>
        <w:rPr>
          <w:rFonts w:hint="eastAsia"/>
          <w:lang w:val="en-US" w:eastAsia="zh-CN"/>
        </w:rPr>
        <w:t>校准</w:t>
      </w:r>
      <w:r>
        <w:rPr>
          <w:rFonts w:hint="eastAsia" w:asciiTheme="minorEastAsia" w:hAnsiTheme="minorEastAsia" w:eastAsiaTheme="minorEastAsia"/>
          <w:lang w:eastAsia="zh-CN"/>
        </w:rPr>
        <w:t>。</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3.承包方式：固定单价，据实结算（报价包含计量器具、工具、人工费、材料费、税、</w:t>
      </w:r>
      <w:r>
        <w:rPr>
          <w:rFonts w:hint="eastAsia"/>
          <w:color w:val="000000" w:themeColor="text1"/>
          <w:lang w:val="en-US" w:eastAsia="zh-CN"/>
        </w:rPr>
        <w:t>校准</w:t>
      </w:r>
      <w:r>
        <w:rPr>
          <w:rFonts w:hint="eastAsia"/>
          <w:color w:val="000000" w:themeColor="text1"/>
          <w:lang w:eastAsia="zh-CN"/>
        </w:rPr>
        <w:t>等其他费用）。</w:t>
      </w:r>
    </w:p>
    <w:p>
      <w:pPr>
        <w:pStyle w:val="20"/>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.项目联系人</w:t>
      </w:r>
    </w:p>
    <w:p>
      <w:pPr>
        <w:pStyle w:val="20"/>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asciiTheme="minorEastAsia" w:hAnsiTheme="minorEastAsia" w:eastAsiaTheme="minorEastAsia"/>
          <w:lang w:eastAsia="zh-CN"/>
        </w:rPr>
        <w:t>林芳</w:t>
      </w:r>
      <w:r>
        <w:rPr>
          <w:rFonts w:hint="eastAsia" w:asciiTheme="minorEastAsia" w:hAnsiTheme="minorEastAsia" w:eastAsiaTheme="minorEastAsia"/>
          <w:color w:val="000000" w:themeColor="text1"/>
          <w:shd w:val="clear" w:color="auto" w:fill="FFFFFF"/>
          <w:lang w:eastAsia="zh-CN"/>
        </w:rPr>
        <w:t xml:space="preserve">    1595988987</w:t>
      </w:r>
    </w:p>
    <w:p>
      <w:pPr>
        <w:pStyle w:val="20"/>
        <w:spacing w:line="360" w:lineRule="auto"/>
        <w:ind w:right="121" w:firstLine="480"/>
        <w:jc w:val="both"/>
        <w:rPr>
          <w:rFonts w:hint="eastAsia"/>
          <w:lang w:val="en-US" w:eastAsia="zh-CN"/>
        </w:rPr>
      </w:pPr>
      <w:r>
        <w:rPr>
          <w:rFonts w:hint="eastAsia"/>
          <w:lang w:eastAsia="zh-CN"/>
        </w:rPr>
        <w:t>商务联系人：</w:t>
      </w:r>
      <w:r>
        <w:rPr>
          <w:rFonts w:hint="eastAsia"/>
          <w:color w:val="000000" w:themeColor="text1"/>
          <w:sz w:val="24"/>
          <w:szCs w:val="24"/>
          <w:lang w:val="en-US" w:eastAsia="zh-CN"/>
        </w:rPr>
        <w:t>何震洋</w:t>
      </w:r>
      <w:r>
        <w:rPr>
          <w:rFonts w:hint="eastAsia"/>
          <w:lang w:eastAsia="zh-CN"/>
        </w:rPr>
        <w:t xml:space="preserve"> </w:t>
      </w:r>
      <w:r>
        <w:rPr>
          <w:rFonts w:hint="eastAsia"/>
          <w:lang w:val="en-US" w:eastAsia="zh-CN"/>
        </w:rPr>
        <w:t>15259232765</w:t>
      </w:r>
    </w:p>
    <w:p>
      <w:pPr>
        <w:pStyle w:val="20"/>
        <w:spacing w:line="360" w:lineRule="auto"/>
        <w:ind w:left="964" w:leftChars="220" w:right="222" w:hanging="480" w:hangingChars="200"/>
        <w:rPr>
          <w:rFonts w:hint="eastAsia"/>
          <w:lang w:val="en-US" w:eastAsia="zh-CN"/>
        </w:rPr>
      </w:pPr>
      <w:r>
        <w:rPr>
          <w:rFonts w:hint="eastAsia" w:asciiTheme="minorEastAsia" w:hAnsiTheme="minorEastAsia" w:eastAsiaTheme="minorEastAsia"/>
          <w:lang w:eastAsia="zh-CN"/>
        </w:rPr>
        <w:t xml:space="preserve">5. </w:t>
      </w:r>
      <w:r>
        <w:rPr>
          <w:rFonts w:asciiTheme="minorEastAsia" w:hAnsiTheme="minorEastAsia" w:eastAsiaTheme="minorEastAsia"/>
          <w:lang w:eastAsia="zh-CN"/>
        </w:rPr>
        <w:t>工期要求</w:t>
      </w:r>
      <w:r>
        <w:rPr>
          <w:rFonts w:hint="eastAsia" w:asciiTheme="minorEastAsia" w:hAnsiTheme="minorEastAsia" w:eastAsiaTheme="minorEastAsia"/>
          <w:color w:val="000000" w:themeColor="text1"/>
          <w:lang w:eastAsia="zh-CN"/>
        </w:rPr>
        <w:t>：</w:t>
      </w:r>
      <w:r>
        <w:rPr>
          <w:rFonts w:hint="eastAsia"/>
          <w:lang w:eastAsia="zh-CN"/>
        </w:rPr>
        <w:t>砝码</w:t>
      </w:r>
      <w:r>
        <w:rPr>
          <w:rFonts w:hint="eastAsia"/>
          <w:lang w:val="en-US" w:eastAsia="zh-CN"/>
        </w:rPr>
        <w:t>校准</w:t>
      </w:r>
      <w:r>
        <w:rPr>
          <w:rFonts w:hint="eastAsia"/>
          <w:lang w:eastAsia="zh-CN"/>
        </w:rPr>
        <w:t>合格。合同期限届满，乙方尚未完成的服务，仍应按照本合同约定履行。</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3.“参选人代表”系指全权代表参选人参加本次比选活动并签署参选文件的人，如果参选人代表不是参选人的法定代表人，须持有《法定代表人授权委托书》详见附件。</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pStyle w:val="202"/>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firstLineChars="200"/>
        <w:rPr>
          <w:rFonts w:hint="eastAsia"/>
          <w:sz w:val="24"/>
          <w:szCs w:val="24"/>
          <w:lang w:val="en-US" w:eastAsia="zh-CN"/>
        </w:rPr>
      </w:pPr>
      <w:r>
        <w:rPr>
          <w:rFonts w:hint="eastAsia"/>
          <w:sz w:val="24"/>
          <w:szCs w:val="24"/>
          <w:lang w:val="en-US" w:eastAsia="zh-CN"/>
        </w:rPr>
        <w:t>3.参选人必须具备相关仪表计量鉴定资质。</w:t>
      </w:r>
    </w:p>
    <w:p>
      <w:pPr>
        <w:pStyle w:val="20"/>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pStyle w:val="20"/>
        <w:spacing w:line="360" w:lineRule="auto"/>
        <w:ind w:right="121"/>
        <w:jc w:val="both"/>
        <w:rPr>
          <w:lang w:eastAsia="zh-CN"/>
        </w:rPr>
      </w:pPr>
      <w:r>
        <w:rPr>
          <w:lang w:eastAsia="zh-CN"/>
        </w:rPr>
        <w:t xml:space="preserve"> </w:t>
      </w:r>
      <w:r>
        <w:rPr>
          <w:rFonts w:hint="eastAsia"/>
          <w:lang w:val="en-US" w:eastAsia="zh-CN"/>
        </w:rPr>
        <w:t>本项目不设参选保证金。</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1.参选文件递交的截止时间：</w:t>
      </w:r>
      <w:r>
        <w:rPr>
          <w:color w:val="000000" w:themeColor="text1"/>
          <w:lang w:eastAsia="zh-CN"/>
        </w:rPr>
        <w:t>202</w:t>
      </w:r>
      <w:r>
        <w:rPr>
          <w:rFonts w:hint="eastAsia"/>
          <w:color w:val="000000" w:themeColor="text1"/>
          <w:lang w:val="en-US" w:eastAsia="zh-CN"/>
        </w:rPr>
        <w:t>3</w:t>
      </w:r>
      <w:r>
        <w:rPr>
          <w:rFonts w:hint="eastAsia"/>
          <w:color w:val="000000" w:themeColor="text1"/>
          <w:lang w:eastAsia="zh-CN"/>
        </w:rPr>
        <w:t>年</w:t>
      </w:r>
      <w:r>
        <w:rPr>
          <w:rFonts w:hint="eastAsia"/>
          <w:color w:val="000000" w:themeColor="text1"/>
          <w:lang w:val="en-US" w:eastAsia="zh-CN"/>
        </w:rPr>
        <w:t>7</w:t>
      </w:r>
      <w:r>
        <w:rPr>
          <w:rFonts w:hint="eastAsia"/>
          <w:color w:val="000000" w:themeColor="text1"/>
          <w:lang w:eastAsia="zh-CN"/>
        </w:rPr>
        <w:t>月</w:t>
      </w:r>
      <w:r>
        <w:rPr>
          <w:rFonts w:hint="eastAsia"/>
          <w:color w:val="000000" w:themeColor="text1"/>
          <w:lang w:val="en-US" w:eastAsia="zh-CN"/>
        </w:rPr>
        <w:t>1</w:t>
      </w:r>
      <w:r>
        <w:rPr>
          <w:rFonts w:hint="eastAsia"/>
          <w:color w:val="000000" w:themeColor="text1"/>
          <w:lang w:eastAsia="zh-CN"/>
        </w:rPr>
        <w:t>日17时</w:t>
      </w:r>
      <w:r>
        <w:rPr>
          <w:rFonts w:hint="eastAsia"/>
          <w:color w:val="000000" w:themeColor="text1"/>
          <w:lang w:val="en-US" w:eastAsia="zh-CN"/>
        </w:rPr>
        <w:t>30</w:t>
      </w:r>
      <w:r>
        <w:rPr>
          <w:rFonts w:hint="eastAsia"/>
          <w:color w:val="000000" w:themeColor="text1"/>
          <w:lang w:eastAsia="zh-CN"/>
        </w:rPr>
        <w:t>分</w:t>
      </w:r>
      <w:r>
        <w:rPr>
          <w:rFonts w:hint="eastAsia"/>
          <w:lang w:eastAsia="zh-CN"/>
        </w:rPr>
        <w:t>。</w:t>
      </w:r>
    </w:p>
    <w:p>
      <w:pPr>
        <w:pStyle w:val="4"/>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spacing w:val="-56"/>
          <w:lang w:val="en-US" w:eastAsia="zh-CN"/>
        </w:rPr>
        <w:t>何震洋</w:t>
      </w:r>
      <w:r>
        <w:rPr>
          <w:rFonts w:hint="eastAsia"/>
          <w:lang w:eastAsia="zh-CN"/>
        </w:rPr>
        <w:t xml:space="preserve">  </w:t>
      </w:r>
      <w:r>
        <w:rPr>
          <w:lang w:eastAsia="zh-CN"/>
        </w:rPr>
        <w:t>联系电话</w:t>
      </w:r>
      <w:r>
        <w:rPr>
          <w:spacing w:val="-4"/>
          <w:lang w:eastAsia="zh-CN"/>
        </w:rPr>
        <w:t>：</w:t>
      </w:r>
      <w:r>
        <w:rPr>
          <w:rFonts w:hint="eastAsia"/>
          <w:spacing w:val="-4"/>
          <w:lang w:val="en-US" w:eastAsia="zh-CN"/>
        </w:rPr>
        <w:t>15259232765</w:t>
      </w:r>
      <w:r>
        <w:rPr>
          <w:rFonts w:hint="eastAsia"/>
          <w:spacing w:val="-4"/>
          <w:lang w:eastAsia="zh-CN"/>
        </w:rPr>
        <w:t xml:space="preserve"> 。</w:t>
      </w:r>
    </w:p>
    <w:p>
      <w:pPr>
        <w:pStyle w:val="4"/>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left="473" w:leftChars="215" w:right="121"/>
        <w:jc w:val="both"/>
        <w:rPr>
          <w:rFonts w:hint="default"/>
          <w:lang w:val="en-US" w:eastAsia="zh-CN"/>
        </w:rPr>
      </w:pPr>
      <w:r>
        <w:rPr>
          <w:lang w:eastAsia="zh-CN"/>
        </w:rPr>
        <w:t>参选单位企业概况（企业简介、经营状况、近</w:t>
      </w:r>
      <w:r>
        <w:rPr>
          <w:rFonts w:hint="eastAsia"/>
          <w:lang w:eastAsia="zh-CN"/>
        </w:rPr>
        <w:t>一</w:t>
      </w:r>
      <w:r>
        <w:rPr>
          <w:lang w:eastAsia="zh-CN"/>
        </w:rPr>
        <w:t>年业绩）、营业执照、资质证书、组织机构代码证、税务登记证（经年检或年审合格的）等</w:t>
      </w:r>
      <w:r>
        <w:rPr>
          <w:rFonts w:hint="eastAsia"/>
          <w:lang w:eastAsia="zh-CN"/>
        </w:rPr>
        <w:t>，</w:t>
      </w:r>
      <w:r>
        <w:rPr>
          <w:rFonts w:hint="eastAsia"/>
          <w:lang w:val="en-US" w:eastAsia="zh-CN"/>
        </w:rPr>
        <w:t>可不胶装。</w:t>
      </w:r>
    </w:p>
    <w:p>
      <w:pPr>
        <w:pStyle w:val="20"/>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3"/>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
        <w:spacing w:line="360" w:lineRule="auto"/>
        <w:ind w:left="482" w:leftChars="110" w:hanging="240" w:hangingChars="100"/>
        <w:rPr>
          <w:rFonts w:asciiTheme="minorEastAsia" w:hAnsiTheme="minorEastAsia" w:eastAsiaTheme="minorEastAsia"/>
          <w:sz w:val="24"/>
          <w:szCs w:val="24"/>
        </w:rPr>
      </w:pPr>
      <w:r>
        <w:rPr>
          <w:rFonts w:hint="eastAsia" w:asciiTheme="minorEastAsia" w:hAnsiTheme="minorEastAsia" w:eastAsiaTheme="minorEastAsia"/>
          <w:sz w:val="24"/>
          <w:szCs w:val="24"/>
        </w:rPr>
        <w:t>1. 本项目设置最高控制价</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,000.00元（含税价）。</w:t>
      </w:r>
    </w:p>
    <w:p>
      <w:pPr>
        <w:tabs>
          <w:tab w:val="left" w:pos="709"/>
        </w:tabs>
        <w:spacing w:line="480" w:lineRule="exact"/>
        <w:ind w:left="602" w:leftChars="110" w:hanging="360" w:hangingChars="150"/>
        <w:rPr>
          <w:rFonts w:asciiTheme="minorEastAsia" w:hAnsiTheme="minorEastAsia" w:eastAsiaTheme="minorEastAsia"/>
          <w:color w:val="333333"/>
          <w:sz w:val="24"/>
          <w:szCs w:val="24"/>
          <w:lang w:eastAsia="zh-CN"/>
        </w:rPr>
      </w:pPr>
      <w:r>
        <w:rPr>
          <w:rFonts w:hint="eastAsia" w:asciiTheme="minorEastAsia" w:hAnsiTheme="minorEastAsia" w:eastAsiaTheme="minorEastAsia"/>
          <w:color w:val="000000" w:themeColor="text1"/>
          <w:sz w:val="24"/>
          <w:szCs w:val="24"/>
          <w:lang w:eastAsia="zh-CN"/>
        </w:rPr>
        <w:t>2.</w:t>
      </w:r>
      <w:r>
        <w:rPr>
          <w:rFonts w:hint="eastAsia"/>
          <w:bCs/>
          <w:snapToGrid w:val="0"/>
          <w:color w:val="000000" w:themeColor="text1"/>
          <w:spacing w:val="8"/>
          <w:sz w:val="24"/>
          <w:szCs w:val="24"/>
          <w:lang w:eastAsia="zh-CN"/>
        </w:rPr>
        <w:t xml:space="preserve"> 本自主比选采用商务报价决标的评标办法，经技术评选合格后选未税总价最低者作为中选人。</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 xml:space="preserve">权属子公司“翔鹭码头投资管理（漳州）有限公司 </w:t>
      </w:r>
      <w:r>
        <w:rPr>
          <w:rStyle w:val="50"/>
          <w:rFonts w:hint="eastAsia" w:ascii="Times New Roman" w:hAnsi="Times New Roman" w:cs="Times New Roman"/>
          <w:color w:val="FF0000"/>
          <w:lang w:eastAsia="zh-CN"/>
        </w:rPr>
        <w:t>”</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0"/>
        <w:spacing w:line="360" w:lineRule="auto"/>
        <w:ind w:right="121" w:firstLine="480" w:firstLineChars="200"/>
        <w:jc w:val="both"/>
        <w:rPr>
          <w:lang w:eastAsia="zh-CN"/>
        </w:rPr>
      </w:pPr>
    </w:p>
    <w:p>
      <w:pPr>
        <w:pStyle w:val="20"/>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right="121"/>
        <w:jc w:val="both"/>
        <w:rPr>
          <w:lang w:eastAsia="zh-CN"/>
        </w:rPr>
        <w:sectPr>
          <w:footerReference r:id="rId5" w:type="default"/>
          <w:pgSz w:w="11910" w:h="16840"/>
          <w:pgMar w:top="1500" w:right="1020" w:bottom="740" w:left="1300" w:header="0" w:footer="551" w:gutter="0"/>
          <w:cols w:space="720" w:num="1"/>
        </w:sectPr>
      </w:pPr>
    </w:p>
    <w:p>
      <w:pPr>
        <w:pStyle w:val="20"/>
        <w:spacing w:line="360" w:lineRule="auto"/>
        <w:rPr>
          <w:lang w:eastAsia="zh-CN"/>
        </w:rPr>
      </w:pPr>
    </w:p>
    <w:p>
      <w:pPr>
        <w:pStyle w:val="20"/>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pStyle w:val="2"/>
        <w:spacing w:line="240" w:lineRule="atLeast"/>
        <w:jc w:val="center"/>
        <w:rPr>
          <w:rFonts w:hint="eastAsia" w:asciiTheme="majorEastAsia" w:hAnsiTheme="majorEastAsia" w:eastAsiaTheme="majorEastAsia"/>
          <w:b/>
          <w:sz w:val="32"/>
          <w:szCs w:val="32"/>
          <w:lang w:val="en-US" w:eastAsia="zh-CN"/>
        </w:rPr>
      </w:pPr>
      <w:r>
        <w:rPr>
          <w:rFonts w:hint="eastAsia" w:asciiTheme="majorEastAsia" w:hAnsiTheme="majorEastAsia" w:eastAsiaTheme="majorEastAsia"/>
          <w:b/>
          <w:sz w:val="32"/>
          <w:szCs w:val="32"/>
          <w:lang w:val="en-US" w:eastAsia="zh-CN"/>
        </w:rPr>
        <w:t>翔鹭码头投资管理（漳州）有限公司</w:t>
      </w:r>
    </w:p>
    <w:p>
      <w:pPr>
        <w:pStyle w:val="2"/>
        <w:spacing w:line="240" w:lineRule="atLeast"/>
        <w:jc w:val="center"/>
        <w:rPr>
          <w:b/>
          <w:color w:val="000000"/>
          <w:sz w:val="32"/>
          <w:szCs w:val="32"/>
        </w:rPr>
      </w:pPr>
      <w:r>
        <w:rPr>
          <w:rFonts w:hint="eastAsia" w:asciiTheme="majorEastAsia" w:hAnsiTheme="majorEastAsia" w:eastAsiaTheme="majorEastAsia"/>
          <w:b/>
          <w:sz w:val="32"/>
          <w:szCs w:val="32"/>
          <w:lang w:val="en-US" w:eastAsia="zh-CN"/>
        </w:rPr>
        <w:t>20kgM2标准砝码</w:t>
      </w:r>
      <w:r>
        <w:rPr>
          <w:rFonts w:hint="eastAsia" w:asciiTheme="majorEastAsia" w:hAnsiTheme="majorEastAsia" w:eastAsiaTheme="majorEastAsia"/>
          <w:b/>
          <w:sz w:val="32"/>
          <w:szCs w:val="32"/>
          <w:lang w:eastAsia="zh-CN"/>
        </w:rPr>
        <w:t>校准</w:t>
      </w:r>
      <w:r>
        <w:rPr>
          <w:rFonts w:hint="eastAsia"/>
          <w:b/>
          <w:color w:val="000000"/>
          <w:sz w:val="32"/>
          <w:szCs w:val="32"/>
        </w:rPr>
        <w:t>委托合同</w:t>
      </w:r>
    </w:p>
    <w:p>
      <w:pPr>
        <w:spacing w:line="360" w:lineRule="auto"/>
        <w:ind w:firstLine="4800" w:firstLineChars="2000"/>
        <w:rPr>
          <w:color w:val="000000"/>
          <w:sz w:val="24"/>
          <w:lang w:eastAsia="zh-CN"/>
        </w:rPr>
      </w:pPr>
      <w:r>
        <w:rPr>
          <w:rFonts w:hint="eastAsia"/>
          <w:color w:val="000000"/>
          <w:sz w:val="24"/>
          <w:lang w:eastAsia="zh-CN"/>
        </w:rPr>
        <w:t>合同编号：</w:t>
      </w:r>
    </w:p>
    <w:p>
      <w:pPr>
        <w:pStyle w:val="2"/>
        <w:spacing w:line="360" w:lineRule="auto"/>
        <w:ind w:firstLine="4800" w:firstLineChars="2000"/>
        <w:rPr>
          <w:sz w:val="24"/>
          <w:szCs w:val="24"/>
        </w:rPr>
      </w:pPr>
      <w:r>
        <w:rPr>
          <w:rFonts w:hint="eastAsia"/>
          <w:sz w:val="24"/>
          <w:szCs w:val="24"/>
        </w:rPr>
        <w:t>签订日期：</w:t>
      </w:r>
    </w:p>
    <w:p>
      <w:pPr>
        <w:pStyle w:val="2"/>
        <w:rPr>
          <w:rFonts w:hint="eastAsia"/>
          <w:color w:val="000000"/>
          <w:sz w:val="24"/>
          <w:lang w:eastAsia="zh-CN"/>
        </w:rPr>
      </w:pPr>
      <w:r>
        <w:rPr>
          <w:rFonts w:hint="eastAsia"/>
          <w:color w:val="000000"/>
          <w:sz w:val="24"/>
          <w:lang w:eastAsia="zh-CN"/>
        </w:rPr>
        <w:t>甲方：翔鹭码头投资管理（漳州）有限公司</w:t>
      </w:r>
    </w:p>
    <w:p>
      <w:pPr>
        <w:pStyle w:val="2"/>
        <w:rPr>
          <w:color w:val="000000"/>
          <w:sz w:val="24"/>
        </w:rPr>
      </w:pPr>
      <w:r>
        <w:rPr>
          <w:rFonts w:hint="eastAsia"/>
          <w:color w:val="000000"/>
          <w:sz w:val="24"/>
        </w:rPr>
        <w:t>乙方：</w:t>
      </w:r>
      <w:r>
        <w:rPr>
          <w:color w:val="000000"/>
          <w:sz w:val="24"/>
        </w:rPr>
        <w:t xml:space="preserve"> </w:t>
      </w:r>
    </w:p>
    <w:p>
      <w:pPr>
        <w:spacing w:line="360" w:lineRule="auto"/>
        <w:ind w:firstLine="480" w:firstLineChars="200"/>
        <w:rPr>
          <w:rStyle w:val="79"/>
          <w:color w:val="000000"/>
          <w:lang w:eastAsia="zh-CN"/>
        </w:rPr>
      </w:pPr>
      <w:r>
        <w:rPr>
          <w:rFonts w:hint="eastAsia"/>
          <w:color w:val="000000"/>
          <w:sz w:val="24"/>
          <w:lang w:eastAsia="zh-CN"/>
        </w:rPr>
        <w:t>经甲乙双方商定，</w:t>
      </w:r>
      <w:r>
        <w:rPr>
          <w:rFonts w:hint="eastAsia" w:asciiTheme="minorEastAsia" w:hAnsiTheme="minorEastAsia" w:eastAsiaTheme="minorEastAsia"/>
          <w:sz w:val="24"/>
          <w:lang w:eastAsia="zh-CN"/>
        </w:rPr>
        <w:t>在真实、充分地表达各自意愿的基础上，根据《中华人民共和国民法典》的规定，</w:t>
      </w:r>
      <w:r>
        <w:rPr>
          <w:rFonts w:hint="eastAsia"/>
          <w:color w:val="000000"/>
          <w:sz w:val="24"/>
          <w:lang w:eastAsia="zh-CN"/>
        </w:rPr>
        <w:t>就甲方委托乙方提供砝码校准服务相关事宜，</w:t>
      </w:r>
      <w:r>
        <w:rPr>
          <w:rFonts w:hint="eastAsia" w:asciiTheme="minorEastAsia" w:hAnsiTheme="minorEastAsia" w:eastAsiaTheme="minorEastAsia"/>
          <w:sz w:val="24"/>
          <w:lang w:eastAsia="zh-CN"/>
        </w:rPr>
        <w:t>达成如下协议，并由双方共同恪守。</w:t>
      </w:r>
    </w:p>
    <w:p>
      <w:pPr>
        <w:spacing w:line="360" w:lineRule="auto"/>
        <w:rPr>
          <w:color w:val="000000"/>
          <w:sz w:val="24"/>
          <w:lang w:eastAsia="zh-CN"/>
        </w:rPr>
      </w:pPr>
      <w:r>
        <w:rPr>
          <w:rFonts w:hint="eastAsia"/>
          <w:color w:val="000000"/>
          <w:sz w:val="24"/>
          <w:lang w:eastAsia="zh-CN"/>
        </w:rPr>
        <w:t>一、委托校准项目：</w:t>
      </w:r>
    </w:p>
    <w:p>
      <w:pPr>
        <w:spacing w:line="360" w:lineRule="auto"/>
        <w:ind w:firstLine="480" w:firstLineChars="200"/>
        <w:rPr>
          <w:color w:val="000000"/>
          <w:sz w:val="24"/>
          <w:lang w:eastAsia="zh-CN"/>
        </w:rPr>
      </w:pPr>
      <w:r>
        <w:rPr>
          <w:rFonts w:hint="eastAsia"/>
          <w:color w:val="000000"/>
          <w:sz w:val="24"/>
          <w:lang w:eastAsia="zh-CN"/>
        </w:rPr>
        <w:t>甲方委托乙方对</w:t>
      </w:r>
      <w:r>
        <w:rPr>
          <w:color w:val="000000"/>
          <w:sz w:val="24"/>
          <w:u w:val="single"/>
          <w:lang w:eastAsia="zh-CN"/>
        </w:rPr>
        <w:t xml:space="preserve"> </w:t>
      </w:r>
      <w:r>
        <w:rPr>
          <w:rFonts w:hint="eastAsia"/>
          <w:color w:val="000000"/>
          <w:sz w:val="24"/>
          <w:u w:val="single"/>
          <w:lang w:eastAsia="zh-CN"/>
        </w:rPr>
        <w:t>砝码</w:t>
      </w:r>
      <w:r>
        <w:rPr>
          <w:color w:val="000000"/>
          <w:sz w:val="24"/>
          <w:u w:val="single"/>
          <w:lang w:eastAsia="zh-CN"/>
        </w:rPr>
        <w:t xml:space="preserve"> </w:t>
      </w:r>
      <w:r>
        <w:rPr>
          <w:rFonts w:hint="eastAsia"/>
          <w:color w:val="000000"/>
          <w:sz w:val="24"/>
          <w:lang w:eastAsia="zh-CN"/>
        </w:rPr>
        <w:t>进行校准。</w:t>
      </w:r>
    </w:p>
    <w:p>
      <w:pPr>
        <w:spacing w:line="360" w:lineRule="auto"/>
        <w:ind w:firstLine="480" w:firstLineChars="200"/>
        <w:rPr>
          <w:color w:val="000000"/>
          <w:sz w:val="24"/>
          <w:lang w:eastAsia="zh-CN"/>
        </w:rPr>
      </w:pPr>
      <w:r>
        <w:rPr>
          <w:rFonts w:hint="eastAsia"/>
          <w:color w:val="000000"/>
          <w:sz w:val="24"/>
          <w:lang w:eastAsia="zh-CN"/>
        </w:rPr>
        <w:t>数量：120个</w:t>
      </w:r>
      <w:r>
        <w:rPr>
          <w:rFonts w:hint="eastAsia" w:asciiTheme="majorEastAsia" w:hAnsiTheme="majorEastAsia" w:eastAsiaTheme="majorEastAsia"/>
          <w:bCs/>
          <w:sz w:val="24"/>
          <w:szCs w:val="24"/>
          <w:lang w:eastAsia="zh-CN"/>
        </w:rPr>
        <w:t>（20kg/个）</w:t>
      </w:r>
    </w:p>
    <w:p>
      <w:pPr>
        <w:spacing w:line="360" w:lineRule="auto"/>
        <w:ind w:left="1560" w:hanging="1560" w:hangingChars="650"/>
        <w:jc w:val="both"/>
        <w:rPr>
          <w:sz w:val="24"/>
          <w:lang w:eastAsia="zh-CN"/>
        </w:rPr>
      </w:pPr>
      <w:r>
        <w:rPr>
          <w:rFonts w:hint="eastAsia"/>
          <w:color w:val="000000"/>
          <w:sz w:val="24"/>
          <w:lang w:eastAsia="zh-CN"/>
        </w:rPr>
        <w:t>二、检测标准:按照国家、地方、行业标准对进行校准，具体使用的检测标</w:t>
      </w:r>
      <w:r>
        <w:rPr>
          <w:rFonts w:hint="eastAsia"/>
          <w:sz w:val="24"/>
          <w:lang w:eastAsia="zh-CN"/>
        </w:rPr>
        <w:t>准为</w:t>
      </w:r>
      <w:r>
        <w:rPr>
          <w:sz w:val="24"/>
          <w:u w:val="single"/>
          <w:lang w:eastAsia="zh-CN"/>
        </w:rPr>
        <w:t xml:space="preserve"> </w:t>
      </w:r>
      <w:r>
        <w:rPr>
          <w:rFonts w:hint="eastAsia"/>
          <w:sz w:val="24"/>
          <w:u w:val="single"/>
          <w:lang w:eastAsia="zh-CN"/>
        </w:rPr>
        <w:t>校准规程或校准规范</w:t>
      </w:r>
      <w:r>
        <w:rPr>
          <w:sz w:val="24"/>
          <w:u w:val="single"/>
          <w:lang w:eastAsia="zh-CN"/>
        </w:rPr>
        <w:t xml:space="preserve">  </w:t>
      </w:r>
      <w:r>
        <w:rPr>
          <w:rFonts w:hint="eastAsia"/>
          <w:sz w:val="24"/>
          <w:lang w:eastAsia="zh-CN"/>
        </w:rPr>
        <w:t>。</w:t>
      </w:r>
    </w:p>
    <w:p>
      <w:pPr>
        <w:spacing w:line="360" w:lineRule="auto"/>
        <w:rPr>
          <w:sz w:val="24"/>
          <w:lang w:eastAsia="zh-CN"/>
        </w:rPr>
      </w:pPr>
      <w:r>
        <w:rPr>
          <w:rFonts w:hint="eastAsia"/>
          <w:sz w:val="24"/>
          <w:lang w:eastAsia="zh-CN"/>
        </w:rPr>
        <w:t>三、甲方的权利义务</w:t>
      </w:r>
    </w:p>
    <w:p>
      <w:pPr>
        <w:spacing w:line="360" w:lineRule="auto"/>
        <w:rPr>
          <w:sz w:val="24"/>
          <w:lang w:eastAsia="zh-CN"/>
        </w:rPr>
      </w:pPr>
      <w:r>
        <w:rPr>
          <w:rFonts w:hint="eastAsia"/>
          <w:sz w:val="24"/>
          <w:lang w:eastAsia="zh-CN"/>
        </w:rPr>
        <w:t xml:space="preserve">   1、甲方有权监督乙方的校准工作。</w:t>
      </w:r>
    </w:p>
    <w:p>
      <w:pPr>
        <w:spacing w:line="360" w:lineRule="auto"/>
        <w:rPr>
          <w:sz w:val="24"/>
          <w:lang w:eastAsia="zh-CN"/>
        </w:rPr>
      </w:pPr>
      <w:r>
        <w:rPr>
          <w:rFonts w:hint="eastAsia"/>
          <w:sz w:val="24"/>
          <w:lang w:eastAsia="zh-CN"/>
        </w:rPr>
        <w:t xml:space="preserve">   2、甲方根据乙方工作需要配合乙方工作，并提供人员协助及相关资料。</w:t>
      </w:r>
    </w:p>
    <w:p>
      <w:pPr>
        <w:spacing w:line="360" w:lineRule="auto"/>
        <w:rPr>
          <w:rFonts w:hint="eastAsia"/>
          <w:sz w:val="24"/>
          <w:lang w:eastAsia="zh-CN"/>
        </w:rPr>
      </w:pPr>
      <w:r>
        <w:rPr>
          <w:rFonts w:hint="eastAsia"/>
          <w:sz w:val="24"/>
          <w:lang w:eastAsia="zh-CN"/>
        </w:rPr>
        <w:t xml:space="preserve">   3、按约定支付校准费用。</w:t>
      </w:r>
    </w:p>
    <w:p>
      <w:pPr>
        <w:spacing w:line="360" w:lineRule="auto"/>
        <w:ind w:firstLine="480" w:firstLineChars="200"/>
        <w:rPr>
          <w:rFonts w:hint="eastAsia"/>
          <w:sz w:val="24"/>
          <w:lang w:val="en-US" w:eastAsia="zh-CN"/>
        </w:rPr>
      </w:pPr>
      <w:r>
        <w:rPr>
          <w:rFonts w:hint="eastAsia"/>
          <w:sz w:val="24"/>
          <w:lang w:val="en-US" w:eastAsia="zh-CN"/>
        </w:rPr>
        <w:t>4、检测期间不得影响现场生产所需。</w:t>
      </w:r>
    </w:p>
    <w:p>
      <w:pPr>
        <w:spacing w:line="360" w:lineRule="auto"/>
        <w:ind w:left="440" w:leftChars="200" w:firstLine="36" w:firstLineChars="15"/>
        <w:rPr>
          <w:rFonts w:hint="default"/>
          <w:sz w:val="24"/>
          <w:lang w:val="en-US" w:eastAsia="zh-CN"/>
        </w:rPr>
      </w:pPr>
      <w:r>
        <w:rPr>
          <w:rFonts w:hint="eastAsia"/>
          <w:sz w:val="24"/>
          <w:lang w:val="en-US" w:eastAsia="zh-CN"/>
        </w:rPr>
        <w:t>5、检定方具备相关仪表计量检定资质，检定计量器具、工具、砝码运输由检定方自理。</w:t>
      </w:r>
    </w:p>
    <w:p>
      <w:pPr>
        <w:spacing w:line="360" w:lineRule="auto"/>
        <w:rPr>
          <w:sz w:val="24"/>
          <w:lang w:eastAsia="zh-CN"/>
        </w:rPr>
      </w:pPr>
      <w:r>
        <w:rPr>
          <w:rFonts w:hint="eastAsia"/>
          <w:sz w:val="24"/>
          <w:lang w:eastAsia="zh-CN"/>
        </w:rPr>
        <w:t>四、乙方的权利义务：</w:t>
      </w:r>
    </w:p>
    <w:p>
      <w:pPr>
        <w:spacing w:line="360" w:lineRule="auto"/>
        <w:ind w:firstLine="360" w:firstLineChars="150"/>
        <w:rPr>
          <w:sz w:val="24"/>
          <w:lang w:eastAsia="zh-CN"/>
        </w:rPr>
      </w:pPr>
      <w:r>
        <w:rPr>
          <w:rFonts w:hint="eastAsia"/>
          <w:sz w:val="24"/>
          <w:lang w:eastAsia="zh-CN"/>
        </w:rPr>
        <w:t>1、乙方根据甲方要求按照约定的标准对砝码进行校准。</w:t>
      </w:r>
    </w:p>
    <w:p>
      <w:pPr>
        <w:spacing w:line="360" w:lineRule="auto"/>
        <w:ind w:firstLine="360" w:firstLineChars="150"/>
        <w:rPr>
          <w:sz w:val="24"/>
          <w:lang w:eastAsia="zh-CN"/>
        </w:rPr>
      </w:pPr>
      <w:r>
        <w:rPr>
          <w:rFonts w:hint="eastAsia"/>
          <w:sz w:val="24"/>
          <w:lang w:eastAsia="zh-CN"/>
        </w:rPr>
        <w:t>2、按约定完成校准并出具校准报告证书。</w:t>
      </w:r>
    </w:p>
    <w:p>
      <w:pPr>
        <w:spacing w:line="360" w:lineRule="auto"/>
        <w:ind w:firstLine="360" w:firstLineChars="150"/>
        <w:rPr>
          <w:sz w:val="24"/>
          <w:lang w:eastAsia="zh-CN"/>
        </w:rPr>
      </w:pPr>
      <w:r>
        <w:rPr>
          <w:rFonts w:hint="eastAsia"/>
          <w:sz w:val="24"/>
          <w:lang w:eastAsia="zh-CN"/>
        </w:rPr>
        <w:t>3、对校准中知悉甲方的商业、技术、经营管理等保密信息承担保密责任。</w:t>
      </w:r>
    </w:p>
    <w:p>
      <w:pPr>
        <w:pStyle w:val="2"/>
        <w:spacing w:line="360" w:lineRule="auto"/>
        <w:rPr>
          <w:sz w:val="24"/>
        </w:rPr>
      </w:pPr>
      <w:r>
        <w:rPr>
          <w:rFonts w:hint="eastAsia"/>
          <w:sz w:val="24"/>
          <w:szCs w:val="24"/>
        </w:rPr>
        <w:t xml:space="preserve">   4、</w:t>
      </w:r>
      <w:r>
        <w:rPr>
          <w:rFonts w:hint="eastAsia"/>
          <w:sz w:val="24"/>
        </w:rPr>
        <w:t>承担运输过程中发生的一切费用。在砝码交付给甲方之前，相关的毁损、灭失等风险均由乙方自行承担。</w:t>
      </w:r>
    </w:p>
    <w:p>
      <w:pPr>
        <w:pStyle w:val="2"/>
        <w:spacing w:line="360" w:lineRule="auto"/>
        <w:rPr>
          <w:sz w:val="24"/>
          <w:szCs w:val="24"/>
        </w:rPr>
      </w:pPr>
      <w:r>
        <w:rPr>
          <w:rFonts w:hint="eastAsia"/>
          <w:sz w:val="24"/>
        </w:rPr>
        <w:t xml:space="preserve">    5、乙方负责</w:t>
      </w:r>
      <w:r>
        <w:rPr>
          <w:rFonts w:hint="eastAsia"/>
          <w:sz w:val="24"/>
          <w:lang w:eastAsia="zh-CN"/>
        </w:rPr>
        <w:t>校准</w:t>
      </w:r>
      <w:r>
        <w:rPr>
          <w:rFonts w:hint="eastAsia"/>
          <w:sz w:val="24"/>
        </w:rPr>
        <w:t>砝码的真实性能，确保检测数据准确可靠，检测时如发现被检砝码有缺陷，将通知甲方。</w:t>
      </w:r>
    </w:p>
    <w:p>
      <w:pPr>
        <w:spacing w:line="360" w:lineRule="auto"/>
        <w:rPr>
          <w:color w:val="000000"/>
          <w:sz w:val="24"/>
          <w:lang w:eastAsia="zh-CN"/>
        </w:rPr>
      </w:pPr>
      <w:r>
        <w:rPr>
          <w:rFonts w:hint="eastAsia"/>
          <w:sz w:val="24"/>
          <w:lang w:eastAsia="zh-CN"/>
        </w:rPr>
        <w:t>五、收费标准</w:t>
      </w:r>
      <w:r>
        <w:rPr>
          <w:rFonts w:hint="eastAsia"/>
          <w:sz w:val="24"/>
          <w:lang w:eastAsia="zh-CN"/>
        </w:rPr>
        <w:br w:type="textWrapping"/>
      </w:r>
      <w:r>
        <w:rPr>
          <w:rFonts w:hint="eastAsia"/>
          <w:sz w:val="24"/>
          <w:lang w:eastAsia="zh-CN"/>
        </w:rPr>
        <w:t>　  本次校准费暂定为</w:t>
      </w:r>
      <w:r>
        <w:rPr>
          <w:sz w:val="24"/>
          <w:u w:val="single"/>
          <w:lang w:eastAsia="zh-CN"/>
        </w:rPr>
        <w:t xml:space="preserve"> </w:t>
      </w:r>
      <w:r>
        <w:rPr>
          <w:rFonts w:hint="eastAsia"/>
          <w:sz w:val="24"/>
          <w:u w:val="single"/>
          <w:lang w:eastAsia="zh-CN"/>
        </w:rPr>
        <w:t xml:space="preserve">      </w:t>
      </w:r>
      <w:r>
        <w:rPr>
          <w:rFonts w:hint="eastAsia"/>
          <w:sz w:val="24"/>
          <w:lang w:eastAsia="zh-CN"/>
        </w:rPr>
        <w:t>元整（</w:t>
      </w:r>
      <w:r>
        <w:rPr>
          <w:rFonts w:hint="eastAsia"/>
          <w:sz w:val="24"/>
          <w:u w:val="single"/>
          <w:lang w:eastAsia="zh-CN"/>
        </w:rPr>
        <w:t xml:space="preserve">￥        </w:t>
      </w:r>
      <w:r>
        <w:rPr>
          <w:rFonts w:hint="eastAsia"/>
          <w:color w:val="000000"/>
          <w:sz w:val="24"/>
          <w:lang w:eastAsia="zh-CN"/>
        </w:rPr>
        <w:t>元）。具体见附件1“价格表”,含校准费、运输及包装费、税费等，税率</w:t>
      </w:r>
      <w:r>
        <w:rPr>
          <w:rFonts w:hint="eastAsia"/>
          <w:color w:val="000000"/>
          <w:sz w:val="24"/>
          <w:u w:val="single"/>
          <w:lang w:eastAsia="zh-CN"/>
        </w:rPr>
        <w:t xml:space="preserve">     </w:t>
      </w:r>
      <w:r>
        <w:rPr>
          <w:rFonts w:hint="eastAsia"/>
          <w:color w:val="000000"/>
          <w:sz w:val="24"/>
          <w:lang w:eastAsia="zh-CN"/>
        </w:rPr>
        <w:t>%。</w:t>
      </w:r>
    </w:p>
    <w:p>
      <w:pPr>
        <w:pStyle w:val="2"/>
        <w:spacing w:line="360" w:lineRule="auto"/>
        <w:rPr>
          <w:sz w:val="24"/>
          <w:szCs w:val="24"/>
        </w:rPr>
      </w:pPr>
      <w:r>
        <w:rPr>
          <w:rFonts w:hint="eastAsia"/>
          <w:sz w:val="24"/>
          <w:szCs w:val="24"/>
        </w:rPr>
        <w:t xml:space="preserve">    采取暂定总价，固定单价，据实结算的方式。</w:t>
      </w:r>
    </w:p>
    <w:p>
      <w:pPr>
        <w:numPr>
          <w:ilvl w:val="0"/>
          <w:numId w:val="7"/>
        </w:numPr>
        <w:spacing w:line="360" w:lineRule="auto"/>
        <w:rPr>
          <w:rFonts w:hint="eastAsia"/>
          <w:sz w:val="24"/>
          <w:lang w:eastAsia="zh-CN"/>
        </w:rPr>
      </w:pPr>
      <w:r>
        <w:rPr>
          <w:rFonts w:hint="eastAsia"/>
          <w:sz w:val="24"/>
          <w:lang w:eastAsia="zh-CN"/>
        </w:rPr>
        <w:t>协议期限：</w:t>
      </w:r>
      <w:r>
        <w:rPr>
          <w:rFonts w:hint="eastAsia"/>
          <w:sz w:val="24"/>
          <w:lang w:val="en-US" w:eastAsia="zh-CN"/>
        </w:rPr>
        <w:t>1.</w:t>
      </w:r>
      <w:r>
        <w:rPr>
          <w:rFonts w:hint="eastAsia"/>
          <w:sz w:val="24"/>
          <w:lang w:eastAsia="zh-CN"/>
        </w:rPr>
        <w:t>2023年8月01日到期前一周校准完成并出具合格的《校准证书》。</w:t>
      </w:r>
    </w:p>
    <w:p>
      <w:pPr>
        <w:numPr>
          <w:ilvl w:val="0"/>
          <w:numId w:val="0"/>
        </w:numPr>
        <w:tabs>
          <w:tab w:val="left" w:pos="709"/>
        </w:tabs>
        <w:spacing w:line="360" w:lineRule="auto"/>
        <w:ind w:left="440" w:leftChars="0"/>
        <w:rPr>
          <w:rFonts w:hint="default"/>
          <w:lang w:val="en-US" w:eastAsia="zh-CN"/>
        </w:rPr>
      </w:pPr>
      <w:r>
        <w:rPr>
          <w:rFonts w:hint="eastAsia"/>
          <w:lang w:val="en-US" w:eastAsia="zh-CN"/>
        </w:rPr>
        <w:t>2.</w:t>
      </w:r>
      <w:r>
        <w:rPr>
          <w:rFonts w:hint="eastAsia"/>
          <w:lang w:eastAsia="zh-CN"/>
        </w:rPr>
        <w:t>签定两年（2023-2024年）检测年约。</w:t>
      </w:r>
    </w:p>
    <w:p>
      <w:pPr>
        <w:spacing w:line="360" w:lineRule="auto"/>
        <w:rPr>
          <w:rStyle w:val="79"/>
          <w:lang w:eastAsia="zh-CN"/>
        </w:rPr>
      </w:pPr>
      <w:r>
        <w:rPr>
          <w:rFonts w:hint="eastAsia"/>
          <w:sz w:val="24"/>
          <w:lang w:eastAsia="zh-CN"/>
        </w:rPr>
        <w:t>七、付款方式：无预付款，砝码校准完成后60日内，且收到乙方提供的全额增值税专用发票后，甲方支付应付合同款项。</w:t>
      </w:r>
      <w:r>
        <w:rPr>
          <w:rStyle w:val="79"/>
          <w:rFonts w:hint="eastAsia"/>
          <w:lang w:eastAsia="zh-CN"/>
        </w:rPr>
        <w:t> </w:t>
      </w:r>
    </w:p>
    <w:p>
      <w:pPr>
        <w:pStyle w:val="25"/>
        <w:spacing w:line="360" w:lineRule="auto"/>
        <w:ind w:firstLine="480" w:firstLineChars="200"/>
        <w:rPr>
          <w:rFonts w:hAnsi="宋体"/>
          <w:sz w:val="24"/>
          <w:szCs w:val="24"/>
          <w:lang w:eastAsia="zh-CN"/>
        </w:rPr>
      </w:pPr>
      <w:r>
        <w:rPr>
          <w:rFonts w:hint="eastAsia" w:hAnsi="宋体"/>
          <w:sz w:val="24"/>
          <w:szCs w:val="24"/>
          <w:lang w:eastAsia="zh-CN"/>
        </w:rPr>
        <w:t>公司名称：</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pStyle w:val="25"/>
        <w:spacing w:line="360" w:lineRule="auto"/>
        <w:ind w:firstLine="480" w:firstLineChars="200"/>
        <w:rPr>
          <w:rFonts w:hAnsi="宋体"/>
          <w:sz w:val="24"/>
          <w:szCs w:val="24"/>
          <w:lang w:eastAsia="zh-CN"/>
        </w:rPr>
      </w:pPr>
      <w:r>
        <w:rPr>
          <w:rFonts w:hint="eastAsia" w:hAnsi="宋体"/>
          <w:sz w:val="24"/>
          <w:szCs w:val="24"/>
          <w:lang w:eastAsia="zh-CN"/>
        </w:rPr>
        <w:t>开户银行：</w:t>
      </w:r>
      <w:r>
        <w:rPr>
          <w:rFonts w:hint="eastAsia"/>
          <w:sz w:val="24"/>
          <w:szCs w:val="24"/>
          <w:u w:val="single"/>
          <w:lang w:eastAsia="zh-CN"/>
        </w:rPr>
        <w:t xml:space="preserve">              </w:t>
      </w:r>
      <w:r>
        <w:rPr>
          <w:sz w:val="24"/>
          <w:szCs w:val="24"/>
          <w:u w:val="single"/>
          <w:lang w:eastAsia="zh-CN"/>
        </w:rPr>
        <w:t xml:space="preserve"> </w:t>
      </w:r>
    </w:p>
    <w:p>
      <w:pPr>
        <w:spacing w:line="360" w:lineRule="auto"/>
        <w:ind w:firstLine="480" w:firstLineChars="200"/>
        <w:rPr>
          <w:sz w:val="24"/>
          <w:u w:val="single"/>
          <w:lang w:eastAsia="zh-CN"/>
        </w:rPr>
      </w:pPr>
      <w:r>
        <w:rPr>
          <w:rFonts w:hint="eastAsia"/>
          <w:sz w:val="24"/>
          <w:lang w:eastAsia="zh-CN"/>
        </w:rPr>
        <w:t>账    号：</w:t>
      </w:r>
      <w:r>
        <w:rPr>
          <w:rFonts w:hint="eastAsia"/>
          <w:sz w:val="24"/>
          <w:u w:val="single"/>
          <w:lang w:eastAsia="zh-CN"/>
        </w:rPr>
        <w:t xml:space="preserve">               </w:t>
      </w:r>
    </w:p>
    <w:p>
      <w:pPr>
        <w:spacing w:line="360" w:lineRule="auto"/>
        <w:ind w:firstLine="480" w:firstLineChars="200"/>
        <w:rPr>
          <w:color w:val="000000"/>
          <w:sz w:val="24"/>
          <w:lang w:eastAsia="zh-CN"/>
        </w:rPr>
      </w:pPr>
      <w:r>
        <w:rPr>
          <w:rFonts w:hint="eastAsia"/>
          <w:sz w:val="24"/>
          <w:lang w:eastAsia="zh-CN"/>
        </w:rPr>
        <w:t>乙方应在甲方付款前</w:t>
      </w:r>
      <w:r>
        <w:rPr>
          <w:rFonts w:hint="eastAsia"/>
          <w:sz w:val="24"/>
          <w:u w:val="single"/>
          <w:lang w:eastAsia="zh-CN"/>
        </w:rPr>
        <w:t>15个工作日</w:t>
      </w:r>
      <w:r>
        <w:rPr>
          <w:rFonts w:hint="eastAsia"/>
          <w:sz w:val="24"/>
          <w:lang w:eastAsia="zh-CN"/>
        </w:rPr>
        <w:t>内</w:t>
      </w:r>
      <w:r>
        <w:rPr>
          <w:rFonts w:hint="eastAsia"/>
          <w:color w:val="000000"/>
          <w:sz w:val="24"/>
          <w:lang w:eastAsia="zh-CN"/>
        </w:rPr>
        <w:t>提供</w:t>
      </w:r>
      <w:r>
        <w:rPr>
          <w:rFonts w:hint="eastAsia"/>
          <w:color w:val="000000"/>
          <w:sz w:val="24"/>
          <w:u w:val="single"/>
          <w:lang w:val="en-US" w:eastAsia="zh-CN"/>
        </w:rPr>
        <w:t>6</w:t>
      </w:r>
      <w:r>
        <w:rPr>
          <w:rFonts w:hint="eastAsia"/>
          <w:color w:val="000000"/>
          <w:sz w:val="24"/>
          <w:u w:val="single"/>
          <w:lang w:eastAsia="zh-CN"/>
        </w:rPr>
        <w:t>%</w:t>
      </w:r>
      <w:r>
        <w:rPr>
          <w:rFonts w:hint="eastAsia"/>
          <w:color w:val="000000"/>
          <w:sz w:val="24"/>
          <w:lang w:eastAsia="zh-CN"/>
        </w:rPr>
        <w:t>增值税专用发票，否则甲方有权顺延付款。</w:t>
      </w:r>
    </w:p>
    <w:p>
      <w:pPr>
        <w:spacing w:line="360" w:lineRule="auto"/>
        <w:ind w:firstLine="420"/>
        <w:rPr>
          <w:rStyle w:val="79"/>
          <w:color w:val="000000"/>
          <w:lang w:eastAsia="zh-CN"/>
        </w:rPr>
      </w:pPr>
      <w:r>
        <w:rPr>
          <w:rFonts w:hint="eastAsia"/>
          <w:color w:val="000000"/>
          <w:sz w:val="24"/>
          <w:lang w:eastAsia="zh-CN"/>
        </w:rPr>
        <w:t>八、违约责任：</w:t>
      </w:r>
    </w:p>
    <w:p>
      <w:pPr>
        <w:spacing w:line="360" w:lineRule="auto"/>
        <w:ind w:firstLine="440" w:firstLineChars="200"/>
        <w:rPr>
          <w:rStyle w:val="79"/>
          <w:color w:val="000000"/>
          <w:lang w:eastAsia="zh-CN"/>
        </w:rPr>
      </w:pPr>
      <w:r>
        <w:rPr>
          <w:rStyle w:val="79"/>
          <w:rFonts w:hint="eastAsia"/>
          <w:color w:val="000000"/>
          <w:lang w:eastAsia="zh-CN"/>
        </w:rPr>
        <w:t>1、乙方逾期提交报告的，每日应向甲方支付违约金人民币</w:t>
      </w:r>
      <w:r>
        <w:rPr>
          <w:rFonts w:hint="eastAsia"/>
          <w:color w:val="000000"/>
          <w:sz w:val="24"/>
          <w:u w:val="single"/>
          <w:lang w:eastAsia="zh-CN"/>
        </w:rPr>
        <w:t>500</w:t>
      </w:r>
      <w:r>
        <w:rPr>
          <w:rStyle w:val="79"/>
          <w:rFonts w:hint="eastAsia"/>
          <w:color w:val="000000"/>
          <w:lang w:eastAsia="zh-CN"/>
        </w:rPr>
        <w:t>元，逾期超过</w:t>
      </w:r>
      <w:r>
        <w:rPr>
          <w:rStyle w:val="79"/>
          <w:rFonts w:hint="eastAsia"/>
          <w:color w:val="000000"/>
          <w:u w:val="single"/>
          <w:lang w:eastAsia="zh-CN"/>
        </w:rPr>
        <w:t>30</w:t>
      </w:r>
      <w:r>
        <w:rPr>
          <w:color w:val="000000"/>
          <w:sz w:val="24"/>
          <w:u w:val="single"/>
          <w:lang w:eastAsia="zh-CN"/>
        </w:rPr>
        <w:t xml:space="preserve"> </w:t>
      </w:r>
      <w:r>
        <w:rPr>
          <w:rStyle w:val="79"/>
          <w:rFonts w:hint="eastAsia"/>
          <w:color w:val="000000"/>
          <w:lang w:eastAsia="zh-CN"/>
        </w:rPr>
        <w:t>日的，甲方还有权解除本合同并要求乙方承担合同总额10%的违约金。</w:t>
      </w:r>
    </w:p>
    <w:p>
      <w:pPr>
        <w:spacing w:line="360" w:lineRule="auto"/>
        <w:ind w:firstLine="440" w:firstLineChars="200"/>
        <w:rPr>
          <w:rStyle w:val="79"/>
          <w:lang w:eastAsia="zh-CN"/>
        </w:rPr>
      </w:pPr>
      <w:r>
        <w:rPr>
          <w:rStyle w:val="79"/>
          <w:rFonts w:hint="eastAsia"/>
          <w:lang w:eastAsia="zh-CN"/>
        </w:rPr>
        <w:t>2、</w:t>
      </w:r>
      <w:r>
        <w:rPr>
          <w:rFonts w:hint="eastAsia"/>
          <w:sz w:val="24"/>
          <w:lang w:eastAsia="zh-CN"/>
        </w:rPr>
        <w:t>甲方无故逾期付款的，应按全国银行间同业拆借中心公布的贷款市场报价利率计算利息。。</w:t>
      </w:r>
    </w:p>
    <w:p>
      <w:pPr>
        <w:spacing w:line="360" w:lineRule="auto"/>
        <w:ind w:firstLine="440" w:firstLineChars="200"/>
        <w:rPr>
          <w:rStyle w:val="79"/>
          <w:lang w:eastAsia="zh-CN"/>
        </w:rPr>
      </w:pPr>
      <w:r>
        <w:rPr>
          <w:rStyle w:val="79"/>
          <w:rFonts w:hint="eastAsia"/>
          <w:lang w:eastAsia="zh-CN"/>
        </w:rPr>
        <w:t>3、乙方违反保密义务，应向甲方支付违约金</w:t>
      </w:r>
      <w:r>
        <w:rPr>
          <w:sz w:val="24"/>
          <w:u w:val="single"/>
          <w:lang w:eastAsia="zh-CN"/>
        </w:rPr>
        <w:t xml:space="preserve"> </w:t>
      </w:r>
      <w:r>
        <w:rPr>
          <w:rFonts w:hint="eastAsia"/>
          <w:sz w:val="24"/>
          <w:u w:val="single"/>
          <w:lang w:eastAsia="zh-CN"/>
        </w:rPr>
        <w:t>10000</w:t>
      </w:r>
      <w:r>
        <w:rPr>
          <w:sz w:val="24"/>
          <w:u w:val="single"/>
          <w:lang w:eastAsia="zh-CN"/>
        </w:rPr>
        <w:t xml:space="preserve"> </w:t>
      </w:r>
      <w:r>
        <w:rPr>
          <w:rStyle w:val="79"/>
          <w:rFonts w:hint="eastAsia"/>
          <w:lang w:eastAsia="zh-CN"/>
        </w:rPr>
        <w:t>元，并赔偿由此给甲方造成的损失。</w:t>
      </w:r>
    </w:p>
    <w:p>
      <w:pPr>
        <w:pStyle w:val="2"/>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pPr>
        <w:spacing w:line="360" w:lineRule="auto"/>
        <w:ind w:firstLine="480" w:firstLineChars="200"/>
        <w:rPr>
          <w:color w:val="000000"/>
          <w:sz w:val="24"/>
          <w:lang w:eastAsia="zh-CN"/>
        </w:rPr>
      </w:pPr>
      <w:r>
        <w:rPr>
          <w:rFonts w:hint="eastAsia"/>
          <w:color w:val="000000"/>
          <w:sz w:val="24"/>
          <w:lang w:eastAsia="zh-CN"/>
        </w:rPr>
        <w:t xml:space="preserve">九、其他约定： </w:t>
      </w:r>
    </w:p>
    <w:p>
      <w:pPr>
        <w:spacing w:line="360" w:lineRule="auto"/>
        <w:ind w:firstLine="440" w:firstLineChars="200"/>
        <w:rPr>
          <w:rStyle w:val="79"/>
          <w:color w:val="000000"/>
          <w:lang w:eastAsia="zh-CN"/>
        </w:rPr>
      </w:pPr>
      <w:r>
        <w:rPr>
          <w:rStyle w:val="79"/>
          <w:rFonts w:hint="eastAsia"/>
          <w:color w:val="000000"/>
          <w:lang w:eastAsia="zh-CN"/>
        </w:rPr>
        <w:t>1、在校准结果的实际运用中，如有证据证明乙方存在弄虚作假等违反本合同约定的情形，甲方仍有权要求乙方承担由此造成的损失和法律后果。</w:t>
      </w:r>
    </w:p>
    <w:p>
      <w:pPr>
        <w:pStyle w:val="2"/>
        <w:spacing w:line="360" w:lineRule="auto"/>
        <w:rPr>
          <w:sz w:val="24"/>
          <w:szCs w:val="24"/>
        </w:rPr>
      </w:pPr>
      <w:r>
        <w:rPr>
          <w:rFonts w:hint="eastAsia"/>
          <w:sz w:val="24"/>
          <w:szCs w:val="24"/>
        </w:rPr>
        <w:t xml:space="preserve">    2、</w:t>
      </w:r>
      <w:r>
        <w:rPr>
          <w:rFonts w:hAnsi="宋体" w:cs="宋体"/>
          <w:color w:val="000000"/>
          <w:sz w:val="24"/>
        </w:rPr>
        <w:t>交付方式</w:t>
      </w:r>
      <w:r>
        <w:rPr>
          <w:rFonts w:hint="eastAsia" w:hAnsi="宋体" w:cs="宋体"/>
          <w:color w:val="000000"/>
          <w:sz w:val="24"/>
        </w:rPr>
        <w:t>（运输方式）</w:t>
      </w:r>
      <w:r>
        <w:rPr>
          <w:rFonts w:hAnsi="宋体" w:cs="宋体"/>
          <w:color w:val="000000"/>
          <w:sz w:val="24"/>
        </w:rPr>
        <w:t>、地点：</w:t>
      </w:r>
      <w:r>
        <w:rPr>
          <w:rFonts w:hint="eastAsia" w:hAnsi="宋体" w:cs="宋体"/>
          <w:color w:val="000000"/>
          <w:sz w:val="24"/>
          <w:u w:val="single"/>
        </w:rPr>
        <w:t xml:space="preserve"> 甲方现场</w:t>
      </w:r>
      <w:r>
        <w:rPr>
          <w:rFonts w:hint="eastAsia" w:hAnsi="宋体" w:cs="宋体"/>
          <w:color w:val="000000"/>
          <w:sz w:val="24"/>
          <w:u w:val="single"/>
          <w:lang w:eastAsia="zh-CN"/>
        </w:rPr>
        <w:t>校准</w:t>
      </w:r>
      <w:r>
        <w:rPr>
          <w:rFonts w:hint="eastAsia" w:hAnsi="宋体" w:cs="宋体"/>
          <w:color w:val="000000"/>
          <w:sz w:val="24"/>
          <w:u w:val="single"/>
        </w:rPr>
        <w:t xml:space="preserve"> 。</w:t>
      </w:r>
    </w:p>
    <w:p>
      <w:pPr>
        <w:spacing w:line="360" w:lineRule="auto"/>
        <w:ind w:firstLine="440" w:firstLineChars="200"/>
        <w:rPr>
          <w:rStyle w:val="79"/>
          <w:color w:val="000000"/>
          <w:lang w:eastAsia="zh-CN"/>
        </w:rPr>
      </w:pPr>
      <w:r>
        <w:rPr>
          <w:rStyle w:val="79"/>
          <w:rFonts w:hint="eastAsia"/>
          <w:color w:val="000000"/>
          <w:lang w:eastAsia="zh-CN"/>
        </w:rPr>
        <w:t>3、双方重要文件往来应当以书面形式进行，由双方联系人（或双方另行书面指定的人员）当场签收或者以特快专递方式送达。如以特快专递方式送达至本合同所列地址，自特快专递寄出之日起算第</w:t>
      </w:r>
      <w:r>
        <w:rPr>
          <w:rStyle w:val="79"/>
          <w:rFonts w:hint="eastAsia"/>
          <w:color w:val="000000"/>
          <w:u w:val="single"/>
          <w:lang w:eastAsia="zh-CN"/>
        </w:rPr>
        <w:t>5</w:t>
      </w:r>
      <w:r>
        <w:rPr>
          <w:rStyle w:val="79"/>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2"/>
        <w:spacing w:line="360" w:lineRule="auto"/>
        <w:rPr>
          <w:rStyle w:val="79"/>
          <w:color w:val="000000"/>
          <w:sz w:val="24"/>
          <w:szCs w:val="24"/>
        </w:rPr>
      </w:pPr>
      <w:r>
        <w:rPr>
          <w:rFonts w:hint="eastAsia"/>
          <w:sz w:val="24"/>
          <w:szCs w:val="24"/>
        </w:rPr>
        <w:t xml:space="preserve">    4、</w:t>
      </w:r>
      <w:r>
        <w:rPr>
          <w:rStyle w:val="79"/>
          <w:rFonts w:hint="eastAsia"/>
          <w:color w:val="000000"/>
          <w:sz w:val="24"/>
          <w:szCs w:val="24"/>
        </w:rPr>
        <w:t>双方之间如因本合同的履行发生纠纷，可协商解决，协商无果可直接向甲方所在地人民法院提起诉讼。</w:t>
      </w:r>
    </w:p>
    <w:p>
      <w:pPr>
        <w:spacing w:line="360" w:lineRule="auto"/>
        <w:ind w:firstLine="480" w:firstLineChars="200"/>
        <w:rPr>
          <w:color w:val="000000"/>
          <w:sz w:val="24"/>
          <w:lang w:eastAsia="zh-CN"/>
        </w:rPr>
      </w:pPr>
      <w:r>
        <w:rPr>
          <w:rFonts w:hint="eastAsia"/>
          <w:color w:val="000000"/>
          <w:sz w:val="24"/>
          <w:lang w:eastAsia="zh-CN"/>
        </w:rPr>
        <w:t>十、本合同一式</w:t>
      </w:r>
      <w:r>
        <w:rPr>
          <w:rFonts w:hint="eastAsia"/>
          <w:color w:val="000000"/>
          <w:sz w:val="24"/>
          <w:u w:val="single"/>
          <w:lang w:eastAsia="zh-CN"/>
        </w:rPr>
        <w:t>肆</w:t>
      </w:r>
      <w:r>
        <w:rPr>
          <w:color w:val="000000"/>
          <w:sz w:val="24"/>
          <w:u w:val="single"/>
          <w:lang w:eastAsia="zh-CN"/>
        </w:rPr>
        <w:t xml:space="preserve"> </w:t>
      </w:r>
      <w:r>
        <w:rPr>
          <w:rFonts w:hint="eastAsia"/>
          <w:color w:val="000000"/>
          <w:sz w:val="24"/>
          <w:lang w:eastAsia="zh-CN"/>
        </w:rPr>
        <w:t>份，双方签订后生效，甲方执</w:t>
      </w:r>
      <w:r>
        <w:rPr>
          <w:color w:val="000000"/>
          <w:sz w:val="24"/>
          <w:u w:val="single"/>
          <w:lang w:eastAsia="zh-CN"/>
        </w:rPr>
        <w:t xml:space="preserve"> </w:t>
      </w:r>
      <w:r>
        <w:rPr>
          <w:rFonts w:hint="eastAsia"/>
          <w:color w:val="000000"/>
          <w:sz w:val="24"/>
          <w:u w:val="single"/>
          <w:lang w:eastAsia="zh-CN"/>
        </w:rPr>
        <w:t>叁</w:t>
      </w:r>
      <w:r>
        <w:rPr>
          <w:color w:val="000000"/>
          <w:sz w:val="24"/>
          <w:u w:val="single"/>
          <w:lang w:eastAsia="zh-CN"/>
        </w:rPr>
        <w:t xml:space="preserve"> </w:t>
      </w:r>
      <w:r>
        <w:rPr>
          <w:rFonts w:hint="eastAsia"/>
          <w:color w:val="000000"/>
          <w:sz w:val="24"/>
          <w:lang w:eastAsia="zh-CN"/>
        </w:rPr>
        <w:t>份，乙方执</w:t>
      </w:r>
      <w:r>
        <w:rPr>
          <w:rFonts w:hint="eastAsia"/>
          <w:color w:val="000000"/>
          <w:sz w:val="24"/>
          <w:u w:val="single"/>
          <w:lang w:eastAsia="zh-CN"/>
        </w:rPr>
        <w:t>壹</w:t>
      </w:r>
      <w:r>
        <w:rPr>
          <w:color w:val="000000"/>
          <w:sz w:val="24"/>
          <w:u w:val="single"/>
          <w:lang w:eastAsia="zh-CN"/>
        </w:rPr>
        <w:t xml:space="preserve"> </w:t>
      </w:r>
      <w:r>
        <w:rPr>
          <w:rFonts w:hint="eastAsia"/>
          <w:color w:val="000000"/>
          <w:sz w:val="24"/>
          <w:lang w:eastAsia="zh-CN"/>
        </w:rPr>
        <w:t>份，具有同等法律效力。</w:t>
      </w:r>
    </w:p>
    <w:p>
      <w:pPr>
        <w:spacing w:line="360" w:lineRule="auto"/>
        <w:ind w:firstLine="480" w:firstLineChars="200"/>
        <w:rPr>
          <w:color w:val="000000"/>
          <w:sz w:val="24"/>
          <w:lang w:eastAsia="zh-CN"/>
        </w:rPr>
      </w:pPr>
      <w:r>
        <w:rPr>
          <w:rFonts w:hint="eastAsia"/>
          <w:color w:val="000000"/>
          <w:sz w:val="24"/>
          <w:lang w:eastAsia="zh-CN"/>
        </w:rPr>
        <w:t>十一、附件</w:t>
      </w:r>
    </w:p>
    <w:p>
      <w:pPr>
        <w:spacing w:line="360" w:lineRule="auto"/>
        <w:ind w:firstLine="1320" w:firstLineChars="550"/>
        <w:rPr>
          <w:color w:val="000000"/>
          <w:sz w:val="24"/>
          <w:lang w:eastAsia="zh-CN"/>
        </w:rPr>
      </w:pPr>
      <w:r>
        <w:rPr>
          <w:rFonts w:hint="eastAsia"/>
          <w:color w:val="000000"/>
          <w:sz w:val="24"/>
          <w:lang w:eastAsia="zh-CN"/>
        </w:rPr>
        <w:t>附件1：《价格表》</w:t>
      </w:r>
    </w:p>
    <w:p>
      <w:pPr>
        <w:spacing w:line="360" w:lineRule="auto"/>
        <w:ind w:firstLine="1320" w:firstLineChars="550"/>
        <w:rPr>
          <w:color w:val="000000"/>
          <w:sz w:val="24"/>
          <w:lang w:eastAsia="zh-CN"/>
        </w:rPr>
      </w:pPr>
      <w:r>
        <w:rPr>
          <w:rFonts w:hint="eastAsia"/>
          <w:color w:val="000000"/>
          <w:sz w:val="24"/>
          <w:lang w:eastAsia="zh-CN"/>
        </w:rPr>
        <w:t>附件2：《安全环保协议书》</w:t>
      </w:r>
    </w:p>
    <w:p>
      <w:pPr>
        <w:spacing w:line="360" w:lineRule="auto"/>
        <w:rPr>
          <w:rFonts w:cs="Arial"/>
          <w:b/>
          <w:sz w:val="24"/>
          <w:lang w:eastAsia="zh-CN"/>
        </w:rPr>
      </w:pPr>
    </w:p>
    <w:p>
      <w:pPr>
        <w:tabs>
          <w:tab w:val="left" w:pos="2010"/>
        </w:tabs>
        <w:spacing w:line="360" w:lineRule="auto"/>
        <w:ind w:firstLine="964" w:firstLineChars="400"/>
        <w:rPr>
          <w:rFonts w:cs="Arial"/>
          <w:b/>
          <w:sz w:val="24"/>
          <w:lang w:eastAsia="zh-CN"/>
        </w:rPr>
      </w:pPr>
      <w:r>
        <w:rPr>
          <w:rFonts w:hint="eastAsia" w:cs="Arial"/>
          <w:b/>
          <w:sz w:val="24"/>
          <w:lang w:eastAsia="zh-CN"/>
        </w:rPr>
        <w:t>（以下无正文）</w:t>
      </w:r>
    </w:p>
    <w:p>
      <w:pPr>
        <w:spacing w:line="360" w:lineRule="auto"/>
        <w:rPr>
          <w:rFonts w:cs="Arial"/>
          <w:b/>
          <w:sz w:val="24"/>
          <w:lang w:eastAsia="zh-CN"/>
        </w:rPr>
      </w:pPr>
      <w:r>
        <w:rPr>
          <w:rFonts w:hint="eastAsia" w:cs="Arial"/>
          <w:b/>
          <w:sz w:val="24"/>
          <w:lang w:eastAsia="zh-CN"/>
        </w:rPr>
        <w:t>委托</w:t>
      </w:r>
      <w:r>
        <w:rPr>
          <w:rFonts w:cs="Arial"/>
          <w:b/>
          <w:sz w:val="24"/>
          <w:lang w:eastAsia="zh-CN"/>
        </w:rPr>
        <w:t>方</w:t>
      </w:r>
      <w:r>
        <w:rPr>
          <w:rFonts w:hint="eastAsia" w:cs="Arial"/>
          <w:b/>
          <w:sz w:val="24"/>
          <w:lang w:eastAsia="zh-CN"/>
        </w:rPr>
        <w:t>（甲方）</w:t>
      </w:r>
      <w:r>
        <w:rPr>
          <w:rFonts w:cs="Arial"/>
          <w:b/>
          <w:sz w:val="24"/>
          <w:lang w:eastAsia="zh-CN"/>
        </w:rPr>
        <w:t>：</w:t>
      </w:r>
      <w:r>
        <w:rPr>
          <w:rFonts w:hint="eastAsia" w:cs="Arial"/>
          <w:b/>
          <w:sz w:val="24"/>
          <w:lang w:eastAsia="zh-CN"/>
        </w:rPr>
        <w:t xml:space="preserve">                        受托</w:t>
      </w:r>
      <w:r>
        <w:rPr>
          <w:rFonts w:cs="Arial"/>
          <w:b/>
          <w:sz w:val="24"/>
          <w:lang w:eastAsia="zh-CN"/>
        </w:rPr>
        <w:t>方</w:t>
      </w:r>
      <w:r>
        <w:rPr>
          <w:rFonts w:hint="eastAsia" w:cs="Arial"/>
          <w:b/>
          <w:sz w:val="24"/>
          <w:lang w:eastAsia="zh-CN"/>
        </w:rPr>
        <w:t>（乙方）：</w:t>
      </w:r>
      <w:r>
        <w:rPr>
          <w:rFonts w:cs="Arial"/>
          <w:b/>
          <w:sz w:val="24"/>
          <w:lang w:eastAsia="zh-CN"/>
        </w:rPr>
        <w:t xml:space="preserve"> </w:t>
      </w:r>
    </w:p>
    <w:p>
      <w:pPr>
        <w:spacing w:line="360" w:lineRule="auto"/>
        <w:rPr>
          <w:rFonts w:cs="Arial" w:asciiTheme="majorEastAsia" w:hAnsiTheme="majorEastAsia" w:eastAsiaTheme="majorEastAsia"/>
          <w:b/>
          <w:szCs w:val="21"/>
          <w:lang w:eastAsia="zh-CN"/>
        </w:rPr>
      </w:pPr>
      <w:r>
        <w:rPr>
          <w:rFonts w:hint="eastAsia"/>
          <w:b/>
          <w:spacing w:val="20"/>
          <w:sz w:val="24"/>
          <w:lang w:eastAsia="zh-CN"/>
        </w:rPr>
        <w:t xml:space="preserve">翔鹭码头投资管理（漳州）有限公司         </w:t>
      </w:r>
      <w:r>
        <w:rPr>
          <w:rFonts w:cs="Arial"/>
          <w:b/>
          <w:sz w:val="24"/>
          <w:lang w:eastAsia="zh-CN"/>
        </w:rPr>
        <w:br w:type="textWrapping"/>
      </w:r>
    </w:p>
    <w:p>
      <w:pPr>
        <w:spacing w:line="360" w:lineRule="auto"/>
        <w:rPr>
          <w:b/>
          <w:sz w:val="24"/>
          <w:lang w:eastAsia="zh-CN"/>
        </w:rPr>
      </w:pPr>
      <w:r>
        <w:rPr>
          <w:rFonts w:hint="eastAsia" w:cs="Arial" w:asciiTheme="majorEastAsia" w:hAnsiTheme="majorEastAsia" w:eastAsiaTheme="majorEastAsia"/>
          <w:b/>
          <w:szCs w:val="21"/>
          <w:lang w:eastAsia="zh-CN"/>
        </w:rPr>
        <w:t>法定代表人/委托代理人</w:t>
      </w:r>
      <w:r>
        <w:rPr>
          <w:rFonts w:cs="Arial" w:asciiTheme="majorEastAsia" w:hAnsiTheme="majorEastAsia" w:eastAsiaTheme="majorEastAsia"/>
          <w:b/>
          <w:szCs w:val="21"/>
          <w:lang w:eastAsia="zh-CN"/>
        </w:rPr>
        <w:t>：</w:t>
      </w:r>
      <w:r>
        <w:rPr>
          <w:rFonts w:hint="eastAsia" w:cs="Arial" w:asciiTheme="majorEastAsia" w:hAnsiTheme="majorEastAsia" w:eastAsiaTheme="majorEastAsia"/>
          <w:b/>
          <w:szCs w:val="21"/>
          <w:lang w:eastAsia="zh-CN"/>
        </w:rPr>
        <w:t xml:space="preserve"> </w:t>
      </w:r>
      <w:r>
        <w:rPr>
          <w:rFonts w:hint="eastAsia" w:cs="Arial" w:asciiTheme="majorEastAsia" w:hAnsiTheme="majorEastAsia" w:eastAsiaTheme="majorEastAsia"/>
          <w:b/>
          <w:sz w:val="24"/>
          <w:lang w:eastAsia="zh-CN"/>
        </w:rPr>
        <w:t xml:space="preserve">               </w:t>
      </w:r>
      <w:r>
        <w:rPr>
          <w:rFonts w:hint="eastAsia" w:cs="Arial" w:asciiTheme="majorEastAsia" w:hAnsiTheme="majorEastAsia" w:eastAsiaTheme="majorEastAsia"/>
          <w:b/>
          <w:szCs w:val="21"/>
          <w:lang w:eastAsia="zh-CN"/>
        </w:rPr>
        <w:t xml:space="preserve">    法定代表人/委托代理人</w:t>
      </w:r>
      <w:r>
        <w:rPr>
          <w:rFonts w:cs="Arial" w:asciiTheme="majorEastAsia" w:hAnsiTheme="majorEastAsia" w:eastAsiaTheme="majorEastAsia"/>
          <w:b/>
          <w:szCs w:val="21"/>
          <w:lang w:eastAsia="zh-CN"/>
        </w:rPr>
        <w:t>：</w:t>
      </w:r>
    </w:p>
    <w:p>
      <w:pPr>
        <w:ind w:left="5940" w:hanging="5940" w:hangingChars="2700"/>
        <w:rPr>
          <w:rFonts w:asciiTheme="majorEastAsia" w:hAnsiTheme="majorEastAsia" w:eastAsiaTheme="majorEastAsia"/>
          <w:szCs w:val="21"/>
          <w:lang w:eastAsia="zh-CN"/>
        </w:rPr>
      </w:pPr>
    </w:p>
    <w:p>
      <w:pPr>
        <w:ind w:left="5940" w:hanging="5940" w:hangingChars="2700"/>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址：福建省漳州古雷经济开发区腾龙路86号   地</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 址：</w:t>
      </w:r>
      <w:r>
        <w:rPr>
          <w:rFonts w:asciiTheme="majorEastAsia" w:hAnsiTheme="majorEastAsia" w:eastAsiaTheme="majorEastAsia"/>
          <w:szCs w:val="21"/>
          <w:lang w:eastAsia="zh-CN"/>
        </w:rPr>
        <w:t xml:space="preserve"> </w:t>
      </w:r>
    </w:p>
    <w:p>
      <w:pPr>
        <w:ind w:left="1038" w:hanging="1038" w:hangingChars="472"/>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开</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户</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行：中国银行漳浦支行                  开户行：</w:t>
      </w:r>
      <w:r>
        <w:rPr>
          <w:rFonts w:asciiTheme="majorEastAsia" w:hAnsiTheme="majorEastAsia" w:eastAsiaTheme="major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号： 423467650735                     帐</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税</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号： 91350623098275001C</w:t>
      </w:r>
      <w:r>
        <w:rPr>
          <w:rFonts w:hint="eastAsia" w:asciiTheme="majorEastAsia" w:hAnsiTheme="majorEastAsia" w:eastAsiaTheme="majorEastAsia"/>
          <w:lang w:eastAsia="zh-CN"/>
        </w:rPr>
        <w:t xml:space="preserve"> </w:t>
      </w:r>
      <w:r>
        <w:rPr>
          <w:rFonts w:hint="eastAsia" w:asciiTheme="majorEastAsia" w:hAnsiTheme="majorEastAsia" w:eastAsiaTheme="majorEastAsia"/>
          <w:szCs w:val="21"/>
          <w:lang w:eastAsia="zh-CN"/>
        </w:rPr>
        <w:t xml:space="preserve">              税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号： </w:t>
      </w:r>
      <w:r>
        <w:rPr>
          <w:rFonts w:hint="eastAsia"/>
          <w:szCs w:val="21"/>
          <w:lang w:eastAsia="zh-CN"/>
        </w:rPr>
        <w:t xml:space="preserve"> </w:t>
      </w:r>
    </w:p>
    <w:p>
      <w:pPr>
        <w:rPr>
          <w:rFonts w:asciiTheme="majorEastAsia" w:hAnsiTheme="majorEastAsia" w:eastAsiaTheme="majorEastAsia"/>
          <w:szCs w:val="21"/>
          <w:lang w:eastAsia="zh-CN"/>
        </w:rPr>
      </w:pPr>
      <w:r>
        <w:rPr>
          <w:rFonts w:hint="eastAsia" w:asciiTheme="majorEastAsia" w:hAnsiTheme="majorEastAsia" w:eastAsiaTheme="majorEastAsia"/>
          <w:szCs w:val="21"/>
          <w:lang w:eastAsia="zh-CN"/>
        </w:rPr>
        <w:t>电</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 xml:space="preserve">话：  0596-6310074                    电 </w:t>
      </w:r>
      <w:r>
        <w:rPr>
          <w:rFonts w:asciiTheme="majorEastAsia" w:hAnsiTheme="majorEastAsia" w:eastAsiaTheme="majorEastAsia"/>
          <w:szCs w:val="21"/>
          <w:lang w:eastAsia="zh-CN"/>
        </w:rPr>
        <w:t xml:space="preserve"> </w:t>
      </w:r>
      <w:r>
        <w:rPr>
          <w:rFonts w:hint="eastAsia" w:asciiTheme="majorEastAsia" w:hAnsiTheme="majorEastAsia" w:eastAsiaTheme="majorEastAsia"/>
          <w:szCs w:val="21"/>
          <w:lang w:eastAsia="zh-CN"/>
        </w:rPr>
        <w:t>话：</w:t>
      </w:r>
      <w:r>
        <w:rPr>
          <w:rFonts w:hint="eastAsia" w:asciiTheme="majorEastAsia" w:hAnsiTheme="majorEastAsia" w:eastAsiaTheme="majorEastAsia"/>
          <w:bCs/>
          <w:szCs w:val="21"/>
          <w:lang w:eastAsia="zh-CN"/>
        </w:rPr>
        <w:t xml:space="preserve"> </w:t>
      </w:r>
      <w:r>
        <w:rPr>
          <w:rFonts w:hint="eastAsia"/>
          <w:bCs/>
          <w:szCs w:val="21"/>
          <w:lang w:eastAsia="zh-CN"/>
        </w:rPr>
        <w:t xml:space="preserve"> </w:t>
      </w:r>
    </w:p>
    <w:p>
      <w:pPr>
        <w:spacing w:line="300" w:lineRule="exact"/>
        <w:rPr>
          <w:rFonts w:hint="eastAsia" w:asciiTheme="majorEastAsia" w:hAnsiTheme="majorEastAsia" w:eastAsiaTheme="majorEastAsia"/>
          <w:lang w:eastAsia="zh-CN"/>
        </w:rPr>
      </w:pPr>
      <w:r>
        <w:rPr>
          <w:rFonts w:hint="eastAsia" w:asciiTheme="majorEastAsia" w:hAnsiTheme="majorEastAsia" w:eastAsiaTheme="majorEastAsia"/>
          <w:lang w:eastAsia="zh-CN"/>
        </w:rPr>
        <w:t xml:space="preserve">  </w:t>
      </w: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spacing w:line="400" w:lineRule="exact"/>
        <w:ind w:left="210" w:hanging="210" w:hangingChars="87"/>
        <w:rPr>
          <w:rFonts w:hint="default"/>
          <w:b/>
          <w:color w:val="000000"/>
          <w:sz w:val="24"/>
          <w:lang w:val="en-US" w:eastAsia="zh-CN"/>
        </w:rPr>
      </w:pPr>
      <w:r>
        <w:rPr>
          <w:rFonts w:hint="eastAsia"/>
          <w:b/>
          <w:color w:val="000000"/>
          <w:sz w:val="24"/>
          <w:lang w:eastAsia="zh-CN"/>
        </w:rPr>
        <w:t>附件</w:t>
      </w:r>
      <w:r>
        <w:rPr>
          <w:rFonts w:hint="eastAsia"/>
          <w:b/>
          <w:color w:val="000000"/>
          <w:sz w:val="24"/>
          <w:lang w:val="en-US" w:eastAsia="zh-CN"/>
        </w:rPr>
        <w:t>1</w:t>
      </w:r>
      <w:r>
        <w:rPr>
          <w:rFonts w:hint="eastAsia"/>
          <w:b/>
          <w:color w:val="000000"/>
          <w:sz w:val="24"/>
          <w:lang w:eastAsia="zh-CN"/>
        </w:rPr>
        <w:t>：</w:t>
      </w:r>
      <w:r>
        <w:rPr>
          <w:rFonts w:hint="eastAsia"/>
          <w:b/>
          <w:color w:val="000000"/>
          <w:sz w:val="24"/>
          <w:lang w:val="en-US" w:eastAsia="zh-CN"/>
        </w:rPr>
        <w:t>价格表</w:t>
      </w: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pStyle w:val="2"/>
        <w:rPr>
          <w:rFonts w:hint="eastAsia" w:asciiTheme="majorEastAsia" w:hAnsiTheme="majorEastAsia" w:eastAsiaTheme="majorEastAsia"/>
          <w:lang w:eastAsia="zh-CN"/>
        </w:rPr>
      </w:pPr>
    </w:p>
    <w:p>
      <w:pPr>
        <w:spacing w:line="400" w:lineRule="exact"/>
        <w:rPr>
          <w:rFonts w:hint="eastAsia"/>
          <w:b/>
          <w:color w:val="000000"/>
          <w:sz w:val="24"/>
          <w:lang w:eastAsia="zh-CN"/>
        </w:rPr>
      </w:pPr>
    </w:p>
    <w:p>
      <w:pPr>
        <w:spacing w:line="400" w:lineRule="exact"/>
        <w:rPr>
          <w:b/>
          <w:color w:val="000000"/>
          <w:sz w:val="24"/>
          <w:lang w:eastAsia="zh-CN"/>
        </w:rPr>
      </w:pPr>
      <w:r>
        <w:rPr>
          <w:rFonts w:hint="eastAsia"/>
          <w:b/>
          <w:color w:val="000000"/>
          <w:sz w:val="24"/>
          <w:lang w:eastAsia="zh-CN"/>
        </w:rPr>
        <w:t>附件2：</w:t>
      </w:r>
    </w:p>
    <w:p>
      <w:pPr>
        <w:pStyle w:val="25"/>
        <w:spacing w:afterLines="150" w:line="276" w:lineRule="auto"/>
        <w:ind w:left="-424" w:leftChars="-339" w:hanging="322" w:hangingChars="89"/>
        <w:jc w:val="center"/>
        <w:rPr>
          <w:rFonts w:ascii="黑体" w:hAnsi="宋体" w:eastAsia="黑体"/>
          <w:b/>
          <w:sz w:val="36"/>
          <w:szCs w:val="36"/>
          <w:lang w:eastAsia="zh-CN"/>
        </w:rPr>
      </w:pPr>
      <w:r>
        <w:rPr>
          <w:rFonts w:hint="eastAsia" w:ascii="黑体" w:hAnsi="宋体" w:eastAsia="黑体"/>
          <w:b/>
          <w:sz w:val="36"/>
          <w:szCs w:val="36"/>
          <w:lang w:eastAsia="zh-CN"/>
        </w:rPr>
        <w:t>安全环保协议书</w:t>
      </w:r>
    </w:p>
    <w:p>
      <w:pPr>
        <w:spacing w:line="360" w:lineRule="auto"/>
        <w:rPr>
          <w:szCs w:val="21"/>
          <w:lang w:eastAsia="zh-CN"/>
        </w:rPr>
      </w:pPr>
      <w:r>
        <w:rPr>
          <w:rFonts w:hint="eastAsia"/>
          <w:szCs w:val="21"/>
          <w:lang w:eastAsia="zh-CN"/>
        </w:rPr>
        <w:t>发包单位（以下简称甲方）：</w:t>
      </w:r>
      <w:r>
        <w:rPr>
          <w:rFonts w:hint="eastAsia"/>
          <w:szCs w:val="21"/>
          <w:u w:val="single"/>
          <w:lang w:eastAsia="zh-CN"/>
        </w:rPr>
        <w:t xml:space="preserve"> 翔鹭码头投资管理（漳州）有限公司  </w:t>
      </w:r>
      <w:r>
        <w:rPr>
          <w:rFonts w:hint="eastAsia"/>
          <w:szCs w:val="21"/>
          <w:lang w:eastAsia="zh-CN"/>
        </w:rPr>
        <w:t xml:space="preserve">   </w:t>
      </w:r>
    </w:p>
    <w:p>
      <w:pPr>
        <w:spacing w:line="360" w:lineRule="auto"/>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pPr>
        <w:spacing w:line="360" w:lineRule="auto"/>
        <w:rPr>
          <w:rFonts w:asciiTheme="majorEastAsia" w:hAnsiTheme="majorEastAsia" w:eastAsiaTheme="majorEastAsia"/>
          <w:kern w:val="59"/>
          <w:sz w:val="24"/>
          <w:szCs w:val="24"/>
          <w:lang w:eastAsia="zh-CN"/>
        </w:rPr>
      </w:pPr>
      <w:r>
        <w:rPr>
          <w:rFonts w:hint="eastAsia"/>
          <w:szCs w:val="21"/>
          <w:lang w:eastAsia="zh-CN"/>
        </w:rPr>
        <w:t xml:space="preserve">    双方就</w:t>
      </w:r>
      <w:r>
        <w:rPr>
          <w:rFonts w:hint="eastAsia"/>
          <w:szCs w:val="21"/>
          <w:u w:val="single"/>
          <w:lang w:eastAsia="zh-CN"/>
        </w:rPr>
        <w:t xml:space="preserve"> </w:t>
      </w:r>
      <w:r>
        <w:rPr>
          <w:rFonts w:hint="eastAsia"/>
          <w:kern w:val="59"/>
          <w:u w:val="single"/>
          <w:lang w:eastAsia="zh-CN"/>
        </w:rPr>
        <w:t>砝码校准</w:t>
      </w:r>
      <w:r>
        <w:rPr>
          <w:rFonts w:hint="eastAsia"/>
          <w:szCs w:val="21"/>
          <w:u w:val="single"/>
          <w:lang w:eastAsia="zh-CN"/>
        </w:rPr>
        <w:t xml:space="preserve"> </w:t>
      </w:r>
      <w:r>
        <w:rPr>
          <w:rFonts w:hint="eastAsia"/>
          <w:szCs w:val="21"/>
          <w:lang w:eastAsia="zh-CN"/>
        </w:rPr>
        <w:t>项目签订了</w:t>
      </w:r>
      <w:r>
        <w:rPr>
          <w:rFonts w:hint="eastAsia"/>
          <w:szCs w:val="21"/>
          <w:u w:val="single"/>
          <w:lang w:eastAsia="zh-CN"/>
        </w:rPr>
        <w:t xml:space="preserve"> 委托服务 </w:t>
      </w:r>
      <w:r>
        <w:rPr>
          <w:rFonts w:hint="eastAsia"/>
          <w:szCs w:val="21"/>
          <w:lang w:eastAsia="zh-CN"/>
        </w:rPr>
        <w:t>合同，为进一步明确甲乙双方在项目承包合同履行过程中的权利和义务及责任，保障人身安全和企业财产安全，依据《中华人民共和国安全生产法》、《中华人民共和国环境保护法》等相关法规及翔鹭石化（漳州）有限公司HSE管理制度，经双方协商，双方自愿签订本安全环保协议，作为主合同的附件。</w:t>
      </w:r>
    </w:p>
    <w:p>
      <w:pPr>
        <w:spacing w:line="360" w:lineRule="auto"/>
        <w:ind w:left="1"/>
        <w:rPr>
          <w:szCs w:val="21"/>
          <w:lang w:eastAsia="zh-CN"/>
        </w:rPr>
      </w:pPr>
      <w:r>
        <w:rPr>
          <w:rFonts w:hint="eastAsia"/>
          <w:b/>
          <w:szCs w:val="21"/>
          <w:lang w:eastAsia="zh-CN"/>
        </w:rPr>
        <w:t>一、甲方的权利和义务：</w:t>
      </w:r>
    </w:p>
    <w:p>
      <w:pPr>
        <w:spacing w:line="360" w:lineRule="auto"/>
        <w:rPr>
          <w:szCs w:val="21"/>
          <w:lang w:eastAsia="zh-CN"/>
        </w:rPr>
      </w:pPr>
      <w:r>
        <w:rPr>
          <w:rFonts w:hint="eastAsia"/>
          <w:szCs w:val="21"/>
          <w:lang w:eastAsia="zh-CN"/>
        </w:rPr>
        <w:t>1、 甲方有权对乙方的资质进行审查，确认其符合且具备进厂条件，方可进厂施工。</w:t>
      </w:r>
    </w:p>
    <w:p>
      <w:pPr>
        <w:spacing w:line="360" w:lineRule="auto"/>
        <w:rPr>
          <w:szCs w:val="21"/>
          <w:lang w:eastAsia="zh-CN"/>
        </w:rPr>
      </w:pPr>
      <w:r>
        <w:rPr>
          <w:rFonts w:hint="eastAsia"/>
          <w:szCs w:val="21"/>
          <w:lang w:eastAsia="zh-CN"/>
        </w:rPr>
        <w:t>2、 甲方有权要求乙方维护好甲方相关的安全环保设施、设备和器材。</w:t>
      </w:r>
    </w:p>
    <w:p>
      <w:pPr>
        <w:tabs>
          <w:tab w:val="left" w:pos="360"/>
          <w:tab w:val="left" w:pos="840"/>
        </w:tabs>
        <w:spacing w:line="360" w:lineRule="auto"/>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rPr>
          <w:color w:val="FF0000"/>
          <w:szCs w:val="21"/>
          <w:lang w:eastAsia="zh-CN"/>
        </w:rPr>
      </w:pPr>
      <w:r>
        <w:rPr>
          <w:rFonts w:hint="eastAsia"/>
          <w:szCs w:val="21"/>
          <w:lang w:eastAsia="zh-CN"/>
        </w:rPr>
        <w:t>5、 甲方有权对乙方不服从管理和严重违章者，驱除施工现场。</w:t>
      </w:r>
    </w:p>
    <w:p>
      <w:pPr>
        <w:spacing w:line="360" w:lineRule="auto"/>
        <w:rPr>
          <w:b/>
          <w:szCs w:val="21"/>
          <w:lang w:eastAsia="zh-CN"/>
        </w:rPr>
      </w:pPr>
      <w:r>
        <w:rPr>
          <w:rFonts w:hint="eastAsia"/>
          <w:szCs w:val="21"/>
          <w:lang w:eastAsia="zh-CN"/>
        </w:rPr>
        <w:t>6、 甲方负责对乙方进行厂级和部门级安全培训教育考核，考核合格方可办理入厂手续。</w:t>
      </w:r>
    </w:p>
    <w:p>
      <w:pPr>
        <w:tabs>
          <w:tab w:val="left" w:pos="360"/>
          <w:tab w:val="left" w:pos="840"/>
        </w:tabs>
        <w:spacing w:line="360" w:lineRule="auto"/>
        <w:rPr>
          <w:szCs w:val="21"/>
          <w:lang w:eastAsia="zh-CN"/>
        </w:rPr>
      </w:pPr>
      <w:r>
        <w:rPr>
          <w:rFonts w:hint="eastAsia"/>
          <w:szCs w:val="21"/>
          <w:lang w:eastAsia="zh-CN"/>
        </w:rPr>
        <w:t>7、 甲方负责各装置的工艺处理、退料、置换、及吹扫隔离工作，为本项目提供安全的施工条件。</w:t>
      </w:r>
    </w:p>
    <w:p>
      <w:pPr>
        <w:tabs>
          <w:tab w:val="left" w:pos="360"/>
          <w:tab w:val="left" w:pos="840"/>
        </w:tabs>
        <w:spacing w:line="360" w:lineRule="auto"/>
        <w:rPr>
          <w:szCs w:val="21"/>
          <w:lang w:eastAsia="zh-CN"/>
        </w:rPr>
      </w:pPr>
      <w:r>
        <w:rPr>
          <w:rFonts w:hint="eastAsia"/>
          <w:szCs w:val="21"/>
          <w:lang w:eastAsia="zh-CN"/>
        </w:rPr>
        <w:t>8、 甲方应乙方要求，向乙方提供与乙方作业相关的甲方有毒有害、易燃易爆物品数据</w:t>
      </w:r>
      <w:r>
        <w:rPr>
          <w:rFonts w:hint="eastAsia"/>
          <w:sz w:val="32"/>
          <w:szCs w:val="32"/>
          <w:lang w:eastAsia="zh-CN"/>
        </w:rPr>
        <w:t>。</w:t>
      </w:r>
    </w:p>
    <w:p>
      <w:pPr>
        <w:tabs>
          <w:tab w:val="left" w:pos="360"/>
          <w:tab w:val="left" w:pos="840"/>
        </w:tabs>
        <w:spacing w:line="360" w:lineRule="auto"/>
        <w:rPr>
          <w:szCs w:val="21"/>
          <w:lang w:eastAsia="zh-CN"/>
        </w:rPr>
      </w:pPr>
      <w:r>
        <w:rPr>
          <w:rFonts w:hint="eastAsia"/>
          <w:szCs w:val="21"/>
          <w:lang w:eastAsia="zh-CN"/>
        </w:rPr>
        <w:t>9、 甲方在开工前必须对乙方进行全面的安全技术及文明施工交底。</w:t>
      </w:r>
    </w:p>
    <w:p>
      <w:pPr>
        <w:spacing w:line="360" w:lineRule="auto"/>
        <w:ind w:left="1"/>
        <w:rPr>
          <w:b/>
          <w:szCs w:val="21"/>
          <w:lang w:eastAsia="zh-CN"/>
        </w:rPr>
      </w:pPr>
      <w:r>
        <w:rPr>
          <w:rFonts w:hint="eastAsia"/>
          <w:b/>
          <w:szCs w:val="21"/>
          <w:lang w:eastAsia="zh-CN"/>
        </w:rPr>
        <w:t>二、乙方的权利和义务：</w:t>
      </w:r>
    </w:p>
    <w:p>
      <w:pPr>
        <w:spacing w:line="360" w:lineRule="auto"/>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rPr>
          <w:szCs w:val="21"/>
          <w:lang w:eastAsia="zh-CN"/>
        </w:rPr>
      </w:pPr>
      <w:r>
        <w:rPr>
          <w:rFonts w:hint="eastAsia"/>
          <w:szCs w:val="21"/>
          <w:lang w:eastAsia="zh-CN"/>
        </w:rPr>
        <w:t>2、  乙方有权对甲方安全管理工作提出合理化建议或改进措施。</w:t>
      </w:r>
    </w:p>
    <w:p>
      <w:pPr>
        <w:spacing w:line="360" w:lineRule="auto"/>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pPr>
        <w:spacing w:line="360" w:lineRule="auto"/>
        <w:rPr>
          <w:szCs w:val="21"/>
          <w:lang w:eastAsia="zh-CN"/>
        </w:rPr>
      </w:pPr>
      <w:r>
        <w:rPr>
          <w:rFonts w:hint="eastAsia"/>
          <w:szCs w:val="21"/>
          <w:lang w:eastAsia="zh-CN"/>
        </w:rPr>
        <w:t>4、 乙方对危及生命安全和身体健康的施工作业条件和环境，有权提出整改建议或拒绝施工作业。</w:t>
      </w:r>
    </w:p>
    <w:p>
      <w:pPr>
        <w:spacing w:line="360" w:lineRule="auto"/>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pPr>
        <w:spacing w:line="360" w:lineRule="auto"/>
        <w:rPr>
          <w:szCs w:val="21"/>
          <w:lang w:eastAsia="zh-CN"/>
        </w:rPr>
      </w:pPr>
      <w:r>
        <w:rPr>
          <w:rFonts w:hint="eastAsia"/>
          <w:szCs w:val="21"/>
          <w:lang w:eastAsia="zh-CN"/>
        </w:rPr>
        <w:t>6、 乙方有权要求甲方提供相关的安全资料。</w:t>
      </w:r>
    </w:p>
    <w:p>
      <w:pPr>
        <w:spacing w:line="360" w:lineRule="auto"/>
        <w:rPr>
          <w:b/>
          <w:szCs w:val="21"/>
          <w:lang w:eastAsia="zh-CN"/>
        </w:rPr>
      </w:pPr>
      <w:r>
        <w:rPr>
          <w:rFonts w:hint="eastAsia"/>
          <w:szCs w:val="21"/>
          <w:lang w:eastAsia="zh-CN"/>
        </w:rPr>
        <w:t xml:space="preserve">7、 </w:t>
      </w:r>
      <w:r>
        <w:rPr>
          <w:rFonts w:hint="eastAsia" w:cs="Arial"/>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hint="eastAsia" w:cs="Arial"/>
          <w:lang w:eastAsia="zh-CN"/>
        </w:rPr>
        <w:t>并佩戴明显标志；编制和实施各安全环保施工方案和专项应急预案。</w:t>
      </w:r>
    </w:p>
    <w:p>
      <w:pPr>
        <w:spacing w:line="360" w:lineRule="auto"/>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rPr>
          <w:szCs w:val="21"/>
          <w:lang w:eastAsia="zh-CN"/>
        </w:rPr>
      </w:pPr>
      <w:r>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pPr>
        <w:spacing w:line="360" w:lineRule="auto"/>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rPr>
          <w:szCs w:val="21"/>
          <w:lang w:eastAsia="zh-CN"/>
        </w:rPr>
      </w:pPr>
      <w:r>
        <w:rPr>
          <w:rFonts w:hint="eastAsia"/>
          <w:szCs w:val="21"/>
          <w:lang w:eastAsia="zh-CN"/>
        </w:rPr>
        <w:t>11、乙方应按《中华人民共和国劳动法》等法律、法规、规定用工，严禁使用未成年工和有职业禁忌的人员进行施工作业。</w:t>
      </w:r>
      <w:r>
        <w:rPr>
          <w:szCs w:val="21"/>
          <w:lang w:eastAsia="zh-CN"/>
        </w:rPr>
        <w:t xml:space="preserve"> </w:t>
      </w:r>
    </w:p>
    <w:p>
      <w:pPr>
        <w:spacing w:line="360" w:lineRule="auto"/>
        <w:rPr>
          <w:szCs w:val="21"/>
          <w:lang w:eastAsia="zh-CN"/>
        </w:rPr>
      </w:pPr>
      <w:r>
        <w:rPr>
          <w:rFonts w:hint="eastAsia"/>
          <w:szCs w:val="21"/>
          <w:lang w:eastAsia="zh-CN"/>
        </w:rPr>
        <w:t>12、 乙方必须按国家有关规定，为施工人员办理工伤保险、意外伤害保险（施工人员较多的承包商建议购买建筑工程团体意外险），为施工人员配备合格的劳动防护用品及安全用具，并保证施工工具、器械使用安全。</w:t>
      </w:r>
    </w:p>
    <w:p>
      <w:pPr>
        <w:spacing w:line="360" w:lineRule="auto"/>
        <w:rPr>
          <w:szCs w:val="21"/>
          <w:lang w:eastAsia="zh-CN"/>
        </w:rPr>
      </w:pPr>
      <w:r>
        <w:rPr>
          <w:rFonts w:hint="eastAsia"/>
          <w:szCs w:val="21"/>
          <w:lang w:eastAsia="zh-CN"/>
        </w:rPr>
        <w:t>13、 乙方建立安全检查制度，指定专人负责现场安全监督检查工作，认真开展安全检查，发现作业过程中不安全行为、隐患、重大险情，应采取有效措施及时处理并报告甲方。</w:t>
      </w:r>
    </w:p>
    <w:p>
      <w:pPr>
        <w:spacing w:line="360" w:lineRule="auto"/>
        <w:rPr>
          <w:szCs w:val="21"/>
          <w:lang w:eastAsia="zh-CN"/>
        </w:rPr>
      </w:pPr>
      <w:r>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rPr>
          <w:szCs w:val="21"/>
          <w:lang w:eastAsia="zh-CN"/>
        </w:rPr>
      </w:pPr>
      <w:r>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pPr>
        <w:spacing w:line="360" w:lineRule="auto"/>
        <w:rPr>
          <w:szCs w:val="21"/>
          <w:lang w:eastAsia="zh-CN"/>
        </w:rPr>
      </w:pPr>
      <w:r>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rPr>
          <w:szCs w:val="21"/>
          <w:lang w:eastAsia="zh-CN"/>
        </w:rPr>
      </w:pPr>
      <w:r>
        <w:rPr>
          <w:rFonts w:hint="eastAsia"/>
          <w:szCs w:val="21"/>
          <w:lang w:eastAsia="zh-CN"/>
        </w:rPr>
        <w:t xml:space="preserve">17、 </w:t>
      </w:r>
      <w:r>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rPr>
          <w:bCs/>
          <w:lang w:eastAsia="zh-CN"/>
        </w:rPr>
      </w:pPr>
      <w:r>
        <w:rPr>
          <w:rFonts w:hint="eastAsia"/>
          <w:bCs/>
          <w:lang w:eastAsia="zh-CN"/>
        </w:rPr>
        <w:t xml:space="preserve">18、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pPr>
        <w:spacing w:line="360" w:lineRule="auto"/>
        <w:rPr>
          <w:szCs w:val="21"/>
          <w:lang w:eastAsia="zh-CN"/>
        </w:rPr>
      </w:pPr>
      <w:r>
        <w:rPr>
          <w:rFonts w:hint="eastAsia"/>
          <w:bCs/>
          <w:lang w:eastAsia="zh-CN"/>
        </w:rPr>
        <w:t>19、</w:t>
      </w:r>
      <w:r>
        <w:rPr>
          <w:rFonts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rPr>
          <w:szCs w:val="21"/>
          <w:lang w:eastAsia="zh-CN"/>
        </w:rPr>
      </w:pPr>
      <w:r>
        <w:rPr>
          <w:rFonts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p>
    <w:p>
      <w:pPr>
        <w:spacing w:line="360" w:lineRule="auto"/>
        <w:rPr>
          <w:sz w:val="24"/>
          <w:lang w:eastAsia="zh-CN"/>
        </w:rPr>
      </w:pPr>
      <w:r>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rPr>
          <w:szCs w:val="21"/>
          <w:lang w:eastAsia="zh-CN"/>
        </w:rPr>
      </w:pPr>
      <w:r>
        <w:rPr>
          <w:rFonts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ind w:left="1"/>
        <w:rPr>
          <w:b/>
          <w:szCs w:val="21"/>
        </w:rPr>
      </w:pPr>
      <w:r>
        <w:rPr>
          <w:rFonts w:hint="eastAsia"/>
          <w:b/>
          <w:szCs w:val="21"/>
        </w:rPr>
        <w:t>三、违约责任及处理</w:t>
      </w:r>
    </w:p>
    <w:p>
      <w:pPr>
        <w:pStyle w:val="71"/>
        <w:numPr>
          <w:ilvl w:val="0"/>
          <w:numId w:val="8"/>
        </w:numPr>
        <w:autoSpaceDE/>
        <w:autoSpaceDN/>
        <w:spacing w:before="0" w:line="360" w:lineRule="auto"/>
        <w:jc w:val="both"/>
        <w:rPr>
          <w:b/>
          <w:szCs w:val="21"/>
          <w:lang w:eastAsia="zh-CN"/>
        </w:rPr>
      </w:pPr>
      <w:r>
        <w:rPr>
          <w:rFonts w:hint="eastAsia"/>
          <w:szCs w:val="21"/>
          <w:lang w:eastAsia="zh-CN"/>
        </w:rPr>
        <w:t>乙方不得将工程违法转包、分包。</w:t>
      </w:r>
    </w:p>
    <w:p>
      <w:pPr>
        <w:spacing w:line="360" w:lineRule="auto"/>
        <w:rPr>
          <w:szCs w:val="21"/>
          <w:lang w:eastAsia="zh-CN"/>
        </w:rPr>
      </w:pPr>
      <w:r>
        <w:rPr>
          <w:rFonts w:hint="eastAsia"/>
          <w:szCs w:val="21"/>
          <w:lang w:eastAsia="zh-CN"/>
        </w:rPr>
        <w:t>2、发生安全事故时，甲乙双方均有抢险、救灾的义务，所发生的费用由责任方承担。</w:t>
      </w:r>
    </w:p>
    <w:p>
      <w:pPr>
        <w:spacing w:line="360" w:lineRule="auto"/>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360" w:lineRule="auto"/>
        <w:rPr>
          <w:szCs w:val="21"/>
          <w:lang w:eastAsia="zh-CN"/>
        </w:rPr>
      </w:pPr>
      <w:r>
        <w:rPr>
          <w:rFonts w:hint="eastAsia"/>
          <w:szCs w:val="21"/>
          <w:lang w:eastAsia="zh-CN"/>
        </w:rPr>
        <w:t>4、甲方违约造成的事故，甲方承担全部责任，并按规定追究有关人员责任及上报。</w:t>
      </w:r>
    </w:p>
    <w:p>
      <w:pPr>
        <w:spacing w:line="360" w:lineRule="auto"/>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pPr>
        <w:tabs>
          <w:tab w:val="left" w:pos="360"/>
          <w:tab w:val="left" w:pos="840"/>
        </w:tabs>
        <w:spacing w:line="360" w:lineRule="auto"/>
        <w:rPr>
          <w:color w:val="FF0000"/>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pPr>
        <w:spacing w:line="360" w:lineRule="auto"/>
        <w:rPr>
          <w:color w:val="FF0000"/>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pPr>
        <w:spacing w:line="360" w:lineRule="auto"/>
        <w:ind w:left="1"/>
        <w:rPr>
          <w:b/>
          <w:szCs w:val="21"/>
          <w:lang w:eastAsia="zh-CN"/>
        </w:rPr>
      </w:pPr>
      <w:r>
        <w:rPr>
          <w:rFonts w:hint="eastAsia"/>
          <w:b/>
          <w:szCs w:val="21"/>
          <w:lang w:eastAsia="zh-CN"/>
        </w:rPr>
        <w:t>四、 不可抗力：</w:t>
      </w:r>
    </w:p>
    <w:p>
      <w:pPr>
        <w:spacing w:line="360" w:lineRule="auto"/>
        <w:rPr>
          <w:szCs w:val="21"/>
          <w:lang w:eastAsia="zh-CN"/>
        </w:rPr>
      </w:pPr>
      <w:r>
        <w:rPr>
          <w:rFonts w:hint="eastAsia"/>
          <w:szCs w:val="21"/>
          <w:lang w:eastAsia="zh-CN"/>
        </w:rPr>
        <w:t xml:space="preserve"> 由于不可抗力造成合同项目施工作业事故及产生的损失，甲乙双方各自承担相应的损失。</w:t>
      </w:r>
    </w:p>
    <w:p>
      <w:pPr>
        <w:spacing w:line="360" w:lineRule="auto"/>
        <w:ind w:left="1"/>
        <w:rPr>
          <w:szCs w:val="21"/>
          <w:lang w:eastAsia="zh-CN"/>
        </w:rPr>
      </w:pPr>
      <w:r>
        <w:rPr>
          <w:rFonts w:hint="eastAsia"/>
          <w:b/>
          <w:szCs w:val="21"/>
          <w:lang w:eastAsia="zh-CN"/>
        </w:rPr>
        <w:t>五、</w:t>
      </w:r>
      <w:r>
        <w:rPr>
          <w:rFonts w:hint="eastAsia"/>
          <w:szCs w:val="21"/>
          <w:lang w:eastAsia="zh-CN"/>
        </w:rPr>
        <w:t>本协议书一式6份，甲方执4份，乙方执2份。</w:t>
      </w:r>
    </w:p>
    <w:p>
      <w:pPr>
        <w:spacing w:line="360" w:lineRule="auto"/>
        <w:ind w:left="1"/>
        <w:rPr>
          <w:szCs w:val="21"/>
          <w:lang w:eastAsia="zh-CN"/>
        </w:rPr>
      </w:pPr>
      <w:r>
        <w:rPr>
          <w:rFonts w:hint="eastAsia"/>
          <w:b/>
          <w:szCs w:val="21"/>
          <w:lang w:eastAsia="zh-CN"/>
        </w:rPr>
        <w:t>六、</w:t>
      </w:r>
      <w:r>
        <w:rPr>
          <w:rFonts w:hint="eastAsia"/>
          <w:szCs w:val="21"/>
          <w:lang w:eastAsia="zh-CN"/>
        </w:rPr>
        <w:t>本协议书经双方盖章后生效。</w:t>
      </w:r>
    </w:p>
    <w:p>
      <w:pPr>
        <w:spacing w:line="360" w:lineRule="auto"/>
        <w:ind w:left="1"/>
        <w:rPr>
          <w:b/>
          <w:szCs w:val="21"/>
          <w:lang w:eastAsia="zh-CN"/>
        </w:rPr>
      </w:pPr>
      <w:r>
        <w:rPr>
          <w:rFonts w:hint="eastAsia"/>
          <w:b/>
          <w:szCs w:val="21"/>
          <w:lang w:eastAsia="zh-CN"/>
        </w:rPr>
        <w:t>七、协议期限：</w:t>
      </w:r>
    </w:p>
    <w:p>
      <w:pPr>
        <w:spacing w:line="360" w:lineRule="auto"/>
        <w:rPr>
          <w:szCs w:val="21"/>
          <w:lang w:eastAsia="zh-CN"/>
        </w:rPr>
      </w:pPr>
      <w:r>
        <w:rPr>
          <w:rFonts w:hint="eastAsia"/>
          <w:szCs w:val="21"/>
          <w:lang w:eastAsia="zh-CN"/>
        </w:rPr>
        <w:t>本协议期限应与主合同期限一致。如果主合同因故需要变更期限，本合同应与主同变更至相同期限。</w:t>
      </w:r>
    </w:p>
    <w:p>
      <w:pPr>
        <w:spacing w:line="360" w:lineRule="auto"/>
        <w:ind w:left="-105"/>
        <w:rPr>
          <w:szCs w:val="21"/>
          <w:lang w:eastAsia="zh-CN"/>
        </w:rPr>
      </w:pPr>
      <w:r>
        <w:rPr>
          <w:rFonts w:hint="eastAsia"/>
          <w:szCs w:val="21"/>
          <w:lang w:eastAsia="zh-CN"/>
        </w:rPr>
        <w:t>（以下无正文）</w:t>
      </w:r>
    </w:p>
    <w:p>
      <w:pPr>
        <w:spacing w:line="276" w:lineRule="auto"/>
        <w:rPr>
          <w:szCs w:val="21"/>
          <w:lang w:eastAsia="zh-CN"/>
        </w:rPr>
      </w:pPr>
    </w:p>
    <w:p>
      <w:pPr>
        <w:spacing w:line="276" w:lineRule="auto"/>
        <w:rPr>
          <w:szCs w:val="21"/>
          <w:lang w:eastAsia="zh-CN"/>
        </w:rPr>
      </w:pPr>
      <w:r>
        <w:rPr>
          <w:rFonts w:hint="eastAsia"/>
          <w:szCs w:val="21"/>
          <w:lang w:eastAsia="zh-CN"/>
        </w:rPr>
        <w:t>甲方 (章)：                                  乙方(章)：</w:t>
      </w:r>
    </w:p>
    <w:p>
      <w:pPr>
        <w:spacing w:line="276" w:lineRule="auto"/>
        <w:rPr>
          <w:szCs w:val="21"/>
          <w:lang w:eastAsia="zh-CN"/>
        </w:rPr>
      </w:pPr>
    </w:p>
    <w:p>
      <w:pPr>
        <w:spacing w:line="276" w:lineRule="auto"/>
        <w:rPr>
          <w:szCs w:val="21"/>
          <w:lang w:eastAsia="zh-CN"/>
        </w:rPr>
      </w:pPr>
      <w:r>
        <w:rPr>
          <w:rFonts w:hint="eastAsia"/>
          <w:szCs w:val="21"/>
          <w:lang w:eastAsia="zh-CN"/>
        </w:rPr>
        <w:t xml:space="preserve">翔鹭石化（漳州）有限公司                       </w:t>
      </w:r>
    </w:p>
    <w:p>
      <w:pPr>
        <w:spacing w:line="276" w:lineRule="auto"/>
        <w:rPr>
          <w:szCs w:val="21"/>
          <w:lang w:eastAsia="zh-CN"/>
        </w:rPr>
      </w:pPr>
    </w:p>
    <w:p>
      <w:pPr>
        <w:spacing w:line="276" w:lineRule="auto"/>
        <w:rPr>
          <w:b/>
          <w:bCs/>
          <w:sz w:val="24"/>
          <w:szCs w:val="24"/>
        </w:rPr>
      </w:pPr>
      <w:r>
        <w:rPr>
          <w:rFonts w:hint="eastAsia"/>
          <w:szCs w:val="21"/>
          <w:lang w:eastAsia="zh-CN"/>
        </w:rPr>
        <w:t>签定日期：    年    月    日                   年    月    日</w:t>
      </w:r>
      <w:bookmarkStart w:id="1" w:name="_Toc10991"/>
      <w:bookmarkStart w:id="2" w:name="_Toc23434"/>
      <w:bookmarkStart w:id="3" w:name="_Toc4114"/>
      <w:bookmarkStart w:id="4" w:name="_Toc17959"/>
      <w:bookmarkStart w:id="5" w:name="_Toc2239"/>
      <w:bookmarkStart w:id="6" w:name="_Toc352146655"/>
      <w:bookmarkStart w:id="7" w:name="_Toc31402"/>
      <w:bookmarkStart w:id="8" w:name="_Toc18049"/>
      <w:bookmarkStart w:id="9" w:name="_Toc27787"/>
      <w:bookmarkStart w:id="10" w:name="_Toc20180"/>
      <w:bookmarkStart w:id="11" w:name="_Toc31173"/>
      <w:bookmarkStart w:id="12" w:name="_Toc8520"/>
      <w:bookmarkStart w:id="13" w:name="_Toc385779252"/>
      <w:bookmarkStart w:id="14" w:name="_Toc20273"/>
      <w:bookmarkStart w:id="15" w:name="_Toc14171"/>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w:t>
      </w:r>
      <w:r>
        <w:rPr>
          <w:rFonts w:hint="eastAsia" w:ascii="方正小标宋简体" w:hAnsi="方正小标宋简体" w:eastAsia="方正小标宋简体" w:cs="方正小标宋简体"/>
          <w:b/>
          <w:sz w:val="44"/>
          <w:szCs w:val="44"/>
          <w:lang w:val="en-US" w:eastAsia="zh-CN"/>
        </w:rPr>
        <w:t>化</w:t>
      </w:r>
      <w:r>
        <w:rPr>
          <w:rFonts w:hint="eastAsia" w:ascii="方正小标宋简体" w:hAnsi="方正小标宋简体" w:eastAsia="方正小标宋简体" w:cs="方正小标宋简体"/>
          <w:b/>
          <w:sz w:val="44"/>
          <w:szCs w:val="44"/>
          <w:lang w:eastAsia="zh-CN"/>
        </w:rPr>
        <w:t>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420" w:lineRule="auto"/>
        <w:jc w:val="center"/>
        <w:rPr>
          <w:rFonts w:ascii="微软雅黑" w:hAnsi="微软雅黑" w:eastAsia="微软雅黑"/>
          <w:b/>
          <w:sz w:val="44"/>
          <w:szCs w:val="44"/>
          <w:lang w:eastAsia="zh-CN"/>
        </w:rPr>
      </w:pPr>
    </w:p>
    <w:p>
      <w:pPr>
        <w:spacing w:line="420" w:lineRule="auto"/>
        <w:jc w:val="center"/>
        <w:rPr>
          <w:rFonts w:ascii="微软雅黑" w:hAnsi="微软雅黑" w:eastAsia="微软雅黑"/>
          <w:b/>
          <w:bCs/>
          <w:sz w:val="44"/>
          <w:szCs w:val="44"/>
          <w:lang w:eastAsia="zh-CN"/>
        </w:rPr>
      </w:pPr>
      <w:r>
        <w:rPr>
          <w:rFonts w:hint="eastAsia" w:ascii="微软雅黑" w:hAnsi="微软雅黑" w:eastAsia="微软雅黑"/>
          <w:b/>
          <w:bCs/>
          <w:sz w:val="48"/>
          <w:szCs w:val="48"/>
          <w:lang w:val="en-US" w:eastAsia="zh-CN"/>
        </w:rPr>
        <w:t>20kgM2标准砝码委托</w:t>
      </w:r>
      <w:r>
        <w:rPr>
          <w:rFonts w:hint="eastAsia" w:ascii="微软雅黑" w:hAnsi="微软雅黑" w:eastAsia="微软雅黑"/>
          <w:b/>
          <w:bCs/>
          <w:sz w:val="48"/>
          <w:szCs w:val="48"/>
          <w:lang w:eastAsia="zh-CN"/>
        </w:rPr>
        <w:t>校准服务项目</w:t>
      </w:r>
    </w:p>
    <w:p>
      <w:pPr>
        <w:pStyle w:val="25"/>
        <w:spacing w:line="615" w:lineRule="exact"/>
        <w:jc w:val="center"/>
        <w:rPr>
          <w:rFonts w:ascii="方正小标宋简体" w:hAnsi="方正小标宋简体" w:eastAsia="方正小标宋简体" w:cs="方正小标宋简体"/>
          <w:b/>
          <w:sz w:val="36"/>
          <w:szCs w:val="36"/>
          <w:lang w:eastAsia="zh-CN"/>
        </w:rPr>
      </w:pPr>
    </w:p>
    <w:p>
      <w:pPr>
        <w:spacing w:line="1000" w:lineRule="exact"/>
        <w:ind w:firstLine="3534" w:firstLineChars="800"/>
        <w:rPr>
          <w:b/>
          <w:bCs/>
          <w:sz w:val="44"/>
          <w:szCs w:val="44"/>
          <w:lang w:eastAsia="zh-CN"/>
        </w:rPr>
      </w:pPr>
      <w:r>
        <w:rPr>
          <w:rFonts w:hint="eastAsia"/>
          <w:b/>
          <w:bCs/>
          <w:sz w:val="44"/>
          <w:szCs w:val="44"/>
          <w:lang w:eastAsia="zh-CN"/>
        </w:rPr>
        <w:t>参选</w:t>
      </w:r>
      <w:r>
        <w:rPr>
          <w:b/>
          <w:bCs/>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w w:val="95"/>
          <w:sz w:val="32"/>
          <w:lang w:eastAsia="zh-CN"/>
        </w:rPr>
      </w:pPr>
      <w:r>
        <w:rPr>
          <w:rFonts w:hint="eastAsia" w:ascii="Times New Roman" w:hAnsi="Times New Roman"/>
          <w:b/>
          <w:bCs/>
          <w:w w:val="95"/>
          <w:sz w:val="32"/>
          <w:lang w:eastAsia="zh-CN"/>
        </w:rPr>
        <w:t xml:space="preserve"> 20</w:t>
      </w:r>
      <w:r>
        <w:rPr>
          <w:rFonts w:ascii="Times New Roman" w:hAnsi="Times New Roman"/>
          <w:b/>
          <w:bCs/>
          <w:w w:val="95"/>
          <w:sz w:val="32"/>
          <w:lang w:eastAsia="zh-CN"/>
        </w:rPr>
        <w:t>2</w:t>
      </w:r>
      <w:r>
        <w:rPr>
          <w:rFonts w:hint="eastAsia" w:ascii="Times New Roman" w:hAnsi="Times New Roman"/>
          <w:b/>
          <w:bCs/>
          <w:w w:val="95"/>
          <w:sz w:val="32"/>
          <w:lang w:val="en-US" w:eastAsia="zh-CN"/>
        </w:rPr>
        <w:t>3</w:t>
      </w:r>
      <w:r>
        <w:rPr>
          <w:rFonts w:ascii="Times New Roman" w:hAnsi="Times New Roman"/>
          <w:b/>
          <w:bCs/>
          <w:w w:val="95"/>
          <w:sz w:val="32"/>
          <w:lang w:eastAsia="zh-CN"/>
        </w:rPr>
        <w:t>年</w:t>
      </w:r>
      <w:r>
        <w:rPr>
          <w:rFonts w:hint="eastAsia" w:ascii="Times New Roman" w:hAnsi="Times New Roman"/>
          <w:b/>
          <w:bCs/>
          <w:w w:val="95"/>
          <w:sz w:val="32"/>
          <w:lang w:val="en-US" w:eastAsia="zh-CN"/>
        </w:rPr>
        <w:t>6</w:t>
      </w:r>
      <w:r>
        <w:rPr>
          <w:rFonts w:ascii="Times New Roman" w:hAnsi="Times New Roman"/>
          <w:b/>
          <w:bCs/>
          <w:w w:val="95"/>
          <w:sz w:val="32"/>
          <w:lang w:eastAsia="zh-CN"/>
        </w:rPr>
        <w:t>月</w:t>
      </w:r>
    </w:p>
    <w:p>
      <w:pPr>
        <w:spacing w:line="1000" w:lineRule="exact"/>
        <w:jc w:val="center"/>
        <w:rPr>
          <w:b/>
          <w:i/>
          <w:iCs/>
          <w:color w:val="C00000"/>
          <w:sz w:val="44"/>
          <w:szCs w:val="44"/>
          <w:lang w:eastAsia="zh-CN"/>
        </w:rPr>
      </w:pPr>
    </w:p>
    <w:p>
      <w:pPr>
        <w:pStyle w:val="2"/>
        <w:rPr>
          <w:b/>
          <w:i/>
          <w:iCs/>
          <w:color w:val="C00000"/>
          <w:sz w:val="44"/>
          <w:szCs w:val="44"/>
          <w:lang w:eastAsia="zh-CN"/>
        </w:rPr>
      </w:pPr>
    </w:p>
    <w:p>
      <w:pPr>
        <w:pStyle w:val="2"/>
        <w:rPr>
          <w:b/>
          <w:i/>
          <w:iCs/>
          <w:color w:val="C00000"/>
          <w:sz w:val="44"/>
          <w:szCs w:val="44"/>
          <w:lang w:eastAsia="zh-CN"/>
        </w:rPr>
      </w:pPr>
    </w:p>
    <w:p>
      <w:pPr>
        <w:spacing w:line="1000" w:lineRule="exact"/>
        <w:ind w:firstLine="2650" w:firstLineChars="600"/>
        <w:jc w:val="both"/>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1．参选人应按规定，向比选人递交参选文件，正本一份、副本一份，当正本与副本有不一致时，以正本为准。</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2.所有纸质文件采用</w:t>
      </w:r>
      <w:r>
        <w:rPr>
          <w:rFonts w:cs="Times New Roman"/>
          <w:bCs w:val="0"/>
          <w:color w:val="C00000"/>
          <w:lang w:eastAsia="zh-CN"/>
        </w:rPr>
        <w:t>A4</w:t>
      </w:r>
      <w:r>
        <w:rPr>
          <w:rFonts w:hint="eastAsia" w:cs="Times New Roman"/>
          <w:bCs w:val="0"/>
          <w:color w:val="C00000"/>
          <w:lang w:eastAsia="zh-CN"/>
        </w:rPr>
        <w:t>纸胶装、平装。所有参选文件应增加统一外层包封。</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hint="eastAsia" w:cs="Times New Roman"/>
          <w:bCs w:val="0"/>
          <w:color w:val="C00000"/>
          <w:lang w:eastAsia="zh-CN"/>
        </w:rPr>
        <w:t>封口处均需加盖骑缝章。商务参选文件和技术参选文件电子拷贝一份（随商务参选文件包装）。</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4.凡因参选文件不按规定填写，或填写不清晰、不完整、或密封不合要求而引起的一切后果，由参选人自行负责。</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5.参选文件正本必须逐页或骑缝加盖参选人公章或由法人代表或法人代表授权人逐页签字方视为有效，同时应注明提交日期，否则视为废标。</w:t>
      </w:r>
    </w:p>
    <w:p>
      <w:pPr>
        <w:pStyle w:val="73"/>
        <w:spacing w:beforeLines="0" w:afterLines="0"/>
        <w:ind w:firstLine="618" w:firstLineChars="221"/>
        <w:rPr>
          <w:rFonts w:cs="Times New Roman"/>
          <w:bCs w:val="0"/>
          <w:color w:val="C00000"/>
          <w:lang w:eastAsia="zh-CN"/>
        </w:rPr>
      </w:pPr>
      <w:r>
        <w:rPr>
          <w:rFonts w:hint="eastAsia" w:cs="Times New Roman"/>
          <w:bCs w:val="0"/>
          <w:color w:val="C00000"/>
          <w:lang w:eastAsia="zh-CN"/>
        </w:rPr>
        <w:t>6.在外层包封上应写明参选人的名称与地址、邮政编码，以便参选出现逾期送达时能原封退回。具体样式如下：</w:t>
      </w:r>
    </w:p>
    <w:p>
      <w:pPr>
        <w:rPr>
          <w:szCs w:val="21"/>
          <w:lang w:eastAsia="zh-CN"/>
        </w:rPr>
      </w:pPr>
      <w:r>
        <w:rPr>
          <w:rFonts w:ascii="Calibri"/>
        </w:rPr>
        <w:pict>
          <v:shape id="_x0000_s1029" o:spid="_x0000_s1029"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line="240" w:lineRule="auto"/>
        <w:ind w:firstLine="618" w:firstLineChars="221"/>
        <w:rPr>
          <w:rFonts w:cs="Times New Roman"/>
          <w:bCs w:val="0"/>
          <w:color w:val="C00000"/>
          <w:lang w:eastAsia="zh-CN"/>
        </w:rPr>
      </w:pPr>
      <w:r>
        <w:rPr>
          <w:rFonts w:hint="eastAsia" w:cs="Times New Roman"/>
          <w:bCs w:val="0"/>
          <w:color w:val="C00000"/>
          <w:lang w:eastAsia="zh-CN"/>
        </w:rPr>
        <w:t>7、以下文件中</w:t>
      </w:r>
      <w:r>
        <w:rPr>
          <w:rFonts w:hint="eastAsia" w:cs="Times New Roman"/>
          <w:b/>
          <w:color w:val="00B050"/>
          <w:lang w:eastAsia="zh-CN"/>
        </w:rPr>
        <w:t>绿色</w:t>
      </w:r>
      <w:r>
        <w:rPr>
          <w:rFonts w:hint="eastAsia" w:cs="Times New Roman"/>
          <w:bCs w:val="0"/>
          <w:color w:val="C00000"/>
          <w:lang w:eastAsia="zh-CN"/>
        </w:rPr>
        <w:t>字体部分，请各参选单位根据实际情况填写后，修改为</w:t>
      </w:r>
      <w:r>
        <w:rPr>
          <w:rFonts w:hint="eastAsia" w:cs="Times New Roman"/>
          <w:b/>
          <w:color w:val="C00000"/>
          <w:lang w:eastAsia="zh-CN"/>
        </w:rPr>
        <w:t>黑色（不加粗）</w:t>
      </w:r>
      <w:r>
        <w:rPr>
          <w:rFonts w:hint="eastAsia" w:cs="Times New Roman"/>
          <w:bCs w:val="0"/>
          <w:color w:val="C00000"/>
          <w:lang w:eastAsia="zh-CN"/>
        </w:rPr>
        <w:t>字体打印。目录页码请根据实际情况编写。</w:t>
      </w:r>
    </w:p>
    <w:p>
      <w:pPr>
        <w:pStyle w:val="73"/>
        <w:spacing w:beforeLines="0" w:afterLines="0" w:line="240" w:lineRule="auto"/>
        <w:ind w:firstLine="618" w:firstLineChars="221"/>
        <w:rPr>
          <w:rFonts w:cs="Times New Roman"/>
          <w:color w:val="C00000"/>
          <w:lang w:eastAsia="zh-CN"/>
        </w:rPr>
      </w:pPr>
      <w:r>
        <w:rPr>
          <w:rFonts w:hint="eastAsia" w:cs="Times New Roman"/>
          <w:color w:val="C00000"/>
          <w:lang w:eastAsia="zh-CN"/>
        </w:rPr>
        <w:t>8、以下文件中红色字体部分，打印时请删除。</w:t>
      </w:r>
    </w:p>
    <w:p>
      <w:pPr>
        <w:rPr>
          <w:szCs w:val="21"/>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3" w:type="dxa"/>
          </w:tcPr>
          <w:p>
            <w:pPr>
              <w:spacing w:line="500" w:lineRule="exact"/>
              <w:rPr>
                <w:sz w:val="24"/>
              </w:rPr>
            </w:pPr>
            <w:r>
              <w:rPr>
                <w:rFonts w:hint="eastAsia"/>
                <w:sz w:val="24"/>
              </w:rPr>
              <w:t>法定代表人授权书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3" w:type="dxa"/>
          </w:tcPr>
          <w:p>
            <w:pPr>
              <w:spacing w:line="500" w:lineRule="exact"/>
              <w:rPr>
                <w:sz w:val="24"/>
                <w:lang w:eastAsia="zh-CN"/>
              </w:rPr>
            </w:pPr>
            <w:r>
              <w:rPr>
                <w:rFonts w:hint="eastAsia"/>
                <w:sz w:val="24"/>
                <w:lang w:eastAsia="zh-CN"/>
              </w:rPr>
              <w:t>授权代表身份证复印件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3" w:type="dxa"/>
          </w:tcPr>
          <w:p>
            <w:pPr>
              <w:spacing w:line="500" w:lineRule="exact"/>
              <w:rPr>
                <w:sz w:val="24"/>
                <w:lang w:eastAsia="zh-CN"/>
              </w:rPr>
            </w:pPr>
            <w:r>
              <w:rPr>
                <w:rFonts w:hint="eastAsia"/>
                <w:sz w:val="24"/>
                <w:szCs w:val="28"/>
                <w:lang w:eastAsia="zh-CN"/>
              </w:rPr>
              <w:t>企业概况</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3" w:type="dxa"/>
          </w:tcPr>
          <w:p>
            <w:pPr>
              <w:spacing w:line="500" w:lineRule="exact"/>
              <w:rPr>
                <w:sz w:val="24"/>
              </w:rPr>
            </w:pPr>
            <w:r>
              <w:rPr>
                <w:rFonts w:hint="eastAsia"/>
                <w:sz w:val="24"/>
              </w:rPr>
              <w:t>营业执照复印件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7</w:t>
            </w:r>
          </w:p>
        </w:tc>
        <w:tc>
          <w:tcPr>
            <w:tcW w:w="6023" w:type="dxa"/>
          </w:tcPr>
          <w:p>
            <w:pPr>
              <w:spacing w:line="500" w:lineRule="exact"/>
              <w:rPr>
                <w:sz w:val="24"/>
                <w:lang w:eastAsia="zh-CN"/>
              </w:rPr>
            </w:pPr>
            <w:r>
              <w:rPr>
                <w:rFonts w:hint="eastAsia"/>
                <w:sz w:val="24"/>
              </w:rPr>
              <w:t>资质</w:t>
            </w:r>
            <w:r>
              <w:rPr>
                <w:rFonts w:hint="eastAsia"/>
                <w:sz w:val="24"/>
                <w:lang w:eastAsia="zh-CN"/>
              </w:rPr>
              <w:t>文件</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8</w:t>
            </w:r>
          </w:p>
        </w:tc>
        <w:tc>
          <w:tcPr>
            <w:tcW w:w="6023" w:type="dxa"/>
          </w:tcPr>
          <w:p>
            <w:pPr>
              <w:spacing w:line="500" w:lineRule="exact"/>
              <w:rPr>
                <w:sz w:val="24"/>
                <w:lang w:eastAsia="zh-CN"/>
              </w:rPr>
            </w:pPr>
            <w:r>
              <w:rPr>
                <w:rFonts w:hint="eastAsia"/>
                <w:lang w:eastAsia="zh-CN"/>
              </w:rPr>
              <w:t>项目人员简历及相关资格证书。</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9</w:t>
            </w:r>
          </w:p>
        </w:tc>
        <w:tc>
          <w:tcPr>
            <w:tcW w:w="6023" w:type="dxa"/>
          </w:tcPr>
          <w:p>
            <w:pPr>
              <w:spacing w:line="500" w:lineRule="exact"/>
              <w:rPr>
                <w:sz w:val="24"/>
              </w:rPr>
            </w:pPr>
            <w:r>
              <w:rPr>
                <w:rFonts w:hint="eastAsia"/>
                <w:sz w:val="24"/>
                <w:szCs w:val="28"/>
              </w:rPr>
              <w:t>业绩的证明</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10</w:t>
            </w:r>
          </w:p>
        </w:tc>
        <w:tc>
          <w:tcPr>
            <w:tcW w:w="6023" w:type="dxa"/>
          </w:tcPr>
          <w:p>
            <w:pPr>
              <w:spacing w:line="500" w:lineRule="exact"/>
              <w:rPr>
                <w:sz w:val="24"/>
              </w:rPr>
            </w:pPr>
            <w:r>
              <w:rPr>
                <w:rFonts w:hint="eastAsia"/>
                <w:sz w:val="24"/>
              </w:rPr>
              <w:t>参选报价单</w:t>
            </w:r>
          </w:p>
        </w:tc>
        <w:tc>
          <w:tcPr>
            <w:tcW w:w="1843" w:type="dxa"/>
          </w:tcPr>
          <w:p>
            <w:pPr>
              <w:spacing w:line="500" w:lineRule="exact"/>
              <w:jc w:val="center"/>
              <w:rPr>
                <w:sz w:val="24"/>
              </w:rPr>
            </w:pPr>
            <w:r>
              <w:rPr>
                <w:sz w:val="24"/>
              </w:rPr>
              <w:t>商务</w:t>
            </w:r>
            <w:r>
              <w:rPr>
                <w:rFonts w:hint="eastAsia"/>
                <w:sz w:val="24"/>
                <w:lang w:eastAsia="zh-CN"/>
              </w:rPr>
              <w:t>参选</w:t>
            </w:r>
            <w:r>
              <w:rPr>
                <w:sz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1</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1</w:t>
            </w:r>
            <w:r>
              <w:rPr>
                <w:sz w:val="24"/>
                <w:lang w:eastAsia="zh-CN"/>
              </w:rPr>
              <w:t>2</w:t>
            </w:r>
          </w:p>
        </w:tc>
        <w:tc>
          <w:tcPr>
            <w:tcW w:w="6023" w:type="dxa"/>
          </w:tcPr>
          <w:p>
            <w:pPr>
              <w:spacing w:line="500" w:lineRule="exact"/>
              <w:rPr>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13</w:t>
            </w:r>
          </w:p>
        </w:tc>
        <w:tc>
          <w:tcPr>
            <w:tcW w:w="6023" w:type="dxa"/>
          </w:tcPr>
          <w:p>
            <w:pPr>
              <w:spacing w:line="500" w:lineRule="exact"/>
              <w:rPr>
                <w:sz w:val="24"/>
                <w:szCs w:val="28"/>
                <w:lang w:eastAsia="zh-CN"/>
              </w:rPr>
            </w:pP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sz w:val="24"/>
                <w:lang w:eastAsia="zh-CN"/>
              </w:rPr>
              <w:t>14</w:t>
            </w:r>
          </w:p>
        </w:tc>
        <w:tc>
          <w:tcPr>
            <w:tcW w:w="6023" w:type="dxa"/>
          </w:tcPr>
          <w:p>
            <w:pPr>
              <w:spacing w:line="500" w:lineRule="exact"/>
              <w:rPr>
                <w:sz w:val="24"/>
                <w:lang w:eastAsia="zh-CN"/>
              </w:rPr>
            </w:pP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spacing w:line="500" w:lineRule="exact"/>
        <w:jc w:val="center"/>
        <w:rPr>
          <w:b/>
          <w:bCs/>
          <w:sz w:val="36"/>
          <w:szCs w:val="36"/>
          <w:lang w:eastAsia="zh-CN"/>
        </w:rPr>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职          务：</w:t>
      </w:r>
    </w:p>
    <w:p>
      <w:pPr>
        <w:spacing w:line="500" w:lineRule="exact"/>
        <w:ind w:firstLine="480" w:firstLineChars="200"/>
        <w:rPr>
          <w:sz w:val="24"/>
          <w:lang w:eastAsia="zh-CN"/>
        </w:rPr>
      </w:pPr>
      <w:r>
        <w:rPr>
          <w:rFonts w:hint="eastAsia"/>
          <w:sz w:val="24"/>
          <w:lang w:eastAsia="zh-CN"/>
        </w:rPr>
        <w:t>联系方式及邮箱：</w:t>
      </w: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spacing w:line="500" w:lineRule="exact"/>
        <w:jc w:val="both"/>
        <w:rPr>
          <w:rFonts w:hAnsi="Calibri" w:cs="Times New Roman"/>
          <w:sz w:val="34"/>
          <w:lang w:eastAsia="zh-CN"/>
        </w:rPr>
      </w:pPr>
    </w:p>
    <w:p>
      <w:pPr>
        <w:pStyle w:val="2"/>
      </w:pPr>
    </w:p>
    <w:p>
      <w:pPr>
        <w:pStyle w:val="2"/>
      </w:pPr>
    </w:p>
    <w:p>
      <w:pPr>
        <w:pStyle w:val="2"/>
      </w:pPr>
    </w:p>
    <w:p>
      <w:pPr>
        <w:spacing w:line="500" w:lineRule="exact"/>
        <w:jc w:val="center"/>
        <w:rPr>
          <w:b/>
          <w:bCs/>
          <w:sz w:val="36"/>
          <w:szCs w:val="36"/>
          <w:lang w:eastAsia="zh-CN"/>
        </w:rPr>
      </w:pPr>
    </w:p>
    <w:p>
      <w:pPr>
        <w:pStyle w:val="2"/>
        <w:rPr>
          <w:lang w:eastAsia="zh-CN"/>
        </w:rPr>
      </w:pP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420" w:lineRule="auto"/>
        <w:ind w:firstLine="600" w:firstLineChars="250"/>
        <w:rPr>
          <w:rFonts w:ascii="微软雅黑" w:hAnsi="微软雅黑" w:eastAsia="微软雅黑"/>
          <w:b/>
          <w:bCs/>
          <w:sz w:val="44"/>
          <w:szCs w:val="44"/>
          <w:u w:val="single"/>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w:t>
      </w:r>
      <w:r>
        <w:rPr>
          <w:rFonts w:hint="eastAsia"/>
          <w:sz w:val="24"/>
          <w:u w:val="single"/>
          <w:lang w:eastAsia="zh-CN"/>
        </w:rPr>
        <w:t>福建福海创石油化工有限公</w:t>
      </w:r>
      <w:r>
        <w:rPr>
          <w:rFonts w:hint="eastAsia" w:asciiTheme="minorEastAsia" w:hAnsiTheme="minorEastAsia" w:eastAsiaTheme="minorEastAsia"/>
          <w:sz w:val="24"/>
          <w:szCs w:val="24"/>
          <w:u w:val="single"/>
          <w:lang w:eastAsia="zh-CN"/>
        </w:rPr>
        <w:t>司</w:t>
      </w:r>
      <w:r>
        <w:rPr>
          <w:rFonts w:hint="eastAsia" w:asciiTheme="minorEastAsia" w:hAnsiTheme="minorEastAsia" w:eastAsiaTheme="minorEastAsia"/>
          <w:sz w:val="24"/>
          <w:szCs w:val="24"/>
          <w:u w:val="single"/>
          <w:lang w:val="en-US" w:eastAsia="zh-CN"/>
        </w:rPr>
        <w:t>20kgM2标准砝码委托校准</w:t>
      </w:r>
      <w:r>
        <w:rPr>
          <w:rFonts w:hint="eastAsia" w:asciiTheme="minorEastAsia" w:hAnsiTheme="minorEastAsia" w:eastAsiaTheme="minorEastAsia"/>
          <w:bCs/>
          <w:sz w:val="24"/>
          <w:szCs w:val="24"/>
          <w:u w:val="single"/>
          <w:lang w:eastAsia="zh-CN"/>
        </w:rPr>
        <w:t>服务项目</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pPr>
        <w:spacing w:line="500" w:lineRule="exact"/>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w:t>
      </w:r>
      <w:r>
        <w:rPr>
          <w:rFonts w:cs="Times New Roman"/>
          <w:color w:val="00B050"/>
          <w:sz w:val="28"/>
          <w:szCs w:val="28"/>
          <w:u w:val="single"/>
          <w:lang w:eastAsia="zh-CN"/>
        </w:rPr>
        <w:t>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w:t>
      </w:r>
      <w:r>
        <w:rPr>
          <w:rFonts w:hint="eastAsia" w:cs="Times New Roman"/>
          <w:color w:val="00B050"/>
          <w:sz w:val="28"/>
          <w:szCs w:val="28"/>
          <w:u w:val="single"/>
          <w:lang w:val="en-US" w:eastAsia="zh-CN"/>
        </w:rPr>
        <w:t>6</w:t>
      </w:r>
      <w:r>
        <w:rPr>
          <w:rFonts w:hint="eastAsia" w:cs="Times New Roman"/>
          <w:color w:val="00B050"/>
          <w:sz w:val="28"/>
          <w:szCs w:val="28"/>
          <w:u w:val="single"/>
          <w:lang w:eastAsia="zh-CN"/>
        </w:rPr>
        <w:t>月   日</w:t>
      </w:r>
      <w:r>
        <w:rPr>
          <w:rFonts w:hint="eastAsia"/>
          <w:sz w:val="24"/>
          <w:lang w:eastAsia="zh-CN"/>
        </w:rPr>
        <w:t>生效，本授权书有效期至此次报价，以及合同履行完毕时止。</w:t>
      </w:r>
    </w:p>
    <w:p>
      <w:pPr>
        <w:spacing w:line="500" w:lineRule="exact"/>
        <w:ind w:firstLine="480" w:firstLineChars="200"/>
        <w:rPr>
          <w:sz w:val="24"/>
          <w:lang w:eastAsia="zh-CN"/>
        </w:rPr>
      </w:pPr>
      <w:r>
        <w:rPr>
          <w:rFonts w:hint="eastAsia"/>
          <w:sz w:val="24"/>
          <w:lang w:eastAsia="zh-CN"/>
        </w:rPr>
        <w:t>特此声明。</w:t>
      </w:r>
    </w:p>
    <w:p>
      <w:pPr>
        <w:pStyle w:val="2"/>
      </w:pPr>
    </w:p>
    <w:p>
      <w:pPr>
        <w:spacing w:line="500" w:lineRule="exact"/>
        <w:rPr>
          <w:sz w:val="24"/>
          <w:lang w:eastAsia="zh-CN"/>
        </w:rPr>
      </w:pPr>
      <w:r>
        <w:rPr>
          <w:rFonts w:hint="eastAsia"/>
          <w:sz w:val="24"/>
          <w:lang w:eastAsia="zh-CN"/>
        </w:rPr>
        <w:t xml:space="preserve">    法人代表（签字）：</w:t>
      </w:r>
    </w:p>
    <w:p>
      <w:pPr>
        <w:spacing w:line="500" w:lineRule="exact"/>
        <w:rPr>
          <w:sz w:val="24"/>
          <w:lang w:eastAsia="zh-CN"/>
        </w:rPr>
      </w:pPr>
    </w:p>
    <w:p>
      <w:pPr>
        <w:spacing w:line="500" w:lineRule="exact"/>
        <w:rPr>
          <w:sz w:val="24"/>
          <w:lang w:eastAsia="zh-CN"/>
        </w:rPr>
      </w:pPr>
      <w:r>
        <w:rPr>
          <w:rFonts w:hint="eastAsia"/>
          <w:sz w:val="24"/>
          <w:lang w:eastAsia="zh-CN"/>
        </w:rPr>
        <w:t xml:space="preserve">    被授权代表签字：</w:t>
      </w:r>
    </w:p>
    <w:p>
      <w:pPr>
        <w:spacing w:line="500" w:lineRule="exact"/>
        <w:rPr>
          <w:sz w:val="24"/>
          <w:lang w:eastAsia="zh-CN"/>
        </w:rPr>
      </w:pPr>
    </w:p>
    <w:p>
      <w:pPr>
        <w:pStyle w:val="2"/>
      </w:pPr>
    </w:p>
    <w:p>
      <w:pPr>
        <w:pStyle w:val="2"/>
      </w:pPr>
    </w:p>
    <w:p>
      <w:pPr>
        <w:pStyle w:val="2"/>
      </w:pPr>
    </w:p>
    <w:p>
      <w:pPr>
        <w:pStyle w:val="2"/>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被授权代表人身份证复印件</w:t>
      </w: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pStyle w:val="2"/>
        <w:rPr>
          <w:b/>
          <w:bCs/>
          <w:sz w:val="36"/>
          <w:szCs w:val="36"/>
        </w:rPr>
      </w:pPr>
    </w:p>
    <w:p>
      <w:pPr>
        <w:pStyle w:val="7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企业概况</w:t>
      </w:r>
    </w:p>
    <w:p>
      <w:pPr>
        <w:pStyle w:val="73"/>
        <w:spacing w:beforeLines="0" w:afterLines="0" w:line="240" w:lineRule="auto"/>
        <w:ind w:firstLine="0" w:firstLineChars="0"/>
        <w:jc w:val="center"/>
        <w:rPr>
          <w:rFonts w:cs="Times New Roman"/>
          <w:color w:val="FF0000"/>
          <w:lang w:eastAsia="zh-CN"/>
        </w:rPr>
      </w:pPr>
      <w:r>
        <w:rPr>
          <w:rFonts w:hint="eastAsia" w:ascii="Times New Roman" w:hAnsi="Times New Roman" w:cs="Times New Roman"/>
          <w:b/>
          <w:color w:val="FF0000"/>
          <w:sz w:val="24"/>
          <w:szCs w:val="24"/>
          <w:u w:val="single"/>
          <w:lang w:eastAsia="zh-CN"/>
        </w:rPr>
        <w:t>（如内容超过一页，可附页）</w:t>
      </w:r>
    </w:p>
    <w:p>
      <w:pPr>
        <w:pStyle w:val="2"/>
        <w:jc w:val="center"/>
        <w:rPr>
          <w:color w:val="FF0000"/>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0000FF"/>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资质文件</w:t>
      </w:r>
    </w:p>
    <w:p>
      <w:pPr>
        <w:pStyle w:val="2"/>
        <w:tabs>
          <w:tab w:val="left" w:pos="4944"/>
        </w:tabs>
        <w:jc w:val="left"/>
        <w:rPr>
          <w:color w:val="4E6127"/>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tabs>
          <w:tab w:val="left" w:pos="4944"/>
        </w:tabs>
        <w:jc w:val="left"/>
        <w:rPr>
          <w:color w:val="0000FF"/>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p>
    <w:p>
      <w:pPr>
        <w:pStyle w:val="2"/>
        <w:jc w:val="center"/>
        <w:rPr>
          <w:rFonts w:ascii="Times New Roman" w:hAnsi="Times New Roman"/>
          <w:b/>
          <w:bCs/>
          <w:kern w:val="2"/>
          <w:sz w:val="36"/>
          <w:szCs w:val="36"/>
        </w:rPr>
      </w:pPr>
      <w:r>
        <w:rPr>
          <w:rFonts w:hint="eastAsia" w:ascii="Times New Roman" w:hAnsi="Times New Roman"/>
          <w:b/>
          <w:bCs/>
          <w:kern w:val="2"/>
          <w:sz w:val="36"/>
          <w:szCs w:val="36"/>
        </w:rPr>
        <w:t>业绩证明</w:t>
      </w:r>
    </w:p>
    <w:p>
      <w:pPr>
        <w:pStyle w:val="73"/>
        <w:spacing w:beforeLines="0" w:afterLines="0" w:line="240" w:lineRule="auto"/>
        <w:ind w:firstLine="0" w:firstLineChars="0"/>
        <w:jc w:val="center"/>
        <w:rPr>
          <w:rFonts w:ascii="Times New Roman" w:hAnsi="Times New Roman" w:cs="Times New Roman"/>
          <w:b/>
          <w:color w:val="FF0000"/>
          <w:sz w:val="24"/>
          <w:szCs w:val="24"/>
          <w:u w:val="single"/>
          <w:lang w:eastAsia="zh-CN"/>
        </w:rPr>
      </w:pPr>
      <w:r>
        <w:rPr>
          <w:rFonts w:hint="eastAsia" w:ascii="Times New Roman" w:hAnsi="Times New Roman" w:cs="Times New Roman"/>
          <w:b/>
          <w:color w:val="FF0000"/>
          <w:sz w:val="24"/>
          <w:szCs w:val="24"/>
          <w:u w:val="single"/>
          <w:lang w:eastAsia="zh-CN"/>
        </w:rPr>
        <w:t>（如内容超过一页，可附页）</w:t>
      </w:r>
    </w:p>
    <w:p>
      <w:pPr>
        <w:pStyle w:val="2"/>
        <w:rPr>
          <w:rFonts w:ascii="Times New Roman" w:hAnsi="Times New Roman"/>
          <w:b/>
          <w:bCs/>
          <w:kern w:val="2"/>
          <w:sz w:val="36"/>
          <w:szCs w:val="36"/>
        </w:rPr>
      </w:pPr>
    </w:p>
    <w:p>
      <w:pPr>
        <w:spacing w:line="360" w:lineRule="auto"/>
        <w:rPr>
          <w:rFonts w:ascii="Times New Roman" w:hAnsi="Times New Roman" w:cs="Times New Roman"/>
          <w:b/>
          <w:sz w:val="36"/>
          <w:szCs w:val="36"/>
          <w:lang w:eastAsia="zh-CN"/>
        </w:rPr>
      </w:pPr>
    </w:p>
    <w:p>
      <w:pPr>
        <w:spacing w:line="360" w:lineRule="auto"/>
        <w:rPr>
          <w:rFonts w:ascii="Times New Roman" w:hAnsi="Times New Roman" w:cs="Times New Roman"/>
          <w:b/>
          <w:sz w:val="36"/>
          <w:szCs w:val="36"/>
          <w:lang w:eastAsia="zh-CN"/>
        </w:rPr>
      </w:pPr>
    </w:p>
    <w:p>
      <w:pPr>
        <w:pStyle w:val="2"/>
      </w:pPr>
    </w:p>
    <w:p>
      <w:pPr>
        <w:pStyle w:val="2"/>
      </w:pPr>
    </w:p>
    <w:p>
      <w:pPr>
        <w:pStyle w:val="2"/>
      </w:pPr>
    </w:p>
    <w:p>
      <w:pPr>
        <w:pStyle w:val="2"/>
      </w:pPr>
    </w:p>
    <w:p>
      <w:pPr>
        <w:pStyle w:val="2"/>
      </w:pPr>
    </w:p>
    <w:p>
      <w:pPr>
        <w:spacing w:line="360" w:lineRule="auto"/>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附件三：</w:t>
      </w:r>
    </w:p>
    <w:p>
      <w:pPr>
        <w:spacing w:line="480" w:lineRule="auto"/>
        <w:jc w:val="center"/>
        <w:rPr>
          <w:rFonts w:ascii="Times New Roman" w:hAnsi="Times New Roman" w:cs="Times New Roman"/>
          <w:b/>
          <w:sz w:val="32"/>
          <w:szCs w:val="32"/>
          <w:lang w:eastAsia="zh-CN"/>
        </w:rPr>
      </w:pPr>
      <w:r>
        <w:rPr>
          <w:rFonts w:hint="eastAsia" w:ascii="Times New Roman" w:hAnsi="Times New Roman" w:cs="Times New Roman"/>
          <w:b/>
          <w:sz w:val="32"/>
          <w:szCs w:val="32"/>
          <w:lang w:eastAsia="zh-CN"/>
        </w:rPr>
        <w:t>商务报价函</w:t>
      </w:r>
    </w:p>
    <w:p>
      <w:pPr>
        <w:spacing w:line="48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pacing w:line="360" w:lineRule="auto"/>
        <w:ind w:firstLine="480" w:firstLineChars="200"/>
        <w:rPr>
          <w:rFonts w:ascii="微软雅黑" w:hAnsi="微软雅黑" w:eastAsia="微软雅黑"/>
          <w:b/>
          <w:bCs/>
          <w:sz w:val="24"/>
          <w:szCs w:val="24"/>
          <w:u w:val="single"/>
          <w:lang w:eastAsia="zh-CN"/>
        </w:rPr>
      </w:pPr>
      <w:r>
        <w:rPr>
          <w:rFonts w:hint="eastAsia" w:asciiTheme="minorEastAsia" w:hAnsiTheme="minorEastAsia" w:eastAsiaTheme="minorEastAsia"/>
          <w:sz w:val="24"/>
          <w:szCs w:val="24"/>
          <w:lang w:eastAsia="zh-CN"/>
        </w:rPr>
        <w:t>在充分研究福建福海创石油化工有限公司</w:t>
      </w:r>
      <w:r>
        <w:rPr>
          <w:rFonts w:hint="eastAsia" w:asciiTheme="minorEastAsia" w:hAnsiTheme="minorEastAsia" w:eastAsiaTheme="minorEastAsia"/>
          <w:sz w:val="24"/>
          <w:szCs w:val="24"/>
          <w:lang w:val="en-US" w:eastAsia="zh-CN"/>
        </w:rPr>
        <w:t>20kgM2标准砝码委托校准</w:t>
      </w:r>
      <w:r>
        <w:rPr>
          <w:rFonts w:hint="eastAsia" w:asciiTheme="minorEastAsia" w:hAnsiTheme="minorEastAsia" w:eastAsiaTheme="minorEastAsia"/>
          <w:bCs/>
          <w:sz w:val="24"/>
          <w:szCs w:val="24"/>
          <w:lang w:eastAsia="zh-CN"/>
        </w:rPr>
        <w:t>服务项目</w:t>
      </w:r>
      <w:r>
        <w:rPr>
          <w:rFonts w:hint="eastAsia" w:asciiTheme="minorEastAsia" w:hAnsiTheme="minorEastAsia" w:eastAsiaTheme="minorEastAsia"/>
          <w:sz w:val="24"/>
          <w:szCs w:val="24"/>
          <w:lang w:eastAsia="zh-CN"/>
        </w:rPr>
        <w:t>比选文件的全部内容后，我方愿以以下报价，严格按照自主比选文件的要求，交付本项目并维修其中的任何缺陷。</w:t>
      </w:r>
    </w:p>
    <w:p>
      <w:pPr>
        <w:spacing w:line="360" w:lineRule="auto"/>
        <w:ind w:firstLine="480" w:firstLineChars="20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具体各项报价清单如下：</w:t>
      </w:r>
    </w:p>
    <w:tbl>
      <w:tblPr>
        <w:tblStyle w:val="47"/>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992"/>
        <w:gridCol w:w="1483"/>
        <w:gridCol w:w="1438"/>
        <w:gridCol w:w="1979"/>
        <w:gridCol w:w="187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55" w:type="dxa"/>
            <w:shd w:val="clear" w:color="auto" w:fill="auto"/>
            <w:noWrap/>
            <w:vAlign w:val="center"/>
          </w:tcPr>
          <w:p>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序号</w:t>
            </w:r>
          </w:p>
        </w:tc>
        <w:tc>
          <w:tcPr>
            <w:tcW w:w="992" w:type="dxa"/>
            <w:shd w:val="clear" w:color="auto" w:fill="auto"/>
            <w:noWrap/>
            <w:vAlign w:val="center"/>
          </w:tcPr>
          <w:p>
            <w:pPr>
              <w:jc w:val="center"/>
              <w:rPr>
                <w:rFonts w:asciiTheme="minorEastAsia" w:hAnsiTheme="minorEastAsia" w:eastAsiaTheme="minorEastAsia"/>
                <w:sz w:val="21"/>
                <w:szCs w:val="21"/>
                <w:lang w:eastAsia="zh-CN"/>
              </w:rPr>
            </w:pPr>
            <w:r>
              <w:rPr>
                <w:rFonts w:hint="eastAsia"/>
                <w:sz w:val="21"/>
                <w:szCs w:val="21"/>
              </w:rPr>
              <w:t>名称</w:t>
            </w:r>
          </w:p>
        </w:tc>
        <w:tc>
          <w:tcPr>
            <w:tcW w:w="1483" w:type="dxa"/>
            <w:vAlign w:val="center"/>
          </w:tcPr>
          <w:p>
            <w:pPr>
              <w:ind w:firstLine="210" w:firstLineChars="100"/>
              <w:rPr>
                <w:rFonts w:asciiTheme="minorEastAsia" w:hAnsiTheme="minorEastAsia" w:eastAsiaTheme="minorEastAsia"/>
                <w:sz w:val="21"/>
                <w:szCs w:val="21"/>
                <w:lang w:eastAsia="zh-CN"/>
              </w:rPr>
            </w:pPr>
            <w:r>
              <w:rPr>
                <w:rFonts w:hint="eastAsia"/>
                <w:sz w:val="21"/>
                <w:szCs w:val="21"/>
              </w:rPr>
              <w:t>型号规格</w:t>
            </w:r>
          </w:p>
        </w:tc>
        <w:tc>
          <w:tcPr>
            <w:tcW w:w="1438" w:type="dxa"/>
            <w:vAlign w:val="center"/>
          </w:tcPr>
          <w:p>
            <w:pPr>
              <w:ind w:firstLine="315" w:firstLineChars="150"/>
              <w:rPr>
                <w:rFonts w:asciiTheme="minorEastAsia" w:hAnsiTheme="minorEastAsia" w:eastAsiaTheme="minorEastAsia"/>
                <w:sz w:val="21"/>
                <w:szCs w:val="21"/>
                <w:lang w:eastAsia="zh-CN"/>
              </w:rPr>
            </w:pPr>
            <w:r>
              <w:rPr>
                <w:rFonts w:hint="eastAsia"/>
                <w:sz w:val="21"/>
                <w:szCs w:val="21"/>
              </w:rPr>
              <w:t>数量</w:t>
            </w:r>
          </w:p>
        </w:tc>
        <w:tc>
          <w:tcPr>
            <w:tcW w:w="1979" w:type="dxa"/>
            <w:vAlign w:val="center"/>
          </w:tcPr>
          <w:p>
            <w:pPr>
              <w:ind w:firstLine="105" w:firstLineChars="5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含税（单价）</w:t>
            </w:r>
          </w:p>
        </w:tc>
        <w:tc>
          <w:tcPr>
            <w:tcW w:w="1873" w:type="dxa"/>
            <w:vAlign w:val="center"/>
          </w:tcPr>
          <w:p>
            <w:pPr>
              <w:ind w:firstLine="315" w:firstLineChars="15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合计（元）</w:t>
            </w:r>
          </w:p>
        </w:tc>
        <w:tc>
          <w:tcPr>
            <w:tcW w:w="923" w:type="dxa"/>
            <w:vAlign w:val="center"/>
          </w:tcPr>
          <w:p>
            <w:pPr>
              <w:ind w:firstLine="210" w:firstLineChars="100"/>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55" w:type="dxa"/>
            <w:shd w:val="clear" w:color="auto" w:fill="auto"/>
            <w:noWrap/>
            <w:vAlign w:val="center"/>
          </w:tcPr>
          <w:p>
            <w:pPr>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p>
        </w:tc>
        <w:tc>
          <w:tcPr>
            <w:tcW w:w="992" w:type="dxa"/>
            <w:shd w:val="clear" w:color="auto" w:fill="auto"/>
            <w:noWrap/>
            <w:vAlign w:val="center"/>
          </w:tcPr>
          <w:p>
            <w:pPr>
              <w:ind w:firstLine="210" w:firstLineChars="100"/>
              <w:rPr>
                <w:rFonts w:asciiTheme="minorEastAsia" w:hAnsiTheme="minorEastAsia" w:eastAsiaTheme="minorEastAsia"/>
                <w:sz w:val="21"/>
                <w:szCs w:val="21"/>
                <w:lang w:eastAsia="zh-CN"/>
              </w:rPr>
            </w:pPr>
            <w:r>
              <w:rPr>
                <w:rFonts w:hint="eastAsia"/>
                <w:sz w:val="21"/>
                <w:szCs w:val="21"/>
              </w:rPr>
              <w:t>砝码</w:t>
            </w:r>
          </w:p>
        </w:tc>
        <w:tc>
          <w:tcPr>
            <w:tcW w:w="1483" w:type="dxa"/>
            <w:vAlign w:val="center"/>
          </w:tcPr>
          <w:p>
            <w:pPr>
              <w:ind w:firstLine="315" w:firstLineChars="150"/>
              <w:rPr>
                <w:rFonts w:asciiTheme="minorEastAsia" w:hAnsiTheme="minorEastAsia" w:eastAsiaTheme="minorEastAsia"/>
                <w:sz w:val="21"/>
                <w:szCs w:val="21"/>
                <w:lang w:eastAsia="zh-CN"/>
              </w:rPr>
            </w:pPr>
            <w:r>
              <w:rPr>
                <w:rFonts w:hint="eastAsia"/>
                <w:sz w:val="21"/>
                <w:szCs w:val="21"/>
              </w:rPr>
              <w:t>20kg</w:t>
            </w:r>
          </w:p>
        </w:tc>
        <w:tc>
          <w:tcPr>
            <w:tcW w:w="1438" w:type="dxa"/>
            <w:vAlign w:val="center"/>
          </w:tcPr>
          <w:p>
            <w:pPr>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120（个）</w:t>
            </w:r>
          </w:p>
        </w:tc>
        <w:tc>
          <w:tcPr>
            <w:tcW w:w="1979" w:type="dxa"/>
            <w:vAlign w:val="center"/>
          </w:tcPr>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tc>
        <w:tc>
          <w:tcPr>
            <w:tcW w:w="1873" w:type="dxa"/>
          </w:tcPr>
          <w:p>
            <w:pP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w:t>
            </w:r>
          </w:p>
        </w:tc>
        <w:tc>
          <w:tcPr>
            <w:tcW w:w="923" w:type="dxa"/>
            <w:vAlign w:val="center"/>
          </w:tcPr>
          <w:p>
            <w:pPr>
              <w:rPr>
                <w:rFonts w:asciiTheme="minorEastAsia" w:hAnsiTheme="minorEastAsia" w:eastAsiaTheme="minorEastAsia"/>
                <w:sz w:val="21"/>
                <w:szCs w:val="21"/>
                <w:lang w:eastAsia="zh-CN"/>
              </w:rPr>
            </w:pPr>
          </w:p>
        </w:tc>
      </w:tr>
    </w:tbl>
    <w:p>
      <w:pPr>
        <w:pStyle w:val="2"/>
        <w:rPr>
          <w:sz w:val="22"/>
        </w:rPr>
      </w:pPr>
      <w:r>
        <w:rPr>
          <w:rFonts w:hint="eastAsia"/>
          <w:sz w:val="22"/>
        </w:rPr>
        <w:t>采取暂定总价，固定单价，据实结算。</w:t>
      </w:r>
    </w:p>
    <w:p>
      <w:pPr>
        <w:pStyle w:val="2"/>
        <w:rPr>
          <w:sz w:val="24"/>
          <w:szCs w:val="24"/>
        </w:rPr>
      </w:pPr>
    </w:p>
    <w:p>
      <w:pPr>
        <w:spacing w:line="460" w:lineRule="exact"/>
        <w:ind w:firstLine="560" w:firstLineChars="200"/>
        <w:jc w:val="right"/>
        <w:rPr>
          <w:rFonts w:asciiTheme="minorEastAsia" w:hAnsiTheme="minorEastAsia" w:eastAsiaTheme="minorEastAsia"/>
          <w:sz w:val="28"/>
          <w:u w:val="single"/>
          <w:lang w:eastAsia="zh-CN"/>
        </w:rPr>
      </w:pPr>
      <w:r>
        <w:rPr>
          <w:rFonts w:hint="eastAsia" w:asciiTheme="minorEastAsia" w:hAnsiTheme="minorEastAsia" w:eastAsiaTheme="minorEastAsia"/>
          <w:sz w:val="28"/>
          <w:lang w:eastAsia="zh-CN"/>
        </w:rPr>
        <w:t>参选人：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（加盖参选单位章）</w:t>
      </w:r>
    </w:p>
    <w:p>
      <w:pPr>
        <w:spacing w:line="460" w:lineRule="exact"/>
        <w:ind w:firstLine="560" w:firstLineChars="200"/>
        <w:jc w:val="right"/>
        <w:rPr>
          <w:rFonts w:asciiTheme="minorEastAsia" w:hAnsiTheme="minorEastAsia" w:eastAsiaTheme="minorEastAsia"/>
          <w:sz w:val="28"/>
          <w:u w:val="single"/>
          <w:lang w:eastAsia="zh-CN"/>
        </w:rPr>
      </w:pPr>
    </w:p>
    <w:p>
      <w:pPr>
        <w:spacing w:line="460" w:lineRule="exact"/>
        <w:ind w:firstLine="560" w:firstLineChars="200"/>
        <w:jc w:val="right"/>
        <w:rPr>
          <w:rFonts w:asciiTheme="minorEastAsia" w:hAnsiTheme="minorEastAsia" w:eastAsiaTheme="minorEastAsia"/>
          <w:color w:val="00B050"/>
          <w:sz w:val="28"/>
          <w:lang w:eastAsia="zh-CN"/>
        </w:rPr>
      </w:pPr>
      <w:r>
        <w:rPr>
          <w:rFonts w:hint="eastAsia" w:asciiTheme="minorEastAsia" w:hAnsiTheme="minorEastAsia" w:eastAsiaTheme="minorEastAsia"/>
          <w:sz w:val="28"/>
          <w:lang w:eastAsia="zh-CN"/>
        </w:rPr>
        <w:t>法定代表人：</w:t>
      </w:r>
      <w:r>
        <w:rPr>
          <w:rFonts w:hint="eastAsia" w:asciiTheme="minorEastAsia" w:hAnsiTheme="minorEastAsia" w:eastAsiaTheme="minorEastAsia"/>
          <w:sz w:val="28"/>
          <w:u w:val="single"/>
          <w:lang w:eastAsia="zh-CN"/>
        </w:rPr>
        <w:t xml:space="preserve">                 </w:t>
      </w:r>
      <w:r>
        <w:rPr>
          <w:rFonts w:hint="eastAsia" w:asciiTheme="minorEastAsia" w:hAnsiTheme="minorEastAsia" w:eastAsiaTheme="minorEastAsia"/>
          <w:color w:val="00B050"/>
          <w:sz w:val="28"/>
          <w:lang w:eastAsia="zh-CN"/>
        </w:rPr>
        <w:t>（签字）</w:t>
      </w:r>
    </w:p>
    <w:p>
      <w:pPr>
        <w:spacing w:line="460" w:lineRule="exact"/>
        <w:ind w:firstLine="480" w:firstLineChars="200"/>
        <w:jc w:val="right"/>
        <w:rPr>
          <w:color w:val="00B050"/>
          <w:sz w:val="24"/>
          <w:szCs w:val="24"/>
          <w:lang w:eastAsia="zh-CN"/>
        </w:rPr>
      </w:pPr>
    </w:p>
    <w:p>
      <w:pPr>
        <w:spacing w:line="460" w:lineRule="exact"/>
        <w:ind w:firstLine="480" w:firstLineChars="200"/>
        <w:jc w:val="right"/>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500" w:lineRule="exact"/>
        <w:jc w:val="right"/>
        <w:rPr>
          <w:color w:val="4E6127"/>
          <w:sz w:val="24"/>
          <w:szCs w:val="24"/>
          <w:u w:val="single"/>
          <w:lang w:eastAsia="zh-CN"/>
        </w:rPr>
      </w:pPr>
    </w:p>
    <w:p>
      <w:pPr>
        <w:ind w:firstLine="480" w:firstLineChars="200"/>
        <w:jc w:val="right"/>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
        <w:rPr>
          <w:sz w:val="24"/>
          <w:szCs w:val="24"/>
        </w:rPr>
      </w:pPr>
    </w:p>
    <w:p>
      <w:pPr>
        <w:pStyle w:val="2"/>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bookmarkEnd w:id="0"/>
    <w:p>
      <w:pPr>
        <w:rPr>
          <w:sz w:val="28"/>
          <w:u w:val="single"/>
          <w:lang w:eastAsia="zh-CN"/>
        </w:rPr>
      </w:pPr>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B033FA2"/>
    <w:multiLevelType w:val="multilevel"/>
    <w:tmpl w:val="2B033FA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3ED0D1C"/>
    <w:multiLevelType w:val="singleLevel"/>
    <w:tmpl w:val="53ED0D1C"/>
    <w:lvl w:ilvl="0" w:tentative="0">
      <w:start w:val="6"/>
      <w:numFmt w:val="chineseCounting"/>
      <w:suff w:val="nothing"/>
      <w:lvlText w:val="%1、"/>
      <w:lvlJc w:val="left"/>
      <w:rPr>
        <w:rFonts w:hint="eastAsia"/>
      </w:rPr>
    </w:lvl>
  </w:abstractNum>
  <w:abstractNum w:abstractNumId="6">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7">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6"/>
  </w:num>
  <w:num w:numId="2">
    <w:abstractNumId w:val="0"/>
  </w:num>
  <w:num w:numId="3">
    <w:abstractNumId w:val="2"/>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WQ5NmYxMTZjZGRhOGE2MTg0YTI3ZTU4MDg0ZGNhYTE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C73192"/>
    <w:rsid w:val="06F50B00"/>
    <w:rsid w:val="076E1278"/>
    <w:rsid w:val="07BB058C"/>
    <w:rsid w:val="081A08AE"/>
    <w:rsid w:val="081D6F74"/>
    <w:rsid w:val="087D5A4F"/>
    <w:rsid w:val="08D1141D"/>
    <w:rsid w:val="09130765"/>
    <w:rsid w:val="09CF6571"/>
    <w:rsid w:val="0B296DE2"/>
    <w:rsid w:val="0B721453"/>
    <w:rsid w:val="0D0126E0"/>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8DD4F7E"/>
    <w:rsid w:val="19544509"/>
    <w:rsid w:val="195B58A2"/>
    <w:rsid w:val="1989465C"/>
    <w:rsid w:val="1A2360C8"/>
    <w:rsid w:val="1B6947A7"/>
    <w:rsid w:val="1CC40373"/>
    <w:rsid w:val="1E085A14"/>
    <w:rsid w:val="1E657D90"/>
    <w:rsid w:val="1ED63AA6"/>
    <w:rsid w:val="1ED93E25"/>
    <w:rsid w:val="1F351ED7"/>
    <w:rsid w:val="1FF43DDB"/>
    <w:rsid w:val="20625E24"/>
    <w:rsid w:val="21156B08"/>
    <w:rsid w:val="21933AA2"/>
    <w:rsid w:val="21BE0F4D"/>
    <w:rsid w:val="22B76993"/>
    <w:rsid w:val="22E07B9F"/>
    <w:rsid w:val="231F5346"/>
    <w:rsid w:val="2333574E"/>
    <w:rsid w:val="25537C8E"/>
    <w:rsid w:val="25BF356F"/>
    <w:rsid w:val="25C95B03"/>
    <w:rsid w:val="25DB0C2D"/>
    <w:rsid w:val="267F6210"/>
    <w:rsid w:val="269469E7"/>
    <w:rsid w:val="26EF5299"/>
    <w:rsid w:val="27981585"/>
    <w:rsid w:val="27E149AB"/>
    <w:rsid w:val="27EE0826"/>
    <w:rsid w:val="280F47C0"/>
    <w:rsid w:val="2998140D"/>
    <w:rsid w:val="29FC3B14"/>
    <w:rsid w:val="2A056A4F"/>
    <w:rsid w:val="2B11792E"/>
    <w:rsid w:val="2E666BF4"/>
    <w:rsid w:val="2F724BD0"/>
    <w:rsid w:val="2FC5779A"/>
    <w:rsid w:val="306A51FE"/>
    <w:rsid w:val="308C67A6"/>
    <w:rsid w:val="31C54755"/>
    <w:rsid w:val="31D23053"/>
    <w:rsid w:val="3216608C"/>
    <w:rsid w:val="322152B0"/>
    <w:rsid w:val="328F13DA"/>
    <w:rsid w:val="34CE14C6"/>
    <w:rsid w:val="34D84CEC"/>
    <w:rsid w:val="35DC515B"/>
    <w:rsid w:val="36102F89"/>
    <w:rsid w:val="37AF5AB7"/>
    <w:rsid w:val="38B844F1"/>
    <w:rsid w:val="399C3DF7"/>
    <w:rsid w:val="39AE2D11"/>
    <w:rsid w:val="39E568DF"/>
    <w:rsid w:val="3A387F18"/>
    <w:rsid w:val="3AC225C0"/>
    <w:rsid w:val="3B1C3371"/>
    <w:rsid w:val="3C796EFE"/>
    <w:rsid w:val="3CAE3A33"/>
    <w:rsid w:val="3CC23198"/>
    <w:rsid w:val="3DDF4815"/>
    <w:rsid w:val="3FE669E5"/>
    <w:rsid w:val="42C84A21"/>
    <w:rsid w:val="44B33DBE"/>
    <w:rsid w:val="44B70186"/>
    <w:rsid w:val="45043615"/>
    <w:rsid w:val="459C39D0"/>
    <w:rsid w:val="462A54F2"/>
    <w:rsid w:val="486C4718"/>
    <w:rsid w:val="48BC1E8C"/>
    <w:rsid w:val="4A286FFC"/>
    <w:rsid w:val="4A344C53"/>
    <w:rsid w:val="4A6A5207"/>
    <w:rsid w:val="4B3B68BB"/>
    <w:rsid w:val="4B410375"/>
    <w:rsid w:val="4B876203"/>
    <w:rsid w:val="4CAC1FDB"/>
    <w:rsid w:val="50F63E28"/>
    <w:rsid w:val="5221007F"/>
    <w:rsid w:val="52926B5A"/>
    <w:rsid w:val="52B7258B"/>
    <w:rsid w:val="52F74B88"/>
    <w:rsid w:val="545C5E51"/>
    <w:rsid w:val="5486175B"/>
    <w:rsid w:val="556709D5"/>
    <w:rsid w:val="55E030D0"/>
    <w:rsid w:val="56A70955"/>
    <w:rsid w:val="56F269C8"/>
    <w:rsid w:val="57667D24"/>
    <w:rsid w:val="57C67347"/>
    <w:rsid w:val="57CE5BC3"/>
    <w:rsid w:val="57FB365A"/>
    <w:rsid w:val="5998493F"/>
    <w:rsid w:val="59B7305E"/>
    <w:rsid w:val="59B9557B"/>
    <w:rsid w:val="59C5385A"/>
    <w:rsid w:val="5A2D3E44"/>
    <w:rsid w:val="5A3260D4"/>
    <w:rsid w:val="5A8E6A07"/>
    <w:rsid w:val="5AD75FB8"/>
    <w:rsid w:val="5AE1516A"/>
    <w:rsid w:val="5B3226FA"/>
    <w:rsid w:val="5B6A3A79"/>
    <w:rsid w:val="5C1A5F7B"/>
    <w:rsid w:val="5D7A3273"/>
    <w:rsid w:val="5E2B4120"/>
    <w:rsid w:val="601675AC"/>
    <w:rsid w:val="60342B61"/>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AB941FF"/>
    <w:rsid w:val="6BCB034D"/>
    <w:rsid w:val="6C0E1756"/>
    <w:rsid w:val="6C2B2406"/>
    <w:rsid w:val="6D1B5A5A"/>
    <w:rsid w:val="6E0F2E14"/>
    <w:rsid w:val="6E71313D"/>
    <w:rsid w:val="6F1E141D"/>
    <w:rsid w:val="6F5354F8"/>
    <w:rsid w:val="71D648EC"/>
    <w:rsid w:val="727810B8"/>
    <w:rsid w:val="7293546A"/>
    <w:rsid w:val="72E05B2C"/>
    <w:rsid w:val="73F81307"/>
    <w:rsid w:val="740A2BDE"/>
    <w:rsid w:val="742117BD"/>
    <w:rsid w:val="74AB1011"/>
    <w:rsid w:val="751839E0"/>
    <w:rsid w:val="756178E9"/>
    <w:rsid w:val="75A1093B"/>
    <w:rsid w:val="75BE7C69"/>
    <w:rsid w:val="76274F93"/>
    <w:rsid w:val="775F730A"/>
    <w:rsid w:val="78632A79"/>
    <w:rsid w:val="79670CA0"/>
    <w:rsid w:val="79EB3F2F"/>
    <w:rsid w:val="79FD3C4B"/>
    <w:rsid w:val="7A1D7427"/>
    <w:rsid w:val="7B11789E"/>
    <w:rsid w:val="7C432230"/>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10490</Words>
  <Characters>10908</Characters>
  <Lines>79</Lines>
  <Paragraphs>22</Paragraphs>
  <TotalTime>11</TotalTime>
  <ScaleCrop>false</ScaleCrop>
  <LinksUpToDate>false</LinksUpToDate>
  <CharactersWithSpaces>11871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Hot &amp;&amp; Cold</cp:lastModifiedBy>
  <dcterms:modified xsi:type="dcterms:W3CDTF">2023-06-21T07:06:17Z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2052-11.1.0.14309</vt:lpwstr>
  </property>
  <property fmtid="{D5CDD505-2E9C-101B-9397-08002B2CF9AE}" pid="6" name="ICV">
    <vt:lpwstr>7EFD1898B78A4345BC21372367C648C1</vt:lpwstr>
  </property>
</Properties>
</file>