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Times New Roman"/>
          <w:sz w:val="20"/>
          <w:lang w:eastAsia="zh-CN"/>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spacing w:before="5"/>
        <w:rPr>
          <w:rFonts w:ascii="Times New Roman"/>
          <w:sz w:val="20"/>
        </w:rPr>
      </w:pPr>
    </w:p>
    <w:p>
      <w:pPr>
        <w:spacing w:line="788" w:lineRule="exact"/>
        <w:ind w:left="167"/>
        <w:jc w:val="center"/>
        <w:rPr>
          <w:rFonts w:ascii="微软雅黑" w:eastAsia="微软雅黑"/>
          <w:b/>
          <w:sz w:val="44"/>
          <w:szCs w:val="44"/>
          <w:lang w:eastAsia="zh-CN"/>
        </w:rPr>
      </w:pPr>
      <w:r>
        <w:rPr>
          <w:rFonts w:hint="eastAsia" w:ascii="微软雅黑" w:eastAsia="微软雅黑"/>
          <w:b/>
          <w:sz w:val="44"/>
          <w:szCs w:val="44"/>
          <w:lang w:eastAsia="zh-CN"/>
        </w:rPr>
        <w:t>福建福海创石油化工有限公司</w:t>
      </w:r>
    </w:p>
    <w:p>
      <w:pPr>
        <w:spacing w:before="38"/>
        <w:ind w:left="172"/>
        <w:jc w:val="center"/>
        <w:rPr>
          <w:rFonts w:ascii="微软雅黑" w:eastAsia="微软雅黑"/>
          <w:b/>
          <w:sz w:val="36"/>
          <w:szCs w:val="36"/>
          <w:u w:val="single"/>
          <w:lang w:eastAsia="zh-CN"/>
        </w:rPr>
      </w:pPr>
    </w:p>
    <w:p>
      <w:pPr>
        <w:pStyle w:val="35"/>
      </w:pPr>
    </w:p>
    <w:p>
      <w:pPr>
        <w:spacing w:before="38"/>
        <w:ind w:left="172"/>
        <w:jc w:val="center"/>
        <w:rPr>
          <w:rFonts w:ascii="微软雅黑" w:eastAsia="微软雅黑"/>
          <w:b/>
          <w:sz w:val="36"/>
          <w:szCs w:val="36"/>
          <w:lang w:eastAsia="zh-CN"/>
        </w:rPr>
      </w:pPr>
      <w:r>
        <w:rPr>
          <w:rFonts w:hint="eastAsia" w:ascii="微软雅黑" w:eastAsia="微软雅黑"/>
          <w:b/>
          <w:sz w:val="36"/>
          <w:szCs w:val="36"/>
          <w:u w:val="single"/>
          <w:lang w:val="en-US" w:eastAsia="zh-CN"/>
        </w:rPr>
        <w:t>电子车底检查镜</w:t>
      </w:r>
      <w:r>
        <w:rPr>
          <w:rFonts w:hint="eastAsia" w:ascii="微软雅黑" w:eastAsia="微软雅黑"/>
          <w:b/>
          <w:sz w:val="36"/>
          <w:szCs w:val="36"/>
          <w:lang w:val="en-US" w:eastAsia="zh-CN"/>
        </w:rPr>
        <w:t>采购</w:t>
      </w:r>
    </w:p>
    <w:p>
      <w:pPr>
        <w:pStyle w:val="9"/>
        <w:rPr>
          <w:rFonts w:ascii="微软雅黑"/>
          <w:b/>
          <w:sz w:val="68"/>
          <w:lang w:eastAsia="zh-CN"/>
        </w:rPr>
      </w:pPr>
    </w:p>
    <w:p>
      <w:pPr>
        <w:pStyle w:val="9"/>
        <w:spacing w:before="4"/>
        <w:rPr>
          <w:rFonts w:ascii="微软雅黑"/>
          <w:b/>
          <w:sz w:val="39"/>
          <w:lang w:eastAsia="zh-CN"/>
        </w:rPr>
      </w:pPr>
    </w:p>
    <w:p>
      <w:pPr>
        <w:ind w:left="169"/>
        <w:jc w:val="center"/>
        <w:rPr>
          <w:rFonts w:ascii="微软雅黑" w:eastAsia="微软雅黑"/>
          <w:b/>
          <w:sz w:val="72"/>
          <w:lang w:eastAsia="zh-CN"/>
        </w:rPr>
      </w:pPr>
      <w:r>
        <w:rPr>
          <w:rFonts w:hint="eastAsia" w:ascii="微软雅黑" w:eastAsia="微软雅黑"/>
          <w:b/>
          <w:sz w:val="72"/>
          <w:lang w:eastAsia="zh-CN"/>
        </w:rPr>
        <w:t>比选文件</w:t>
      </w:r>
    </w:p>
    <w:p>
      <w:pPr>
        <w:pStyle w:val="35"/>
        <w:jc w:val="center"/>
        <w:rPr>
          <w:sz w:val="28"/>
          <w:szCs w:val="28"/>
        </w:rPr>
      </w:pPr>
      <w:r>
        <w:rPr>
          <w:rFonts w:hint="eastAsia"/>
          <w:sz w:val="28"/>
          <w:szCs w:val="28"/>
        </w:rPr>
        <w:t>（文件编号：</w:t>
      </w:r>
      <w:r>
        <w:rPr>
          <w:rFonts w:hint="eastAsia"/>
          <w:sz w:val="28"/>
          <w:szCs w:val="28"/>
          <w:u w:val="single"/>
        </w:rPr>
        <w:t>FHC-PTCG20230329004</w:t>
      </w:r>
      <w:r>
        <w:rPr>
          <w:rFonts w:hint="eastAsia"/>
          <w:sz w:val="28"/>
          <w:szCs w:val="28"/>
        </w:rPr>
        <w:t>）</w:t>
      </w:r>
    </w:p>
    <w:p>
      <w:pPr>
        <w:pStyle w:val="9"/>
        <w:rPr>
          <w:rFonts w:ascii="微软雅黑"/>
          <w:b/>
          <w:sz w:val="94"/>
          <w:lang w:eastAsia="zh-CN"/>
        </w:rPr>
      </w:pPr>
    </w:p>
    <w:p>
      <w:pPr>
        <w:pStyle w:val="9"/>
        <w:rPr>
          <w:rFonts w:ascii="微软雅黑"/>
          <w:b/>
          <w:sz w:val="94"/>
          <w:lang w:eastAsia="zh-CN"/>
        </w:rPr>
      </w:pPr>
    </w:p>
    <w:p>
      <w:pPr>
        <w:pStyle w:val="9"/>
        <w:spacing w:before="7"/>
        <w:rPr>
          <w:rFonts w:ascii="微软雅黑"/>
          <w:b/>
          <w:sz w:val="74"/>
          <w:lang w:eastAsia="zh-CN"/>
        </w:rPr>
      </w:pPr>
    </w:p>
    <w:p>
      <w:pPr>
        <w:spacing w:line="271" w:lineRule="auto"/>
        <w:ind w:right="612" w:firstLine="1825" w:firstLineChars="600"/>
        <w:rPr>
          <w:rFonts w:ascii="微软雅黑" w:eastAsia="微软雅黑"/>
          <w:b/>
          <w:w w:val="95"/>
          <w:sz w:val="32"/>
          <w:lang w:eastAsia="zh-CN"/>
        </w:rPr>
      </w:pPr>
      <w:r>
        <w:rPr>
          <w:rFonts w:hint="eastAsia" w:ascii="微软雅黑" w:eastAsia="微软雅黑"/>
          <w:b/>
          <w:w w:val="95"/>
          <w:sz w:val="32"/>
          <w:lang w:eastAsia="zh-CN"/>
        </w:rPr>
        <w:t>福建福海创石油化工有限公司编制</w:t>
      </w:r>
    </w:p>
    <w:p>
      <w:pPr>
        <w:spacing w:line="271" w:lineRule="auto"/>
        <w:ind w:left="2061" w:right="1889"/>
        <w:jc w:val="center"/>
        <w:rPr>
          <w:rFonts w:ascii="微软雅黑" w:eastAsia="微软雅黑"/>
          <w:b/>
          <w:sz w:val="32"/>
          <w:lang w:eastAsia="zh-CN"/>
        </w:rPr>
      </w:pPr>
      <w:r>
        <w:rPr>
          <w:rFonts w:hint="eastAsia" w:ascii="微软雅黑" w:eastAsia="微软雅黑"/>
          <w:b/>
          <w:w w:val="95"/>
          <w:sz w:val="32"/>
          <w:lang w:eastAsia="zh-CN"/>
        </w:rPr>
        <w:t>二〇二三年</w:t>
      </w:r>
      <w:r>
        <w:rPr>
          <w:rFonts w:hint="eastAsia" w:ascii="微软雅黑" w:eastAsia="微软雅黑"/>
          <w:b/>
          <w:w w:val="95"/>
          <w:sz w:val="32"/>
          <w:lang w:val="en-US" w:eastAsia="zh-CN"/>
        </w:rPr>
        <w:t>三</w:t>
      </w:r>
      <w:r>
        <w:rPr>
          <w:rFonts w:hint="eastAsia" w:ascii="微软雅黑" w:eastAsia="微软雅黑"/>
          <w:b/>
          <w:w w:val="95"/>
          <w:sz w:val="32"/>
          <w:lang w:eastAsia="zh-CN"/>
        </w:rPr>
        <w:t>月</w:t>
      </w:r>
    </w:p>
    <w:p>
      <w:pPr>
        <w:spacing w:line="271" w:lineRule="auto"/>
        <w:jc w:val="center"/>
        <w:rPr>
          <w:rFonts w:ascii="微软雅黑" w:eastAsia="微软雅黑"/>
          <w:sz w:val="32"/>
          <w:lang w:eastAsia="zh-CN"/>
        </w:rPr>
        <w:sectPr>
          <w:type w:val="continuous"/>
          <w:pgSz w:w="11910" w:h="16840"/>
          <w:pgMar w:top="1600" w:right="1680" w:bottom="280" w:left="1680" w:header="720" w:footer="720" w:gutter="0"/>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9"/>
        <w:rPr>
          <w:rFonts w:ascii="黑体"/>
          <w:sz w:val="20"/>
          <w:lang w:eastAsia="zh-CN"/>
        </w:rPr>
      </w:pPr>
    </w:p>
    <w:p>
      <w:pPr>
        <w:pStyle w:val="9"/>
        <w:rPr>
          <w:rFonts w:ascii="黑体"/>
          <w:sz w:val="20"/>
          <w:lang w:eastAsia="zh-CN"/>
        </w:rPr>
      </w:pPr>
    </w:p>
    <w:p>
      <w:pPr>
        <w:pStyle w:val="9"/>
        <w:spacing w:before="9"/>
        <w:rPr>
          <w:rFonts w:ascii="黑体"/>
          <w:lang w:eastAsia="zh-CN"/>
        </w:rPr>
      </w:pPr>
    </w:p>
    <w:p>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 xml:space="preserve">告 </w:t>
      </w:r>
    </w:p>
    <w:p>
      <w:pPr>
        <w:tabs>
          <w:tab w:val="left" w:pos="1627"/>
        </w:tabs>
        <w:spacing w:before="15" w:line="408" w:lineRule="auto"/>
        <w:ind w:left="367" w:right="6136"/>
        <w:rPr>
          <w:sz w:val="28"/>
          <w:lang w:eastAsia="zh-CN"/>
        </w:rPr>
      </w:pPr>
      <w:r>
        <w:rPr>
          <w:sz w:val="28"/>
          <w:lang w:eastAsia="zh-CN"/>
        </w:rPr>
        <w:t>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 xml:space="preserve">制 </w:t>
      </w:r>
    </w:p>
    <w:p>
      <w:pPr>
        <w:tabs>
          <w:tab w:val="left" w:pos="1627"/>
        </w:tabs>
        <w:spacing w:before="61" w:line="408" w:lineRule="auto"/>
        <w:ind w:left="367" w:right="5296"/>
        <w:rPr>
          <w:sz w:val="28"/>
          <w:lang w:eastAsia="zh-CN"/>
        </w:rPr>
      </w:pPr>
      <w:r>
        <w:rPr>
          <w:sz w:val="28"/>
          <w:lang w:eastAsia="zh-CN"/>
        </w:rPr>
        <w:t>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pPr>
        <w:pStyle w:val="9"/>
        <w:spacing w:before="8"/>
        <w:rPr>
          <w:sz w:val="19"/>
          <w:lang w:eastAsia="zh-CN"/>
        </w:rPr>
      </w:pPr>
    </w:p>
    <w:p>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 xml:space="preserve">求 </w:t>
      </w:r>
    </w:p>
    <w:p>
      <w:pPr>
        <w:tabs>
          <w:tab w:val="left" w:pos="1627"/>
        </w:tabs>
        <w:spacing w:before="1" w:line="408" w:lineRule="auto"/>
        <w:ind w:left="367" w:right="4737"/>
        <w:rPr>
          <w:sz w:val="28"/>
          <w:lang w:eastAsia="zh-CN"/>
        </w:rPr>
      </w:pPr>
      <w:r>
        <w:rPr>
          <w:sz w:val="28"/>
          <w:lang w:eastAsia="zh-CN"/>
        </w:rPr>
        <w:t>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pPr>
        <w:pStyle w:val="9"/>
        <w:spacing w:before="10"/>
        <w:rPr>
          <w:sz w:val="35"/>
          <w:lang w:eastAsia="zh-CN"/>
        </w:rPr>
      </w:pP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附件一：合同条款</w:t>
      </w:r>
    </w:p>
    <w:p>
      <w:pPr>
        <w:tabs>
          <w:tab w:val="left" w:pos="1260"/>
          <w:tab w:val="left" w:pos="1800"/>
        </w:tabs>
        <w:spacing w:line="360" w:lineRule="auto"/>
        <w:ind w:firstLine="630" w:firstLineChars="225"/>
        <w:rPr>
          <w:color w:val="000000"/>
          <w:sz w:val="28"/>
          <w:szCs w:val="28"/>
          <w:lang w:eastAsia="zh-CN"/>
        </w:rPr>
      </w:pPr>
      <w:r>
        <w:rPr>
          <w:rFonts w:hint="eastAsia"/>
          <w:color w:val="000000"/>
          <w:sz w:val="28"/>
          <w:szCs w:val="28"/>
          <w:lang w:eastAsia="zh-CN"/>
        </w:rPr>
        <w:t>附件二：参选文件格式</w:t>
      </w:r>
    </w:p>
    <w:p>
      <w:pPr>
        <w:spacing w:line="360" w:lineRule="auto"/>
        <w:ind w:left="360" w:firstLine="560" w:firstLineChars="200"/>
        <w:rPr>
          <w:sz w:val="28"/>
          <w:szCs w:val="28"/>
          <w:lang w:eastAsia="zh-CN"/>
        </w:rPr>
      </w:pPr>
      <w:r>
        <w:rPr>
          <w:rFonts w:hint="eastAsia"/>
          <w:sz w:val="28"/>
          <w:szCs w:val="28"/>
          <w:lang w:eastAsia="zh-CN"/>
        </w:rPr>
        <w:t>附件1：参选单位企业概况</w:t>
      </w:r>
    </w:p>
    <w:p>
      <w:pPr>
        <w:spacing w:line="360" w:lineRule="auto"/>
        <w:ind w:left="360" w:firstLine="560" w:firstLineChars="200"/>
        <w:rPr>
          <w:color w:val="000000"/>
          <w:sz w:val="28"/>
          <w:szCs w:val="28"/>
          <w:lang w:eastAsia="zh-CN"/>
        </w:rPr>
      </w:pPr>
      <w:r>
        <w:rPr>
          <w:rFonts w:hint="eastAsia"/>
          <w:color w:val="000000"/>
          <w:sz w:val="28"/>
          <w:szCs w:val="28"/>
          <w:lang w:eastAsia="zh-CN"/>
        </w:rPr>
        <w:t>附件2：参选书</w:t>
      </w:r>
    </w:p>
    <w:p>
      <w:pPr>
        <w:spacing w:line="360" w:lineRule="auto"/>
        <w:ind w:left="360" w:firstLine="560" w:firstLineChars="200"/>
        <w:rPr>
          <w:sz w:val="28"/>
          <w:szCs w:val="28"/>
          <w:lang w:eastAsia="zh-CN"/>
        </w:rPr>
      </w:pPr>
      <w:r>
        <w:rPr>
          <w:rFonts w:hint="eastAsia"/>
          <w:color w:val="000000"/>
          <w:sz w:val="28"/>
          <w:szCs w:val="28"/>
          <w:lang w:eastAsia="zh-CN"/>
        </w:rPr>
        <w:t>附件3：法定代表人授权委托书</w:t>
      </w:r>
    </w:p>
    <w:p>
      <w:pPr>
        <w:spacing w:line="360" w:lineRule="auto"/>
        <w:ind w:left="360" w:firstLine="560" w:firstLineChars="200"/>
        <w:rPr>
          <w:color w:val="000000"/>
          <w:sz w:val="28"/>
          <w:szCs w:val="28"/>
          <w:lang w:eastAsia="zh-CN"/>
        </w:rPr>
      </w:pPr>
      <w:r>
        <w:rPr>
          <w:rFonts w:hint="eastAsia"/>
          <w:color w:val="000000"/>
          <w:sz w:val="28"/>
          <w:szCs w:val="28"/>
          <w:lang w:eastAsia="zh-CN"/>
        </w:rPr>
        <w:t>附件4：</w:t>
      </w:r>
      <w:r>
        <w:rPr>
          <w:rFonts w:hint="eastAsia"/>
          <w:sz w:val="28"/>
          <w:szCs w:val="28"/>
          <w:lang w:eastAsia="zh-CN"/>
        </w:rPr>
        <w:t>承诺函</w:t>
      </w:r>
    </w:p>
    <w:p>
      <w:pPr>
        <w:spacing w:line="360" w:lineRule="auto"/>
        <w:ind w:firstLine="980" w:firstLineChars="350"/>
        <w:rPr>
          <w:color w:val="000000"/>
          <w:sz w:val="28"/>
          <w:szCs w:val="28"/>
          <w:lang w:eastAsia="zh-CN"/>
        </w:rPr>
      </w:pPr>
      <w:r>
        <w:rPr>
          <w:rFonts w:hint="eastAsia"/>
          <w:color w:val="000000"/>
          <w:sz w:val="28"/>
          <w:szCs w:val="28"/>
          <w:lang w:eastAsia="zh-CN"/>
        </w:rPr>
        <w:t>附件5：报价单</w:t>
      </w:r>
    </w:p>
    <w:p>
      <w:pPr>
        <w:spacing w:line="360" w:lineRule="auto"/>
        <w:ind w:firstLine="980" w:firstLineChars="350"/>
        <w:rPr>
          <w:sz w:val="28"/>
          <w:szCs w:val="28"/>
          <w:lang w:eastAsia="zh-CN"/>
        </w:rPr>
      </w:pPr>
    </w:p>
    <w:p>
      <w:pPr>
        <w:tabs>
          <w:tab w:val="left" w:pos="1272"/>
        </w:tabs>
        <w:spacing w:line="360" w:lineRule="auto"/>
        <w:ind w:left="9"/>
        <w:jc w:val="center"/>
        <w:rPr>
          <w:b/>
          <w:sz w:val="28"/>
          <w:lang w:eastAsia="zh-CN"/>
        </w:rPr>
      </w:pPr>
    </w:p>
    <w:p>
      <w:pPr>
        <w:pStyle w:val="35"/>
      </w:pPr>
    </w:p>
    <w:p>
      <w:pPr>
        <w:pStyle w:val="35"/>
      </w:pPr>
    </w:p>
    <w:p>
      <w:pPr>
        <w:pStyle w:val="35"/>
      </w:pPr>
    </w:p>
    <w:p>
      <w:pPr>
        <w:pStyle w:val="35"/>
      </w:pPr>
    </w:p>
    <w:p>
      <w:pPr>
        <w:pStyle w:val="35"/>
      </w:pPr>
    </w:p>
    <w:p>
      <w:pPr>
        <w:pStyle w:val="35"/>
      </w:pPr>
    </w:p>
    <w:p>
      <w:pPr>
        <w:pStyle w:val="35"/>
      </w:pPr>
    </w:p>
    <w:p>
      <w:pPr>
        <w:pStyle w:val="37"/>
        <w:numPr>
          <w:ilvl w:val="0"/>
          <w:numId w:val="1"/>
        </w:numPr>
        <w:tabs>
          <w:tab w:val="left" w:pos="1272"/>
        </w:tabs>
        <w:spacing w:line="360" w:lineRule="auto"/>
        <w:jc w:val="center"/>
        <w:rPr>
          <w:b/>
          <w:sz w:val="28"/>
          <w:szCs w:val="28"/>
          <w:lang w:eastAsia="zh-CN"/>
        </w:rPr>
      </w:pPr>
      <w:r>
        <w:rPr>
          <w:b/>
          <w:spacing w:val="-1"/>
          <w:w w:val="95"/>
          <w:sz w:val="28"/>
          <w:szCs w:val="28"/>
          <w:lang w:eastAsia="zh-CN"/>
        </w:rPr>
        <w:t>比选公</w:t>
      </w:r>
      <w:r>
        <w:rPr>
          <w:b/>
          <w:w w:val="95"/>
          <w:sz w:val="28"/>
          <w:szCs w:val="28"/>
          <w:lang w:eastAsia="zh-CN"/>
        </w:rPr>
        <w:t>告</w:t>
      </w:r>
    </w:p>
    <w:p>
      <w:pPr>
        <w:pStyle w:val="9"/>
        <w:keepNext w:val="0"/>
        <w:keepLines w:val="0"/>
        <w:pageBreakBefore w:val="0"/>
        <w:kinsoku/>
        <w:wordWrap/>
        <w:overflowPunct/>
        <w:topLinePunct w:val="0"/>
        <w:bidi w:val="0"/>
        <w:spacing w:line="288" w:lineRule="auto"/>
        <w:ind w:left="118" w:right="121" w:firstLine="511"/>
        <w:jc w:val="both"/>
        <w:rPr>
          <w:lang w:eastAsia="zh-CN"/>
        </w:rPr>
      </w:pP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有限公司拟对本公司</w:t>
      </w:r>
      <w:r>
        <w:rPr>
          <w:rFonts w:hint="eastAsia" w:asciiTheme="majorEastAsia" w:hAnsiTheme="majorEastAsia" w:eastAsiaTheme="majorEastAsia"/>
          <w:b/>
          <w:bCs/>
          <w:u w:val="single"/>
          <w:lang w:eastAsia="zh-CN"/>
        </w:rPr>
        <w:t>电子车底检查镜</w:t>
      </w:r>
      <w:r>
        <w:rPr>
          <w:rFonts w:hint="eastAsia" w:asciiTheme="majorEastAsia" w:hAnsiTheme="majorEastAsia" w:eastAsiaTheme="majorEastAsia"/>
          <w:u w:val="single"/>
          <w:lang w:eastAsia="zh-CN"/>
        </w:rPr>
        <w:t>采购项目（项目编号： FHC-PTCG20230329004）</w:t>
      </w:r>
      <w:r>
        <w:rPr>
          <w:lang w:eastAsia="zh-CN"/>
        </w:rPr>
        <w:t>进行</w:t>
      </w:r>
      <w:r>
        <w:rPr>
          <w:rFonts w:hint="eastAsia"/>
          <w:lang w:eastAsia="zh-CN"/>
        </w:rPr>
        <w:t>国内</w:t>
      </w:r>
      <w:r>
        <w:rPr>
          <w:lang w:eastAsia="zh-CN"/>
        </w:rPr>
        <w:t>公开比选。为了“公开、公平、公正、透明”，引导参选人进行正确参选，特制定本规定文件</w:t>
      </w:r>
      <w:r>
        <w:rPr>
          <w:rFonts w:hint="eastAsia"/>
          <w:lang w:eastAsia="zh-CN"/>
        </w:rPr>
        <w:t>，欢迎国内符合条件的供应商积极参选</w:t>
      </w:r>
      <w:r>
        <w:rPr>
          <w:lang w:eastAsia="zh-CN"/>
        </w:rPr>
        <w:t>。</w:t>
      </w:r>
    </w:p>
    <w:p>
      <w:pPr>
        <w:keepNext w:val="0"/>
        <w:keepLines w:val="0"/>
        <w:pageBreakBefore w:val="0"/>
        <w:kinsoku/>
        <w:wordWrap/>
        <w:overflowPunct/>
        <w:topLinePunct w:val="0"/>
        <w:autoSpaceDE/>
        <w:autoSpaceDN/>
        <w:bidi w:val="0"/>
        <w:spacing w:line="288" w:lineRule="auto"/>
        <w:ind w:firstLine="440" w:firstLineChars="200"/>
        <w:jc w:val="both"/>
        <w:rPr>
          <w:rFonts w:asciiTheme="majorEastAsia" w:hAnsiTheme="majorEastAsia" w:eastAsiaTheme="majorEastAsia"/>
          <w:b/>
          <w:bCs/>
          <w:sz w:val="24"/>
          <w:szCs w:val="24"/>
          <w:lang w:eastAsia="zh-CN"/>
        </w:rPr>
      </w:pPr>
      <w:r>
        <w:rPr>
          <w:lang w:eastAsia="zh-CN"/>
        </w:rPr>
        <w:t>一、</w:t>
      </w:r>
      <w:r>
        <w:rPr>
          <w:rFonts w:hint="eastAsia" w:asciiTheme="majorEastAsia" w:hAnsiTheme="majorEastAsia" w:eastAsiaTheme="majorEastAsia"/>
          <w:b/>
          <w:bCs/>
          <w:sz w:val="24"/>
          <w:szCs w:val="24"/>
          <w:lang w:eastAsia="zh-CN"/>
        </w:rPr>
        <w:t>项目概况</w:t>
      </w:r>
    </w:p>
    <w:p>
      <w:pPr>
        <w:keepNext w:val="0"/>
        <w:keepLines w:val="0"/>
        <w:pageBreakBefore w:val="0"/>
        <w:kinsoku/>
        <w:wordWrap/>
        <w:overflowPunct/>
        <w:topLinePunct w:val="0"/>
        <w:autoSpaceDE/>
        <w:autoSpaceDN/>
        <w:bidi w:val="0"/>
        <w:spacing w:line="288" w:lineRule="auto"/>
        <w:ind w:firstLine="480" w:firstLineChars="200"/>
        <w:jc w:val="both"/>
        <w:rPr>
          <w:rFonts w:hint="eastAsia" w:asciiTheme="majorEastAsia" w:hAnsiTheme="majorEastAsia" w:eastAsiaTheme="majorEastAsia"/>
          <w:b/>
          <w:bCs/>
          <w:u w:val="single"/>
          <w:lang w:eastAsia="zh-CN"/>
        </w:rPr>
      </w:pPr>
      <w:r>
        <w:rPr>
          <w:rFonts w:hint="eastAsia" w:asciiTheme="majorEastAsia" w:hAnsiTheme="majorEastAsia" w:eastAsiaTheme="majorEastAsia"/>
          <w:bCs/>
          <w:sz w:val="24"/>
          <w:szCs w:val="24"/>
          <w:lang w:eastAsia="zh-CN"/>
        </w:rPr>
        <w:t>1. 项目名称：</w:t>
      </w:r>
      <w:r>
        <w:rPr>
          <w:rFonts w:hint="eastAsia" w:asciiTheme="majorEastAsia" w:hAnsiTheme="majorEastAsia" w:eastAsiaTheme="majorEastAsia"/>
          <w:bCs/>
          <w:sz w:val="24"/>
          <w:szCs w:val="24"/>
          <w:u w:val="single"/>
          <w:lang w:eastAsia="zh-CN"/>
        </w:rPr>
        <w:t xml:space="preserve"> </w:t>
      </w:r>
      <w:r>
        <w:rPr>
          <w:rFonts w:hint="eastAsia" w:asciiTheme="majorEastAsia" w:hAnsiTheme="majorEastAsia" w:eastAsiaTheme="majorEastAsia"/>
          <w:b/>
          <w:bCs/>
          <w:u w:val="single"/>
          <w:lang w:eastAsia="zh-CN"/>
        </w:rPr>
        <w:t>电子车底检查镜</w:t>
      </w:r>
      <w:r>
        <w:rPr>
          <w:rFonts w:hint="eastAsia" w:asciiTheme="majorEastAsia" w:hAnsiTheme="majorEastAsia" w:eastAsiaTheme="majorEastAsia"/>
          <w:b/>
          <w:bCs/>
          <w:u w:val="single"/>
          <w:lang w:val="en-US" w:eastAsia="zh-CN"/>
        </w:rPr>
        <w:t>采购</w:t>
      </w:r>
    </w:p>
    <w:p>
      <w:pPr>
        <w:keepNext w:val="0"/>
        <w:keepLines w:val="0"/>
        <w:pageBreakBefore w:val="0"/>
        <w:kinsoku/>
        <w:wordWrap/>
        <w:overflowPunct/>
        <w:topLinePunct w:val="0"/>
        <w:autoSpaceDE/>
        <w:autoSpaceDN/>
        <w:bidi w:val="0"/>
        <w:spacing w:line="288" w:lineRule="auto"/>
        <w:ind w:firstLine="440" w:firstLineChars="200"/>
        <w:jc w:val="both"/>
        <w:rPr>
          <w:b w:val="0"/>
          <w:bCs w:val="0"/>
          <w:lang w:eastAsia="zh-CN"/>
        </w:rPr>
      </w:pPr>
      <w:r>
        <w:rPr>
          <w:rFonts w:hint="eastAsia" w:asciiTheme="majorEastAsia" w:hAnsiTheme="majorEastAsia" w:eastAsiaTheme="majorEastAsia"/>
          <w:b w:val="0"/>
          <w:lang w:eastAsia="zh-CN"/>
        </w:rPr>
        <w:t>2. 比选项目</w:t>
      </w:r>
      <w:r>
        <w:rPr>
          <w:rFonts w:hint="eastAsia" w:asciiTheme="majorEastAsia" w:hAnsiTheme="majorEastAsia" w:eastAsiaTheme="majorEastAsia"/>
          <w:b w:val="0"/>
          <w:lang w:val="en-US" w:eastAsia="zh-CN"/>
        </w:rPr>
        <w:t>技术要求</w:t>
      </w:r>
      <w:r>
        <w:rPr>
          <w:rFonts w:hint="eastAsia" w:asciiTheme="majorEastAsia" w:hAnsiTheme="majorEastAsia" w:eastAsiaTheme="majorEastAsia"/>
          <w:b w:val="0"/>
          <w:lang w:eastAsia="zh-CN"/>
        </w:rPr>
        <w:t>：</w:t>
      </w:r>
      <w:r>
        <w:rPr>
          <w:rFonts w:hint="eastAsia" w:ascii="宋体" w:hAnsi="宋体" w:eastAsia="宋体" w:cs="宋体"/>
          <w:b w:val="0"/>
          <w:lang w:eastAsia="zh-CN"/>
        </w:rPr>
        <w:t>可录像，16G内存，拉杆最长1.4米，7寸高清显示屏，耐磨万向轮、自动红外线夜视功能，可充电锂电池</w:t>
      </w:r>
      <w:r>
        <w:rPr>
          <w:rFonts w:hint="eastAsia"/>
          <w:b w:val="0"/>
          <w:bCs w:val="0"/>
          <w:lang w:eastAsia="zh-CN"/>
        </w:rPr>
        <w:t>。</w:t>
      </w:r>
    </w:p>
    <w:p>
      <w:pPr>
        <w:pStyle w:val="3"/>
        <w:keepNext w:val="0"/>
        <w:keepLines w:val="0"/>
        <w:pageBreakBefore w:val="0"/>
        <w:kinsoku/>
        <w:wordWrap/>
        <w:overflowPunct/>
        <w:topLinePunct w:val="0"/>
        <w:bidi w:val="0"/>
        <w:spacing w:line="288" w:lineRule="auto"/>
        <w:ind w:left="0" w:firstLine="480" w:firstLineChars="200"/>
        <w:rPr>
          <w:lang w:eastAsia="zh-CN"/>
        </w:rPr>
      </w:pPr>
      <w:r>
        <w:rPr>
          <w:rFonts w:hint="eastAsia" w:asciiTheme="majorEastAsia" w:hAnsiTheme="majorEastAsia" w:eastAsiaTheme="majorEastAsia"/>
          <w:b w:val="0"/>
          <w:lang w:eastAsia="zh-CN"/>
        </w:rPr>
        <w:t xml:space="preserve">3. </w:t>
      </w:r>
      <w:r>
        <w:rPr>
          <w:rFonts w:hint="eastAsia"/>
          <w:lang w:eastAsia="zh-CN"/>
        </w:rPr>
        <w:t>项目控制价格：人民币</w:t>
      </w:r>
      <w:r>
        <w:rPr>
          <w:rFonts w:hint="eastAsia"/>
          <w:lang w:val="en-US" w:eastAsia="zh-CN"/>
        </w:rPr>
        <w:t>3800</w:t>
      </w:r>
      <w:r>
        <w:rPr>
          <w:rFonts w:hint="eastAsia"/>
          <w:lang w:eastAsia="zh-CN"/>
        </w:rPr>
        <w:t>元</w:t>
      </w:r>
      <w:r>
        <w:rPr>
          <w:rFonts w:hint="eastAsia"/>
          <w:b w:val="0"/>
          <w:lang w:eastAsia="zh-CN"/>
        </w:rPr>
        <w:t>（含税价）</w:t>
      </w:r>
    </w:p>
    <w:p>
      <w:pPr>
        <w:pStyle w:val="3"/>
        <w:keepNext w:val="0"/>
        <w:keepLines w:val="0"/>
        <w:pageBreakBefore w:val="0"/>
        <w:kinsoku/>
        <w:wordWrap/>
        <w:overflowPunct/>
        <w:topLinePunct w:val="0"/>
        <w:bidi w:val="0"/>
        <w:spacing w:line="288" w:lineRule="auto"/>
        <w:ind w:left="0" w:firstLine="472" w:firstLineChars="196"/>
        <w:rPr>
          <w:lang w:eastAsia="zh-CN"/>
        </w:rPr>
      </w:pPr>
      <w:r>
        <w:rPr>
          <w:rFonts w:hint="eastAsia"/>
          <w:lang w:eastAsia="zh-CN"/>
        </w:rPr>
        <w:t>二、</w:t>
      </w:r>
      <w:r>
        <w:rPr>
          <w:lang w:eastAsia="zh-CN"/>
        </w:rPr>
        <w:t>参选人资格要求：</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794" w:leftChars="216" w:hanging="319" w:hangingChars="133"/>
        <w:jc w:val="both"/>
        <w:rPr>
          <w:color w:val="000000" w:themeColor="text1"/>
          <w:sz w:val="24"/>
          <w:szCs w:val="24"/>
          <w:lang w:eastAsia="zh-CN"/>
          <w14:textFill>
            <w14:solidFill>
              <w14:schemeClr w14:val="tx1"/>
            </w14:solidFill>
          </w14:textFill>
        </w:rPr>
      </w:pPr>
      <w:r>
        <w:rPr>
          <w:rFonts w:hint="eastAsia" w:asciiTheme="majorEastAsia" w:hAnsiTheme="majorEastAsia" w:eastAsiaTheme="majorEastAsia"/>
          <w:sz w:val="24"/>
          <w:szCs w:val="24"/>
          <w:lang w:eastAsia="zh-CN"/>
        </w:rPr>
        <w:t xml:space="preserve">2. </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5"/>
        <w:spacing w:line="360" w:lineRule="auto"/>
        <w:ind w:firstLine="480" w:firstLineChars="200"/>
        <w:rPr>
          <w:sz w:val="24"/>
          <w:szCs w:val="24"/>
        </w:rPr>
      </w:pPr>
      <w:r>
        <w:rPr>
          <w:rFonts w:hint="eastAsia"/>
          <w:sz w:val="24"/>
          <w:szCs w:val="24"/>
          <w:lang w:val="en-US" w:eastAsia="zh-CN"/>
        </w:rPr>
        <w:t>3</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firstLine="480" w:firstLineChars="200"/>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pStyle w:val="37"/>
        <w:keepNext w:val="0"/>
        <w:keepLines w:val="0"/>
        <w:pageBreakBefore w:val="0"/>
        <w:kinsoku/>
        <w:wordWrap/>
        <w:overflowPunct/>
        <w:topLinePunct w:val="0"/>
        <w:autoSpaceDE/>
        <w:autoSpaceDN/>
        <w:bidi w:val="0"/>
        <w:spacing w:before="0" w:line="288" w:lineRule="auto"/>
        <w:ind w:left="0" w:firstLine="354" w:firstLineChars="147"/>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三、报名要求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报名时间：</w:t>
      </w:r>
      <w:r>
        <w:rPr>
          <w:rFonts w:hint="eastAsia" w:asciiTheme="majorEastAsia" w:hAnsiTheme="majorEastAsia" w:eastAsiaTheme="majorEastAsia"/>
          <w:bCs/>
          <w:sz w:val="24"/>
          <w:szCs w:val="24"/>
          <w:lang w:val="en-US" w:eastAsia="zh-CN"/>
        </w:rPr>
        <w:t>自公示之日起10天内（即</w:t>
      </w:r>
      <w:r>
        <w:rPr>
          <w:rFonts w:hint="eastAsia" w:asciiTheme="majorEastAsia" w:hAnsiTheme="majorEastAsia" w:eastAsiaTheme="majorEastAsia"/>
          <w:sz w:val="24"/>
          <w:szCs w:val="24"/>
          <w:lang w:eastAsia="zh-CN"/>
        </w:rPr>
        <w:t>2023年</w:t>
      </w:r>
      <w:r>
        <w:rPr>
          <w:rFonts w:hint="eastAsia" w:asciiTheme="majorEastAsia" w:hAnsiTheme="majorEastAsia" w:eastAsiaTheme="majorEastAsia"/>
          <w:sz w:val="24"/>
          <w:szCs w:val="24"/>
          <w:lang w:val="en-US" w:eastAsia="zh-CN"/>
        </w:rPr>
        <w:t>04</w:t>
      </w:r>
      <w:r>
        <w:rPr>
          <w:rFonts w:hint="eastAsia" w:asciiTheme="majorEastAsia" w:hAnsiTheme="majorEastAsia" w:eastAsiaTheme="majorEastAsia"/>
          <w:sz w:val="24"/>
          <w:szCs w:val="24"/>
          <w:lang w:eastAsia="zh-CN"/>
        </w:rPr>
        <w:t>月</w:t>
      </w:r>
      <w:r>
        <w:rPr>
          <w:rFonts w:hint="eastAsia" w:asciiTheme="majorEastAsia" w:hAnsiTheme="majorEastAsia" w:eastAsiaTheme="majorEastAsia"/>
          <w:sz w:val="24"/>
          <w:szCs w:val="24"/>
          <w:lang w:val="en-US" w:eastAsia="zh-CN"/>
        </w:rPr>
        <w:t>07</w:t>
      </w:r>
      <w:r>
        <w:rPr>
          <w:rFonts w:hint="eastAsia" w:asciiTheme="majorEastAsia" w:hAnsiTheme="majorEastAsia" w:eastAsiaTheme="majorEastAsia"/>
          <w:sz w:val="24"/>
          <w:szCs w:val="24"/>
          <w:lang w:eastAsia="zh-CN"/>
        </w:rPr>
        <w:t>日至</w:t>
      </w:r>
      <w:r>
        <w:rPr>
          <w:rFonts w:hint="eastAsia" w:asciiTheme="majorEastAsia" w:hAnsiTheme="majorEastAsia" w:eastAsiaTheme="majorEastAsia"/>
          <w:sz w:val="24"/>
          <w:szCs w:val="24"/>
          <w:lang w:val="en-US" w:eastAsia="zh-CN"/>
        </w:rPr>
        <w:t>16</w:t>
      </w:r>
      <w:r>
        <w:rPr>
          <w:rFonts w:hint="eastAsia" w:asciiTheme="majorEastAsia" w:hAnsiTheme="majorEastAsia" w:eastAsiaTheme="majorEastAsia"/>
          <w:sz w:val="24"/>
          <w:szCs w:val="24"/>
          <w:lang w:eastAsia="zh-CN"/>
        </w:rPr>
        <w:t>日</w:t>
      </w:r>
      <w:r>
        <w:rPr>
          <w:rFonts w:hint="eastAsia" w:asciiTheme="majorEastAsia" w:hAnsiTheme="majorEastAsia" w:eastAsiaTheme="majorEastAsia"/>
          <w:sz w:val="24"/>
          <w:szCs w:val="24"/>
          <w:lang w:val="en-US" w:eastAsia="zh-CN"/>
        </w:rPr>
        <w:t>止</w:t>
      </w:r>
      <w:r>
        <w:rPr>
          <w:rFonts w:hint="eastAsia" w:asciiTheme="majorEastAsia" w:hAnsiTheme="majorEastAsia" w:eastAsiaTheme="majorEastAsia"/>
          <w:sz w:val="24"/>
          <w:szCs w:val="24"/>
          <w:lang w:eastAsia="zh-CN"/>
        </w:rPr>
        <w:t>）。</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报名方式：邮件报名（须同时提交盖公章的法定代表人授权书及营业执照扫描件），邮件发至：</w:t>
      </w:r>
      <w:r>
        <w:fldChar w:fldCharType="begin"/>
      </w:r>
      <w:r>
        <w:instrText xml:space="preserve"> HYPERLINK "mailto:hzji@fhcpec.com.cn" </w:instrText>
      </w:r>
      <w:r>
        <w:fldChar w:fldCharType="separate"/>
      </w:r>
      <w:r>
        <w:rPr>
          <w:rStyle w:val="30"/>
          <w:rFonts w:hint="eastAsia" w:asciiTheme="majorEastAsia" w:hAnsiTheme="majorEastAsia" w:eastAsiaTheme="majorEastAsia"/>
          <w:sz w:val="24"/>
          <w:szCs w:val="24"/>
          <w:lang w:eastAsia="zh-CN"/>
        </w:rPr>
        <w:t>huangmq@fjpec.com.cn</w:t>
      </w:r>
      <w:r>
        <w:rPr>
          <w:rStyle w:val="30"/>
          <w:rFonts w:hint="eastAsia" w:asciiTheme="majorEastAsia" w:hAnsiTheme="majorEastAsia" w:eastAsiaTheme="majorEastAsia"/>
          <w:sz w:val="24"/>
          <w:szCs w:val="24"/>
          <w:lang w:eastAsia="zh-CN"/>
        </w:rPr>
        <w:fldChar w:fldCharType="end"/>
      </w:r>
      <w:r>
        <w:rPr>
          <w:rFonts w:hint="eastAsia" w:asciiTheme="majorEastAsia" w:hAnsiTheme="majorEastAsia" w:eastAsiaTheme="majorEastAsia"/>
          <w:bCs/>
          <w:sz w:val="24"/>
          <w:szCs w:val="24"/>
          <w:lang w:eastAsia="zh-CN"/>
        </w:rPr>
        <w:t>。未报名的参选人不能参加本项目比选。</w:t>
      </w:r>
    </w:p>
    <w:p>
      <w:pPr>
        <w:pStyle w:val="2"/>
        <w:keepNext w:val="0"/>
        <w:keepLines w:val="0"/>
        <w:pageBreakBefore w:val="0"/>
        <w:kinsoku/>
        <w:wordWrap/>
        <w:overflowPunct/>
        <w:topLinePunct w:val="0"/>
        <w:bidi w:val="0"/>
        <w:spacing w:line="288" w:lineRule="auto"/>
        <w:ind w:left="0" w:firstLine="458" w:firstLineChars="200"/>
        <w:rPr>
          <w:rFonts w:asciiTheme="majorEastAsia" w:hAnsiTheme="majorEastAsia" w:eastAsiaTheme="majorEastAsia"/>
          <w:b w:val="0"/>
          <w:bCs w:val="0"/>
          <w:sz w:val="24"/>
          <w:szCs w:val="24"/>
          <w:lang w:eastAsia="zh-CN"/>
        </w:rPr>
      </w:pPr>
      <w:r>
        <w:rPr>
          <w:rFonts w:hint="eastAsia" w:asciiTheme="majorEastAsia" w:hAnsiTheme="majorEastAsia" w:eastAsiaTheme="majorEastAsia"/>
          <w:w w:val="95"/>
          <w:sz w:val="24"/>
          <w:szCs w:val="24"/>
          <w:lang w:eastAsia="zh-CN"/>
        </w:rPr>
        <w:t>四、</w:t>
      </w:r>
      <w:r>
        <w:rPr>
          <w:rFonts w:hint="eastAsia" w:asciiTheme="majorEastAsia" w:hAnsiTheme="majorEastAsia" w:eastAsiaTheme="majorEastAsia"/>
          <w:sz w:val="24"/>
          <w:szCs w:val="24"/>
          <w:lang w:eastAsia="zh-CN"/>
        </w:rPr>
        <w:t>参选文件递交要求</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1. 参选文件递交地点：福建省漳州市漳浦县杜浔镇杜昌路9号</w:t>
      </w:r>
    </w:p>
    <w:p>
      <w:pPr>
        <w:keepNext w:val="0"/>
        <w:keepLines w:val="0"/>
        <w:pageBreakBefore w:val="0"/>
        <w:kinsoku/>
        <w:wordWrap/>
        <w:overflowPunct/>
        <w:topLinePunct w:val="0"/>
        <w:autoSpaceDE/>
        <w:autoSpaceDN/>
        <w:bidi w:val="0"/>
        <w:spacing w:line="288" w:lineRule="auto"/>
        <w:ind w:firstLine="480" w:firstLineChars="200"/>
        <w:jc w:val="both"/>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 递交截止时间（以送达时间为准）：有意向参选人请于公示期间进行报名，并请在</w:t>
      </w:r>
      <w:r>
        <w:rPr>
          <w:rFonts w:hint="eastAsia" w:asciiTheme="majorEastAsia" w:hAnsiTheme="majorEastAsia" w:eastAsiaTheme="majorEastAsia"/>
          <w:bCs/>
          <w:sz w:val="24"/>
          <w:szCs w:val="24"/>
          <w:lang w:val="en-US" w:eastAsia="zh-CN"/>
        </w:rPr>
        <w:t>公示之日</w:t>
      </w:r>
      <w:r>
        <w:rPr>
          <w:rFonts w:hint="eastAsia" w:asciiTheme="majorEastAsia" w:hAnsiTheme="majorEastAsia" w:eastAsiaTheme="majorEastAsia"/>
          <w:bCs/>
          <w:sz w:val="24"/>
          <w:szCs w:val="24"/>
          <w:lang w:eastAsia="zh-CN"/>
        </w:rPr>
        <w:t>起</w:t>
      </w:r>
      <w:r>
        <w:rPr>
          <w:rFonts w:hint="eastAsia" w:asciiTheme="majorEastAsia" w:hAnsiTheme="majorEastAsia" w:eastAsiaTheme="majorEastAsia"/>
          <w:bCs/>
          <w:sz w:val="24"/>
          <w:szCs w:val="24"/>
          <w:lang w:val="en-US" w:eastAsia="zh-CN"/>
        </w:rPr>
        <w:t>1</w:t>
      </w:r>
      <w:bookmarkStart w:id="9" w:name="_GoBack"/>
      <w:bookmarkEnd w:id="9"/>
      <w:r>
        <w:rPr>
          <w:rFonts w:hint="eastAsia" w:asciiTheme="majorEastAsia" w:hAnsiTheme="majorEastAsia" w:eastAsiaTheme="majorEastAsia"/>
          <w:bCs/>
          <w:sz w:val="24"/>
          <w:szCs w:val="24"/>
          <w:lang w:val="en-US" w:eastAsia="zh-CN"/>
        </w:rPr>
        <w:t>2</w:t>
      </w:r>
      <w:r>
        <w:rPr>
          <w:rFonts w:hint="eastAsia" w:asciiTheme="majorEastAsia" w:hAnsiTheme="majorEastAsia" w:eastAsiaTheme="majorEastAsia"/>
          <w:bCs/>
          <w:sz w:val="24"/>
          <w:szCs w:val="24"/>
          <w:lang w:eastAsia="zh-CN"/>
        </w:rPr>
        <w:t>天内将参选文件纸质原件密封送达比选人指定地点。</w:t>
      </w:r>
    </w:p>
    <w:p>
      <w:pPr>
        <w:keepNext w:val="0"/>
        <w:keepLines w:val="0"/>
        <w:pageBreakBefore w:val="0"/>
        <w:tabs>
          <w:tab w:val="left" w:pos="709"/>
        </w:tabs>
        <w:kinsoku/>
        <w:wordWrap/>
        <w:overflowPunct/>
        <w:topLinePunct w:val="0"/>
        <w:bidi w:val="0"/>
        <w:spacing w:line="288" w:lineRule="auto"/>
        <w:ind w:firstLine="257" w:firstLineChars="100"/>
        <w:rPr>
          <w:b/>
          <w:snapToGrid w:val="0"/>
          <w:color w:val="000000" w:themeColor="text1"/>
          <w:spacing w:val="8"/>
          <w:sz w:val="24"/>
          <w:szCs w:val="24"/>
          <w:lang w:eastAsia="zh-CN"/>
          <w14:textFill>
            <w14:solidFill>
              <w14:schemeClr w14:val="tx1"/>
            </w14:solidFill>
          </w14:textFill>
        </w:rPr>
      </w:pPr>
      <w:r>
        <w:rPr>
          <w:rFonts w:hint="eastAsia"/>
          <w:b/>
          <w:snapToGrid w:val="0"/>
          <w:color w:val="000000" w:themeColor="text1"/>
          <w:spacing w:val="8"/>
          <w:sz w:val="24"/>
          <w:szCs w:val="24"/>
          <w:lang w:eastAsia="zh-CN"/>
          <w14:textFill>
            <w14:solidFill>
              <w14:schemeClr w14:val="tx1"/>
            </w14:solidFill>
          </w14:textFill>
        </w:rPr>
        <w:t>五、参选保证金：</w:t>
      </w:r>
      <w:r>
        <w:rPr>
          <w:rFonts w:hint="eastAsia"/>
          <w:b/>
          <w:snapToGrid w:val="0"/>
          <w:color w:val="000000" w:themeColor="text1"/>
          <w:spacing w:val="8"/>
          <w:sz w:val="24"/>
          <w:szCs w:val="24"/>
          <w:lang w:val="en-US" w:eastAsia="zh-CN"/>
          <w14:textFill>
            <w14:solidFill>
              <w14:schemeClr w14:val="tx1"/>
            </w14:solidFill>
          </w14:textFill>
        </w:rPr>
        <w:t>无</w:t>
      </w:r>
      <w:r>
        <w:rPr>
          <w:rFonts w:hint="eastAsia"/>
          <w:b/>
          <w:snapToGrid w:val="0"/>
          <w:color w:val="000000" w:themeColor="text1"/>
          <w:spacing w:val="8"/>
          <w:sz w:val="24"/>
          <w:szCs w:val="24"/>
          <w:lang w:eastAsia="zh-CN"/>
          <w14:textFill>
            <w14:solidFill>
              <w14:schemeClr w14:val="tx1"/>
            </w14:solidFill>
          </w14:textFill>
        </w:rPr>
        <w:t>。</w:t>
      </w:r>
    </w:p>
    <w:p>
      <w:pPr>
        <w:keepNext w:val="0"/>
        <w:keepLines w:val="0"/>
        <w:pageBreakBefore w:val="0"/>
        <w:tabs>
          <w:tab w:val="left" w:pos="709"/>
        </w:tabs>
        <w:kinsoku/>
        <w:wordWrap/>
        <w:overflowPunct/>
        <w:topLinePunct w:val="0"/>
        <w:bidi w:val="0"/>
        <w:spacing w:line="288" w:lineRule="auto"/>
        <w:ind w:firstLine="257" w:firstLineChars="100"/>
        <w:rPr>
          <w:sz w:val="24"/>
          <w:szCs w:val="24"/>
          <w:lang w:eastAsia="zh-CN"/>
        </w:rPr>
      </w:pPr>
      <w:r>
        <w:rPr>
          <w:rFonts w:hint="eastAsia"/>
          <w:b/>
          <w:snapToGrid w:val="0"/>
          <w:spacing w:val="8"/>
          <w:sz w:val="24"/>
          <w:szCs w:val="24"/>
          <w:lang w:eastAsia="zh-CN"/>
        </w:rPr>
        <w:t>六、</w:t>
      </w:r>
      <w:r>
        <w:rPr>
          <w:rFonts w:hint="eastAsia"/>
          <w:b/>
          <w:bCs/>
          <w:snapToGrid w:val="0"/>
          <w:spacing w:val="8"/>
          <w:sz w:val="24"/>
          <w:szCs w:val="24"/>
          <w:lang w:eastAsia="zh-CN"/>
        </w:rPr>
        <w:t>本公开比选采用参选文件满足要求，商务</w:t>
      </w:r>
      <w:r>
        <w:rPr>
          <w:rFonts w:hint="eastAsia"/>
          <w:b/>
          <w:bCs/>
          <w:snapToGrid w:val="0"/>
          <w:spacing w:val="8"/>
          <w:sz w:val="24"/>
          <w:szCs w:val="24"/>
          <w:lang w:val="en-US" w:eastAsia="zh-CN"/>
        </w:rPr>
        <w:t>未税总价</w:t>
      </w:r>
      <w:r>
        <w:rPr>
          <w:rFonts w:hint="eastAsia"/>
          <w:b/>
          <w:bCs/>
          <w:snapToGrid w:val="0"/>
          <w:spacing w:val="8"/>
          <w:sz w:val="24"/>
          <w:szCs w:val="24"/>
          <w:lang w:eastAsia="zh-CN"/>
        </w:rPr>
        <w:t>最低者中选的评标办法。</w:t>
      </w:r>
    </w:p>
    <w:p>
      <w:pPr>
        <w:keepNext w:val="0"/>
        <w:keepLines w:val="0"/>
        <w:pageBreakBefore w:val="0"/>
        <w:kinsoku/>
        <w:wordWrap/>
        <w:overflowPunct/>
        <w:topLinePunct w:val="0"/>
        <w:autoSpaceDE/>
        <w:autoSpaceDN/>
        <w:bidi w:val="0"/>
        <w:spacing w:line="288" w:lineRule="auto"/>
        <w:ind w:firstLine="241" w:firstLineChars="100"/>
        <w:jc w:val="both"/>
        <w:rPr>
          <w:rFonts w:asciiTheme="majorEastAsia" w:hAnsiTheme="majorEastAsia" w:eastAsiaTheme="majorEastAsia"/>
          <w:b/>
          <w:bCs/>
          <w:sz w:val="24"/>
          <w:szCs w:val="24"/>
          <w:lang w:eastAsia="zh-CN"/>
        </w:rPr>
      </w:pPr>
      <w:r>
        <w:rPr>
          <w:rFonts w:hint="eastAsia" w:asciiTheme="majorEastAsia" w:hAnsiTheme="majorEastAsia" w:eastAsiaTheme="majorEastAsia"/>
          <w:b/>
          <w:bCs/>
          <w:sz w:val="24"/>
          <w:szCs w:val="24"/>
          <w:lang w:eastAsia="zh-CN"/>
        </w:rPr>
        <w:t>七、联系方式</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商务联系人：黄梅钦  电话：0596-6311073  邮箱：huangmq@fjpec.com.cn</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Cs/>
          <w:szCs w:val="24"/>
        </w:rPr>
      </w:pPr>
      <w:r>
        <w:rPr>
          <w:rFonts w:hint="eastAsia" w:cs="宋体" w:asciiTheme="majorEastAsia" w:hAnsiTheme="majorEastAsia" w:eastAsiaTheme="majorEastAsia"/>
          <w:bCs/>
          <w:szCs w:val="24"/>
        </w:rPr>
        <w:t>纪检监察室电话：0596-6311774</w:t>
      </w:r>
    </w:p>
    <w:p>
      <w:pPr>
        <w:pStyle w:val="6"/>
        <w:keepNext w:val="0"/>
        <w:keepLines w:val="0"/>
        <w:pageBreakBefore w:val="0"/>
        <w:kinsoku/>
        <w:wordWrap/>
        <w:overflowPunct/>
        <w:topLinePunct w:val="0"/>
        <w:bidi w:val="0"/>
        <w:snapToGrid w:val="0"/>
        <w:spacing w:line="288" w:lineRule="auto"/>
        <w:ind w:firstLine="480" w:firstLineChars="200"/>
        <w:rPr>
          <w:rFonts w:cs="宋体" w:asciiTheme="majorEastAsia" w:hAnsiTheme="majorEastAsia" w:eastAsiaTheme="majorEastAsia"/>
          <w:b/>
          <w:bCs/>
          <w:szCs w:val="24"/>
        </w:rPr>
      </w:pPr>
      <w:r>
        <w:rPr>
          <w:rFonts w:hint="eastAsia" w:cs="宋体" w:asciiTheme="majorEastAsia" w:hAnsiTheme="majorEastAsia" w:eastAsiaTheme="majorEastAsia"/>
          <w:bCs/>
          <w:szCs w:val="24"/>
        </w:rPr>
        <w:t xml:space="preserve">联系地址：漳州市漳浦县杜浔镇杜昌路9号     </w:t>
      </w:r>
      <w:r>
        <w:rPr>
          <w:bCs/>
          <w:color w:val="000000" w:themeColor="text1"/>
          <w:szCs w:val="24"/>
          <w14:textFill>
            <w14:solidFill>
              <w14:schemeClr w14:val="tx1"/>
            </w14:solidFill>
          </w14:textFill>
        </w:rPr>
        <w:t>邮    编：363216</w:t>
      </w:r>
    </w:p>
    <w:p>
      <w:pPr>
        <w:keepNext w:val="0"/>
        <w:keepLines w:val="0"/>
        <w:pageBreakBefore w:val="0"/>
        <w:tabs>
          <w:tab w:val="left" w:pos="1272"/>
        </w:tabs>
        <w:kinsoku/>
        <w:wordWrap/>
        <w:overflowPunct/>
        <w:topLinePunct w:val="0"/>
        <w:bidi w:val="0"/>
        <w:spacing w:line="288" w:lineRule="auto"/>
        <w:ind w:left="9"/>
        <w:jc w:val="center"/>
        <w:rPr>
          <w:sz w:val="24"/>
          <w:szCs w:val="24"/>
          <w:lang w:eastAsia="zh-CN"/>
        </w:rPr>
      </w:pPr>
      <w:r>
        <w:rPr>
          <w:rFonts w:hint="eastAsia"/>
          <w:sz w:val="24"/>
          <w:szCs w:val="24"/>
          <w:lang w:eastAsia="zh-CN"/>
        </w:rPr>
        <w:t xml:space="preserve">                              福建福海创石油化工有限公司</w:t>
      </w:r>
    </w:p>
    <w:p>
      <w:pPr>
        <w:keepNext w:val="0"/>
        <w:keepLines w:val="0"/>
        <w:pageBreakBefore w:val="0"/>
        <w:kinsoku/>
        <w:wordWrap/>
        <w:overflowPunct/>
        <w:topLinePunct w:val="0"/>
        <w:bidi w:val="0"/>
        <w:spacing w:line="288" w:lineRule="auto"/>
        <w:ind w:firstLine="6240" w:firstLineChars="2600"/>
        <w:rPr>
          <w:sz w:val="24"/>
          <w:szCs w:val="24"/>
          <w:lang w:eastAsia="zh-CN"/>
        </w:rPr>
      </w:pPr>
      <w:r>
        <w:rPr>
          <w:rFonts w:hint="eastAsia"/>
          <w:sz w:val="24"/>
          <w:szCs w:val="24"/>
          <w:lang w:eastAsia="zh-CN"/>
        </w:rPr>
        <w:t>2023.0</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30</w:t>
      </w:r>
    </w:p>
    <w:p>
      <w:pPr>
        <w:pStyle w:val="2"/>
        <w:tabs>
          <w:tab w:val="left" w:pos="1262"/>
        </w:tabs>
        <w:spacing w:line="324" w:lineRule="auto"/>
        <w:ind w:left="0" w:right="108"/>
        <w:jc w:val="center"/>
        <w:rPr>
          <w:lang w:eastAsia="zh-CN"/>
        </w:rPr>
        <w:sectPr>
          <w:footerReference r:id="rId3" w:type="default"/>
          <w:pgSz w:w="11910" w:h="16840"/>
          <w:pgMar w:top="1500" w:right="1020" w:bottom="740" w:left="860" w:header="0" w:footer="551" w:gutter="0"/>
          <w:cols w:space="720" w:num="1"/>
        </w:sectPr>
      </w:pPr>
    </w:p>
    <w:p>
      <w:pPr>
        <w:pStyle w:val="2"/>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line="360" w:lineRule="auto"/>
        <w:ind w:firstLine="458" w:firstLineChars="200"/>
        <w:rPr>
          <w:rFonts w:asciiTheme="majorEastAsia" w:hAnsiTheme="majorEastAsia" w:eastAsiaTheme="majorEastAsia"/>
          <w:b/>
          <w:sz w:val="24"/>
          <w:szCs w:val="24"/>
          <w:lang w:eastAsia="zh-CN"/>
        </w:rPr>
      </w:pPr>
      <w:r>
        <w:rPr>
          <w:rFonts w:asciiTheme="majorEastAsia" w:hAnsiTheme="majorEastAsia" w:eastAsiaTheme="majorEastAsia"/>
          <w:b/>
          <w:w w:val="95"/>
          <w:sz w:val="24"/>
          <w:szCs w:val="24"/>
          <w:lang w:eastAsia="zh-CN"/>
        </w:rPr>
        <w:t>一、比选内容</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(一)</w:t>
      </w:r>
      <w:r>
        <w:rPr>
          <w:rFonts w:hint="eastAsia" w:asciiTheme="majorEastAsia" w:hAnsiTheme="majorEastAsia" w:eastAsiaTheme="majorEastAsia"/>
          <w:lang w:eastAsia="zh-CN"/>
        </w:rPr>
        <w:t>项目</w:t>
      </w:r>
      <w:r>
        <w:rPr>
          <w:rFonts w:asciiTheme="majorEastAsia" w:hAnsiTheme="majorEastAsia" w:eastAsiaTheme="majorEastAsia"/>
          <w:lang w:eastAsia="zh-CN"/>
        </w:rPr>
        <w:t>名称：</w:t>
      </w:r>
      <w:r>
        <w:rPr>
          <w:rFonts w:hint="eastAsia" w:asciiTheme="majorEastAsia" w:hAnsiTheme="majorEastAsia" w:eastAsiaTheme="majorEastAsia"/>
          <w:u w:val="single"/>
          <w:lang w:eastAsia="zh-CN"/>
        </w:rPr>
        <w:t>电子车底检查镜</w:t>
      </w:r>
      <w:r>
        <w:rPr>
          <w:rFonts w:asciiTheme="majorEastAsia" w:hAnsiTheme="majorEastAsia" w:eastAsiaTheme="majorEastAsia"/>
          <w:u w:val="single"/>
          <w:lang w:eastAsia="zh-CN"/>
        </w:rPr>
        <w:t>采购</w:t>
      </w:r>
      <w:r>
        <w:rPr>
          <w:rFonts w:hint="eastAsia" w:asciiTheme="majorEastAsia" w:hAnsiTheme="majorEastAsia" w:eastAsiaTheme="majorEastAsia"/>
          <w:u w:val="single"/>
          <w:lang w:eastAsia="zh-CN"/>
        </w:rPr>
        <w:t xml:space="preserve">项目 </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(二)</w:t>
      </w:r>
      <w:r>
        <w:rPr>
          <w:rFonts w:hint="eastAsia" w:asciiTheme="majorEastAsia" w:hAnsiTheme="majorEastAsia" w:eastAsiaTheme="majorEastAsia"/>
          <w:lang w:eastAsia="zh-CN"/>
        </w:rPr>
        <w:t>项目</w:t>
      </w:r>
      <w:r>
        <w:rPr>
          <w:rFonts w:asciiTheme="majorEastAsia" w:hAnsiTheme="majorEastAsia" w:eastAsiaTheme="majorEastAsia"/>
          <w:lang w:eastAsia="zh-CN"/>
        </w:rPr>
        <w:t>地点：</w:t>
      </w:r>
      <w:r>
        <w:rPr>
          <w:rFonts w:hint="eastAsia" w:asciiTheme="majorEastAsia" w:hAnsiTheme="majorEastAsia" w:eastAsiaTheme="majorEastAsia"/>
          <w:lang w:eastAsia="zh-CN"/>
        </w:rPr>
        <w:t>漳州市漳浦县古雷开发区腾龙路84号</w:t>
      </w:r>
    </w:p>
    <w:p>
      <w:pPr>
        <w:pStyle w:val="9"/>
        <w:spacing w:line="360" w:lineRule="auto"/>
        <w:ind w:left="2164" w:leftChars="220" w:hanging="1680" w:hangingChars="700"/>
        <w:rPr>
          <w:rFonts w:asciiTheme="majorEastAsia" w:hAnsiTheme="majorEastAsia" w:eastAsiaTheme="majorEastAsia"/>
          <w:lang w:eastAsia="zh-CN"/>
        </w:rPr>
      </w:pPr>
      <w:r>
        <w:rPr>
          <w:rFonts w:asciiTheme="majorEastAsia" w:hAnsiTheme="majorEastAsia" w:eastAsiaTheme="majorEastAsia"/>
          <w:lang w:eastAsia="zh-CN"/>
        </w:rPr>
        <w:t>(三)</w:t>
      </w:r>
      <w:r>
        <w:rPr>
          <w:rFonts w:hint="eastAsia" w:asciiTheme="majorEastAsia" w:hAnsiTheme="majorEastAsia" w:eastAsiaTheme="majorEastAsia"/>
          <w:lang w:eastAsia="zh-CN"/>
        </w:rPr>
        <w:t>承包方式：</w:t>
      </w:r>
      <w:r>
        <w:rPr>
          <w:rFonts w:hint="eastAsia" w:asciiTheme="majorEastAsia" w:hAnsiTheme="majorEastAsia" w:eastAsiaTheme="majorEastAsia"/>
          <w:bCs/>
          <w:snapToGrid w:val="0"/>
          <w:spacing w:val="8"/>
          <w:lang w:eastAsia="zh-CN"/>
        </w:rPr>
        <w:t>采用总价包干的</w:t>
      </w:r>
      <w:r>
        <w:rPr>
          <w:rFonts w:hint="eastAsia" w:asciiTheme="majorEastAsia" w:hAnsiTheme="majorEastAsia" w:eastAsiaTheme="majorEastAsia"/>
          <w:lang w:eastAsia="zh-CN"/>
        </w:rPr>
        <w:t>方式。</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w:t>
      </w:r>
      <w:r>
        <w:rPr>
          <w:rFonts w:hint="eastAsia" w:asciiTheme="majorEastAsia" w:hAnsiTheme="majorEastAsia" w:eastAsiaTheme="majorEastAsia"/>
          <w:lang w:eastAsia="zh-CN"/>
        </w:rPr>
        <w:t>四</w:t>
      </w:r>
      <w:r>
        <w:rPr>
          <w:rFonts w:asciiTheme="majorEastAsia" w:hAnsiTheme="majorEastAsia" w:eastAsiaTheme="majorEastAsia"/>
          <w:lang w:eastAsia="zh-CN"/>
        </w:rPr>
        <w:t>)比选范围：</w:t>
      </w:r>
    </w:p>
    <w:p>
      <w:pPr>
        <w:spacing w:line="360" w:lineRule="auto"/>
        <w:ind w:firstLine="480" w:firstLineChars="200"/>
        <w:rPr>
          <w:rFonts w:hint="eastAsia" w:asciiTheme="majorEastAsia" w:hAnsiTheme="majorEastAsia" w:eastAsiaTheme="majorEastAsia"/>
          <w:sz w:val="24"/>
          <w:szCs w:val="24"/>
          <w:u w:val="single"/>
          <w:lang w:eastAsia="zh-CN"/>
        </w:rPr>
      </w:pPr>
      <w:r>
        <w:rPr>
          <w:rFonts w:hint="eastAsia" w:asciiTheme="majorEastAsia" w:hAnsiTheme="majorEastAsia" w:eastAsiaTheme="majorEastAsia"/>
          <w:sz w:val="24"/>
          <w:szCs w:val="24"/>
          <w:lang w:eastAsia="zh-CN"/>
        </w:rPr>
        <w:t>1. 项目概况：</w:t>
      </w:r>
      <w:r>
        <w:rPr>
          <w:rFonts w:hint="eastAsia" w:asciiTheme="majorEastAsia" w:hAnsiTheme="majorEastAsia" w:eastAsiaTheme="majorEastAsia"/>
          <w:sz w:val="24"/>
          <w:szCs w:val="24"/>
          <w:u w:val="single"/>
          <w:lang w:eastAsia="zh-CN"/>
        </w:rPr>
        <w:t>电子车底检查镜（</w:t>
      </w:r>
      <w:r>
        <w:rPr>
          <w:rFonts w:hint="eastAsia" w:asciiTheme="majorEastAsia" w:hAnsiTheme="majorEastAsia" w:eastAsiaTheme="majorEastAsia"/>
          <w:sz w:val="24"/>
          <w:szCs w:val="24"/>
          <w:u w:val="single"/>
          <w:lang w:val="en-US" w:eastAsia="zh-CN"/>
        </w:rPr>
        <w:t>2台）</w:t>
      </w:r>
      <w:r>
        <w:rPr>
          <w:rFonts w:hint="eastAsia" w:asciiTheme="majorEastAsia" w:hAnsiTheme="majorEastAsia" w:eastAsiaTheme="majorEastAsia"/>
          <w:sz w:val="24"/>
          <w:szCs w:val="24"/>
          <w:u w:val="single"/>
          <w:lang w:eastAsia="zh-CN"/>
        </w:rPr>
        <w:t>采购项目</w:t>
      </w:r>
    </w:p>
    <w:p>
      <w:pPr>
        <w:pStyle w:val="3"/>
        <w:keepNext w:val="0"/>
        <w:keepLines w:val="0"/>
        <w:pageBreakBefore w:val="0"/>
        <w:kinsoku/>
        <w:wordWrap/>
        <w:overflowPunct/>
        <w:topLinePunct w:val="0"/>
        <w:bidi w:val="0"/>
        <w:spacing w:line="288" w:lineRule="auto"/>
        <w:ind w:left="795" w:leftChars="216" w:hanging="320" w:hangingChars="133"/>
        <w:rPr>
          <w:b w:val="0"/>
          <w:bCs w:val="0"/>
          <w:lang w:eastAsia="zh-CN"/>
        </w:rPr>
      </w:pPr>
      <w:r>
        <w:rPr>
          <w:rFonts w:hint="eastAsia" w:asciiTheme="majorEastAsia" w:hAnsiTheme="majorEastAsia" w:eastAsiaTheme="majorEastAsia"/>
          <w:lang w:eastAsia="zh-CN"/>
        </w:rPr>
        <w:t>2. 项目范围及</w:t>
      </w:r>
      <w:r>
        <w:rPr>
          <w:rFonts w:hint="eastAsia" w:asciiTheme="majorEastAsia" w:hAnsiTheme="majorEastAsia" w:eastAsiaTheme="majorEastAsia"/>
          <w:lang w:val="en-US" w:eastAsia="zh-CN"/>
        </w:rPr>
        <w:t>技术要求</w:t>
      </w:r>
      <w:r>
        <w:rPr>
          <w:rFonts w:hint="eastAsia" w:asciiTheme="majorEastAsia" w:hAnsiTheme="majorEastAsia" w:eastAsiaTheme="majorEastAsia"/>
          <w:lang w:eastAsia="zh-CN"/>
        </w:rPr>
        <w:t>：</w:t>
      </w:r>
      <w:r>
        <w:rPr>
          <w:rFonts w:hint="eastAsia" w:ascii="宋体" w:hAnsi="宋体" w:eastAsia="宋体" w:cs="宋体"/>
          <w:b w:val="0"/>
          <w:lang w:eastAsia="zh-CN"/>
        </w:rPr>
        <w:t>可录像，16G内存，拉杆最长1.4米，7寸高清显示屏，耐磨万向轮、自动红外线夜视功能，可充电锂电池</w:t>
      </w:r>
      <w:r>
        <w:rPr>
          <w:rFonts w:hint="eastAsia"/>
          <w:b w:val="0"/>
          <w:bCs w:val="0"/>
          <w:lang w:eastAsia="zh-CN"/>
        </w:rPr>
        <w:t>。</w:t>
      </w:r>
    </w:p>
    <w:p>
      <w:pPr>
        <w:spacing w:line="288" w:lineRule="auto"/>
        <w:ind w:left="960" w:leftChars="218" w:hanging="480" w:hangingChars="200"/>
        <w:jc w:val="both"/>
        <w:rPr>
          <w:rFonts w:asciiTheme="majorEastAsia" w:hAnsiTheme="majorEastAsia" w:eastAsiaTheme="majorEastAsia" w:cstheme="minorEastAsia"/>
          <w:kern w:val="59"/>
          <w:sz w:val="24"/>
          <w:szCs w:val="24"/>
          <w:lang w:eastAsia="zh-CN"/>
        </w:rPr>
      </w:pPr>
      <w:r>
        <w:rPr>
          <w:rFonts w:hint="eastAsia" w:asciiTheme="majorEastAsia" w:hAnsiTheme="majorEastAsia" w:eastAsiaTheme="majorEastAsia"/>
          <w:sz w:val="24"/>
          <w:szCs w:val="24"/>
          <w:lang w:eastAsia="zh-CN"/>
        </w:rPr>
        <w:t>3. 相关要求标准、规范及规定：</w:t>
      </w:r>
      <w:r>
        <w:rPr>
          <w:rFonts w:hint="eastAsia" w:asciiTheme="majorEastAsia" w:hAnsiTheme="majorEastAsia" w:eastAsiaTheme="majorEastAsia"/>
          <w:sz w:val="24"/>
          <w:szCs w:val="24"/>
          <w:lang w:val="en-US" w:eastAsia="zh-CN"/>
        </w:rPr>
        <w:t>符合国家标准</w:t>
      </w:r>
      <w:r>
        <w:rPr>
          <w:rFonts w:hint="eastAsia"/>
          <w:sz w:val="24"/>
          <w:szCs w:val="24"/>
          <w:lang w:eastAsia="zh-CN"/>
        </w:rPr>
        <w:t>。</w:t>
      </w:r>
    </w:p>
    <w:p>
      <w:pPr>
        <w:pStyle w:val="76"/>
        <w:ind w:left="960" w:leftChars="218" w:hanging="480" w:hangingChars="200"/>
        <w:rPr>
          <w:rFonts w:ascii="宋体" w:hAnsi="宋体"/>
          <w:color w:val="000000"/>
          <w:sz w:val="28"/>
          <w:szCs w:val="28"/>
        </w:rPr>
      </w:pPr>
      <w:r>
        <w:rPr>
          <w:rFonts w:hint="eastAsia" w:asciiTheme="majorEastAsia" w:hAnsiTheme="majorEastAsia" w:eastAsiaTheme="majorEastAsia" w:cstheme="minorEastAsia"/>
          <w:kern w:val="59"/>
          <w:sz w:val="24"/>
          <w:szCs w:val="24"/>
          <w:lang w:eastAsia="zh-CN"/>
        </w:rPr>
        <w:t>(五)产品质量：</w:t>
      </w:r>
      <w:r>
        <w:rPr>
          <w:rFonts w:hint="eastAsia" w:ascii="宋体" w:hAnsi="宋体" w:eastAsia="宋体" w:cs="宋体"/>
          <w:sz w:val="24"/>
          <w:szCs w:val="24"/>
          <w:lang w:val="en-US" w:eastAsia="zh-CN" w:bidi="ar-SA"/>
        </w:rPr>
        <w:t>承包商需为设备提供质保，质保期内设备出现问题，需提供免费维修。</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二、定义和解释</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1.“比选人”系</w:t>
      </w:r>
      <w:r>
        <w:rPr>
          <w:rFonts w:hint="eastAsia" w:asciiTheme="majorEastAsia" w:hAnsiTheme="majorEastAsia" w:eastAsiaTheme="majorEastAsia"/>
          <w:lang w:eastAsia="zh-CN"/>
        </w:rPr>
        <w:t>福建福海创石油化工</w:t>
      </w:r>
      <w:r>
        <w:rPr>
          <w:rFonts w:asciiTheme="majorEastAsia" w:hAnsiTheme="majorEastAsia" w:eastAsiaTheme="majorEastAsia"/>
          <w:lang w:eastAsia="zh-CN"/>
        </w:rPr>
        <w:t>有限公司，即业主方。</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1"/>
          <w:lang w:eastAsia="zh-CN"/>
        </w:rPr>
        <w:t>2</w:t>
      </w:r>
      <w:r>
        <w:rPr>
          <w:rFonts w:asciiTheme="majorEastAsia" w:hAnsiTheme="majorEastAsia" w:eastAsiaTheme="majorEastAsia"/>
          <w:spacing w:val="-10"/>
          <w:lang w:eastAsia="zh-CN"/>
        </w:rPr>
        <w:t>.“参选人”系指向比选人报名并接受邀请，领取比选文件，且已经提交或准备提交本次参选文件的法人。</w:t>
      </w:r>
    </w:p>
    <w:p>
      <w:pPr>
        <w:pStyle w:val="9"/>
        <w:spacing w:line="360" w:lineRule="auto"/>
        <w:ind w:right="222" w:firstLine="480"/>
        <w:rPr>
          <w:rFonts w:asciiTheme="majorEastAsia" w:hAnsiTheme="majorEastAsia" w:eastAsiaTheme="majorEastAsia"/>
          <w:lang w:eastAsia="zh-CN"/>
        </w:rPr>
      </w:pPr>
      <w:r>
        <w:rPr>
          <w:rFonts w:asciiTheme="majorEastAsia" w:hAnsiTheme="majorEastAsia" w:eastAsiaTheme="majorEastAsia"/>
          <w:spacing w:val="-14"/>
          <w:lang w:eastAsia="zh-CN"/>
        </w:rPr>
        <w:t>3</w:t>
      </w:r>
      <w:r>
        <w:rPr>
          <w:rFonts w:asciiTheme="majorEastAsia" w:hAnsiTheme="majorEastAsia" w:eastAsiaTheme="majorEastAsia"/>
          <w:spacing w:val="-10"/>
          <w:lang w:eastAsia="zh-CN"/>
        </w:rPr>
        <w:t>.“参选人代表”系指全权代表参选人参加本次比选活动并签署参选文件的人，如果参选人代表不是参选人的法定代表人，须持有《法定代表人授权委托书》详见附件</w:t>
      </w:r>
      <w:r>
        <w:rPr>
          <w:rFonts w:hint="eastAsia" w:asciiTheme="majorEastAsia" w:hAnsiTheme="majorEastAsia" w:eastAsiaTheme="majorEastAsia"/>
          <w:spacing w:val="-10"/>
          <w:lang w:eastAsia="zh-CN"/>
        </w:rPr>
        <w:t>二</w:t>
      </w:r>
      <w:r>
        <w:rPr>
          <w:rFonts w:asciiTheme="majorEastAsia" w:hAnsiTheme="majorEastAsia" w:eastAsiaTheme="majorEastAsia"/>
          <w:spacing w:val="-10"/>
          <w:lang w:eastAsia="zh-CN"/>
        </w:rPr>
        <w:t>。</w:t>
      </w:r>
    </w:p>
    <w:p>
      <w:pPr>
        <w:pStyle w:val="2"/>
        <w:spacing w:line="360" w:lineRule="auto"/>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三、比选文件组成</w:t>
      </w:r>
    </w:p>
    <w:p>
      <w:pPr>
        <w:pStyle w:val="9"/>
        <w:spacing w:line="360" w:lineRule="auto"/>
        <w:ind w:left="426"/>
        <w:rPr>
          <w:rFonts w:asciiTheme="majorEastAsia" w:hAnsiTheme="majorEastAsia" w:eastAsiaTheme="majorEastAsia"/>
          <w:lang w:eastAsia="zh-CN"/>
        </w:rPr>
      </w:pPr>
      <w:r>
        <w:rPr>
          <w:rFonts w:asciiTheme="majorEastAsia" w:hAnsiTheme="majorEastAsia" w:eastAsiaTheme="majorEastAsia"/>
          <w:lang w:eastAsia="zh-CN"/>
        </w:rPr>
        <w:t>1.比选文件包括下列内容：</w:t>
      </w:r>
    </w:p>
    <w:p>
      <w:pPr>
        <w:pStyle w:val="9"/>
        <w:spacing w:line="360" w:lineRule="auto"/>
        <w:ind w:left="598"/>
        <w:rPr>
          <w:rFonts w:asciiTheme="majorEastAsia" w:hAnsiTheme="majorEastAsia" w:eastAsiaTheme="majorEastAsia"/>
          <w:lang w:eastAsia="zh-CN"/>
        </w:rPr>
      </w:pPr>
      <w:r>
        <w:rPr>
          <w:rFonts w:asciiTheme="majorEastAsia" w:hAnsiTheme="majorEastAsia" w:eastAsiaTheme="majorEastAsia"/>
          <w:lang w:eastAsia="zh-CN"/>
        </w:rPr>
        <w:t>比选公告、比选须知、项目内容、合同书格式、报价单、承诺函等。</w:t>
      </w:r>
    </w:p>
    <w:p>
      <w:pPr>
        <w:pStyle w:val="9"/>
        <w:spacing w:line="360" w:lineRule="auto"/>
        <w:ind w:right="212" w:firstLine="480"/>
        <w:rPr>
          <w:rFonts w:asciiTheme="majorEastAsia" w:hAnsiTheme="majorEastAsia" w:eastAsiaTheme="majorEastAsia"/>
          <w:lang w:eastAsia="zh-CN"/>
        </w:rPr>
      </w:pPr>
      <w:r>
        <w:rPr>
          <w:rFonts w:asciiTheme="majorEastAsia" w:hAnsiTheme="majorEastAsia" w:eastAsiaTheme="majorEastAsia"/>
          <w:lang w:eastAsia="zh-CN"/>
        </w:rPr>
        <w:t>2.比选文件除 1 中内容外，比选人在比选期间发出的书面文件和其他修改或补充函件，均是比选文件不可分割的组成部分。</w:t>
      </w:r>
    </w:p>
    <w:p>
      <w:pPr>
        <w:pStyle w:val="9"/>
        <w:spacing w:line="360" w:lineRule="auto"/>
        <w:ind w:firstLine="480" w:firstLineChars="200"/>
        <w:rPr>
          <w:rFonts w:asciiTheme="majorEastAsia" w:hAnsiTheme="majorEastAsia" w:eastAsiaTheme="majorEastAsia"/>
          <w:lang w:eastAsia="zh-CN"/>
        </w:rPr>
      </w:pPr>
      <w:r>
        <w:rPr>
          <w:rFonts w:asciiTheme="majorEastAsia" w:hAnsiTheme="majorEastAsia" w:eastAsiaTheme="majorEastAsia"/>
          <w:lang w:eastAsia="zh-CN"/>
        </w:rPr>
        <w:t>3.</w:t>
      </w:r>
      <w:r>
        <w:rPr>
          <w:rFonts w:asciiTheme="majorEastAsia" w:hAnsiTheme="majorEastAsia" w:eastAsiaTheme="majorEastAsia"/>
          <w:spacing w:val="-12"/>
          <w:lang w:eastAsia="zh-CN"/>
        </w:rPr>
        <w:t>参选人应认真阅读、并充分理解比选文件的全部内容</w:t>
      </w:r>
      <w:r>
        <w:rPr>
          <w:rFonts w:asciiTheme="majorEastAsia" w:hAnsiTheme="majorEastAsia" w:eastAsiaTheme="majorEastAsia"/>
          <w:lang w:eastAsia="zh-CN"/>
        </w:rPr>
        <w:t>（</w:t>
      </w:r>
      <w:r>
        <w:rPr>
          <w:rFonts w:asciiTheme="majorEastAsia" w:hAnsiTheme="majorEastAsia" w:eastAsiaTheme="majorEastAsia"/>
          <w:spacing w:val="-9"/>
          <w:lang w:eastAsia="zh-CN"/>
        </w:rPr>
        <w:t>包括所有的补充、修改内容、</w:t>
      </w:r>
      <w:r>
        <w:rPr>
          <w:rFonts w:asciiTheme="majorEastAsia" w:hAnsiTheme="majorEastAsia" w:eastAsiaTheme="majorEastAsia"/>
          <w:lang w:eastAsia="zh-CN"/>
        </w:rPr>
        <w:t>重要事项、格式、条款和技术规范、参数及要求等）。参选人没有按照比选文件要求提交</w:t>
      </w:r>
      <w:r>
        <w:rPr>
          <w:rFonts w:asciiTheme="majorEastAsia" w:hAnsiTheme="majorEastAsia" w:eastAsiaTheme="majorEastAsia"/>
          <w:spacing w:val="-10"/>
          <w:lang w:eastAsia="zh-CN"/>
        </w:rPr>
        <w:t>全部资料，或者没有对比选文件在各方面都做出实质性响应是参选人的风险，有可能导致其参选被拒绝，或被认定为无效参选或被确定为参选无效。</w:t>
      </w:r>
    </w:p>
    <w:p>
      <w:pPr>
        <w:pStyle w:val="2"/>
        <w:spacing w:line="360" w:lineRule="auto"/>
        <w:ind w:left="68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四、比选文件的澄清</w:t>
      </w:r>
    </w:p>
    <w:p>
      <w:pPr>
        <w:pStyle w:val="9"/>
        <w:spacing w:line="360" w:lineRule="auto"/>
        <w:ind w:right="91" w:firstLine="482"/>
        <w:rPr>
          <w:rFonts w:asciiTheme="majorEastAsia" w:hAnsiTheme="majorEastAsia" w:eastAsiaTheme="majorEastAsia"/>
          <w:lang w:eastAsia="zh-CN"/>
        </w:rPr>
      </w:pPr>
      <w:r>
        <w:rPr>
          <w:rFonts w:asciiTheme="majorEastAsia" w:hAnsiTheme="majorEastAsia" w:eastAsiaTheme="majorEastAsia"/>
          <w:spacing w:val="-9"/>
          <w:lang w:eastAsia="zh-CN"/>
        </w:rPr>
        <w:t>参选人获取比选文件后，应仔细检查比选文件的所有内容，如有残缺等问题应在获得</w:t>
      </w:r>
      <w:r>
        <w:rPr>
          <w:rFonts w:asciiTheme="majorEastAsia" w:hAnsiTheme="majorEastAsia" w:eastAsiaTheme="majorEastAsia"/>
          <w:spacing w:val="-20"/>
          <w:lang w:eastAsia="zh-CN"/>
        </w:rPr>
        <w:t>比选文件</w:t>
      </w:r>
      <w:r>
        <w:rPr>
          <w:rFonts w:asciiTheme="majorEastAsia" w:hAnsiTheme="majorEastAsia" w:eastAsiaTheme="majorEastAsia"/>
          <w:spacing w:val="-20"/>
          <w:u w:val="single"/>
          <w:lang w:eastAsia="zh-CN"/>
        </w:rPr>
        <w:t xml:space="preserve"> </w:t>
      </w:r>
      <w:r>
        <w:rPr>
          <w:rFonts w:asciiTheme="majorEastAsia" w:hAnsiTheme="majorEastAsia" w:eastAsiaTheme="majorEastAsia"/>
          <w:u w:val="single"/>
          <w:lang w:eastAsia="zh-CN"/>
        </w:rPr>
        <w:t>3</w:t>
      </w:r>
      <w:r>
        <w:rPr>
          <w:rFonts w:asciiTheme="majorEastAsia" w:hAnsiTheme="majorEastAsia" w:eastAsiaTheme="majorEastAsia"/>
          <w:spacing w:val="-13"/>
          <w:u w:val="single"/>
          <w:lang w:eastAsia="zh-CN"/>
        </w:rPr>
        <w:t xml:space="preserve"> </w:t>
      </w:r>
      <w:r>
        <w:rPr>
          <w:rFonts w:asciiTheme="majorEastAsia" w:hAnsiTheme="majorEastAsia" w:eastAsiaTheme="majorEastAsia"/>
          <w:spacing w:val="-13"/>
          <w:lang w:eastAsia="zh-CN"/>
        </w:rPr>
        <w:t>日内向比选人提出。参选人若对比选文件有任何疑问，应在参选截止时间前</w:t>
      </w:r>
      <w:r>
        <w:rPr>
          <w:rFonts w:asciiTheme="majorEastAsia" w:hAnsiTheme="majorEastAsia" w:eastAsiaTheme="majorEastAsia"/>
          <w:spacing w:val="-13"/>
          <w:u w:val="single"/>
          <w:lang w:eastAsia="zh-CN"/>
        </w:rPr>
        <w:t xml:space="preserve"> </w:t>
      </w:r>
      <w:r>
        <w:rPr>
          <w:rFonts w:asciiTheme="majorEastAsia" w:hAnsiTheme="majorEastAsia" w:eastAsiaTheme="majorEastAsia"/>
          <w:u w:val="single"/>
          <w:lang w:eastAsia="zh-CN"/>
        </w:rPr>
        <w:t xml:space="preserve">5 </w:t>
      </w:r>
      <w:r>
        <w:rPr>
          <w:rFonts w:asciiTheme="majorEastAsia" w:hAnsiTheme="majorEastAsia" w:eastAsiaTheme="majorEastAsia"/>
          <w:spacing w:val="-10"/>
          <w:lang w:eastAsia="zh-CN"/>
        </w:rPr>
        <w:t>日，按参选须知载明的地址以书面形式</w:t>
      </w:r>
      <w:r>
        <w:rPr>
          <w:rFonts w:asciiTheme="majorEastAsia" w:hAnsiTheme="majorEastAsia" w:eastAsiaTheme="majorEastAsia"/>
          <w:spacing w:val="-3"/>
          <w:lang w:eastAsia="zh-CN"/>
        </w:rPr>
        <w:t>（</w:t>
      </w:r>
      <w:r>
        <w:rPr>
          <w:rFonts w:asciiTheme="majorEastAsia" w:hAnsiTheme="majorEastAsia" w:eastAsiaTheme="majorEastAsia"/>
          <w:spacing w:val="-10"/>
          <w:lang w:eastAsia="zh-CN"/>
        </w:rPr>
        <w:t>包括书面、电子邮件下同</w:t>
      </w:r>
      <w:r>
        <w:rPr>
          <w:rFonts w:asciiTheme="majorEastAsia" w:hAnsiTheme="majorEastAsia" w:eastAsiaTheme="majorEastAsia"/>
          <w:spacing w:val="-49"/>
          <w:lang w:eastAsia="zh-CN"/>
        </w:rPr>
        <w:t>）</w:t>
      </w:r>
      <w:r>
        <w:rPr>
          <w:rFonts w:asciiTheme="majorEastAsia" w:hAnsiTheme="majorEastAsia" w:eastAsiaTheme="majorEastAsia"/>
          <w:lang w:eastAsia="zh-CN"/>
        </w:rPr>
        <w:t>通知到比选人。</w:t>
      </w:r>
      <w:r>
        <w:rPr>
          <w:rFonts w:asciiTheme="majorEastAsia" w:hAnsiTheme="majorEastAsia" w:eastAsiaTheme="majorEastAsia"/>
          <w:spacing w:val="-4"/>
          <w:lang w:eastAsia="zh-CN"/>
        </w:rPr>
        <w:t>比选人将视情况确定采用适当方式予以澄清或以书面形式予以答复，澄清文件作为比选文件的组成部分，具有约束作用。</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五、比选文件的修改、补充</w:t>
      </w:r>
    </w:p>
    <w:p>
      <w:pPr>
        <w:pStyle w:val="9"/>
        <w:spacing w:line="360" w:lineRule="auto"/>
        <w:ind w:left="319" w:right="226" w:hanging="319" w:hangingChars="133"/>
        <w:jc w:val="both"/>
        <w:rPr>
          <w:rFonts w:asciiTheme="majorEastAsia" w:hAnsiTheme="majorEastAsia" w:eastAsiaTheme="majorEastAsia"/>
          <w:lang w:eastAsia="zh-CN"/>
        </w:rPr>
      </w:pPr>
      <w:r>
        <w:rPr>
          <w:rFonts w:asciiTheme="majorEastAsia" w:hAnsiTheme="majorEastAsia" w:eastAsiaTheme="majorEastAsia"/>
          <w:lang w:eastAsia="zh-CN"/>
        </w:rPr>
        <w:t>1.在参选截止日期前，比选人可主动地或依据参选人要求澄清的问题而修改比选文</w:t>
      </w:r>
      <w:r>
        <w:rPr>
          <w:rFonts w:asciiTheme="majorEastAsia" w:hAnsiTheme="majorEastAsia" w:eastAsiaTheme="majorEastAsia"/>
          <w:spacing w:val="-10"/>
          <w:lang w:eastAsia="zh-CN"/>
        </w:rPr>
        <w:t>件，并以书面形式通知所有报名参加比选项目的每一参选人，对方在收到该通知后应立即</w:t>
      </w:r>
      <w:r>
        <w:rPr>
          <w:rFonts w:asciiTheme="majorEastAsia" w:hAnsiTheme="majorEastAsia" w:eastAsiaTheme="majorEastAsia"/>
          <w:spacing w:val="-2"/>
          <w:lang w:eastAsia="zh-CN"/>
        </w:rPr>
        <w:t>以书面形式予以确认；参选人未按规定时间予以确认或未按规定时间地点领取书面文件的，视比选通知已收到。</w:t>
      </w:r>
    </w:p>
    <w:p>
      <w:pPr>
        <w:pStyle w:val="9"/>
        <w:spacing w:line="360" w:lineRule="auto"/>
        <w:ind w:left="319" w:right="222" w:hanging="319" w:hangingChars="133"/>
        <w:rPr>
          <w:rFonts w:asciiTheme="majorEastAsia" w:hAnsiTheme="majorEastAsia" w:eastAsiaTheme="majorEastAsia"/>
          <w:lang w:eastAsia="zh-CN"/>
        </w:rPr>
      </w:pPr>
      <w:r>
        <w:rPr>
          <w:rFonts w:asciiTheme="majorEastAsia" w:hAnsiTheme="majorEastAsia" w:eastAsiaTheme="majorEastAsia"/>
          <w:lang w:eastAsia="zh-CN"/>
        </w:rPr>
        <w:t>2.</w:t>
      </w:r>
      <w:r>
        <w:rPr>
          <w:rFonts w:asciiTheme="majorEastAsia" w:hAnsiTheme="majorEastAsia" w:eastAsiaTheme="majorEastAsia"/>
          <w:spacing w:val="-5"/>
          <w:lang w:eastAsia="zh-CN"/>
        </w:rPr>
        <w:t>为使参选人在准备参选文件时有合理的时间考虑比选文件的修改，比选人可酌情推迟参选截止时间和开评时间，并以书面形式通知已获得比选文件的每一参选人。</w:t>
      </w:r>
    </w:p>
    <w:p>
      <w:pPr>
        <w:pStyle w:val="9"/>
        <w:spacing w:line="360" w:lineRule="auto"/>
        <w:ind w:left="319" w:hanging="319" w:hangingChars="133"/>
        <w:rPr>
          <w:rFonts w:asciiTheme="majorEastAsia" w:hAnsiTheme="majorEastAsia" w:eastAsiaTheme="majorEastAsia"/>
          <w:lang w:eastAsia="zh-CN"/>
        </w:rPr>
      </w:pPr>
      <w:r>
        <w:rPr>
          <w:rFonts w:asciiTheme="majorEastAsia" w:hAnsiTheme="majorEastAsia" w:eastAsiaTheme="majorEastAsia"/>
          <w:lang w:eastAsia="zh-CN"/>
        </w:rPr>
        <w:t>3.比选文件的修改书将构成比选文件的一部分，对参选人具有约束作用。</w:t>
      </w:r>
    </w:p>
    <w:p>
      <w:pPr>
        <w:pStyle w:val="9"/>
        <w:spacing w:line="360" w:lineRule="auto"/>
        <w:ind w:left="319" w:hanging="319" w:hangingChars="133"/>
        <w:rPr>
          <w:rFonts w:asciiTheme="majorEastAsia" w:hAnsiTheme="majorEastAsia" w:eastAsiaTheme="majorEastAsia"/>
          <w:lang w:eastAsia="zh-CN"/>
        </w:rPr>
      </w:pPr>
      <w:r>
        <w:rPr>
          <w:rFonts w:hint="eastAsia" w:asciiTheme="majorEastAsia" w:hAnsiTheme="majorEastAsia" w:eastAsiaTheme="majorEastAsia"/>
          <w:lang w:eastAsia="zh-CN"/>
        </w:rPr>
        <w:t>4.比选人所作的一切有效补充、修改文件，均被视为比选文件不可分割部分。</w:t>
      </w:r>
    </w:p>
    <w:p>
      <w:pPr>
        <w:pStyle w:val="2"/>
        <w:spacing w:line="360" w:lineRule="auto"/>
        <w:ind w:left="0"/>
        <w:rPr>
          <w:rFonts w:asciiTheme="majorEastAsia" w:hAnsiTheme="majorEastAsia" w:eastAsiaTheme="majorEastAsia"/>
          <w:sz w:val="24"/>
          <w:szCs w:val="24"/>
          <w:lang w:eastAsia="zh-CN"/>
        </w:rPr>
      </w:pPr>
      <w:r>
        <w:rPr>
          <w:rFonts w:asciiTheme="majorEastAsia" w:hAnsiTheme="majorEastAsia" w:eastAsiaTheme="majorEastAsia"/>
          <w:w w:val="95"/>
          <w:sz w:val="24"/>
          <w:szCs w:val="24"/>
          <w:lang w:eastAsia="zh-CN"/>
        </w:rPr>
        <w:t>六、参选人资格</w:t>
      </w:r>
    </w:p>
    <w:p>
      <w:pPr>
        <w:keepNext w:val="0"/>
        <w:keepLines w:val="0"/>
        <w:pageBreakBefore w:val="0"/>
        <w:widowControl/>
        <w:kinsoku/>
        <w:wordWrap/>
        <w:overflowPunct/>
        <w:topLinePunct w:val="0"/>
        <w:autoSpaceDE/>
        <w:autoSpaceDN/>
        <w:bidi w:val="0"/>
        <w:spacing w:line="288" w:lineRule="auto"/>
        <w:ind w:left="308" w:leftChars="-18" w:hanging="348" w:hangingChars="145"/>
        <w:jc w:val="both"/>
        <w:rPr>
          <w:sz w:val="24"/>
          <w:szCs w:val="24"/>
          <w:lang w:eastAsia="zh-CN"/>
        </w:rPr>
      </w:pPr>
      <w:r>
        <w:rPr>
          <w:rFonts w:hint="eastAsia"/>
          <w:sz w:val="24"/>
          <w:szCs w:val="24"/>
          <w:lang w:eastAsia="zh-CN"/>
        </w:rPr>
        <w:t>1. 参选人必须具备有效的企业法人营业执照，具备独立法人资格且有能力按我司需求提供货物及服务。</w:t>
      </w:r>
    </w:p>
    <w:p>
      <w:pPr>
        <w:keepNext w:val="0"/>
        <w:keepLines w:val="0"/>
        <w:pageBreakBefore w:val="0"/>
        <w:widowControl/>
        <w:kinsoku/>
        <w:wordWrap/>
        <w:overflowPunct/>
        <w:topLinePunct w:val="0"/>
        <w:autoSpaceDE/>
        <w:autoSpaceDN/>
        <w:bidi w:val="0"/>
        <w:spacing w:line="288" w:lineRule="auto"/>
        <w:ind w:left="308" w:leftChars="-18" w:hanging="348" w:hangingChars="145"/>
        <w:jc w:val="both"/>
        <w:rPr>
          <w:color w:val="000000" w:themeColor="text1"/>
          <w:sz w:val="24"/>
          <w:szCs w:val="24"/>
          <w:lang w:eastAsia="zh-CN"/>
          <w14:textFill>
            <w14:solidFill>
              <w14:schemeClr w14:val="tx1"/>
            </w14:solidFill>
          </w14:textFill>
        </w:rPr>
      </w:pPr>
      <w:r>
        <w:rPr>
          <w:rFonts w:hint="eastAsia" w:asciiTheme="majorEastAsia" w:hAnsiTheme="majorEastAsia" w:eastAsiaTheme="majorEastAsia"/>
          <w:sz w:val="24"/>
          <w:szCs w:val="24"/>
          <w:lang w:eastAsia="zh-CN"/>
        </w:rPr>
        <w:t xml:space="preserve">2. </w:t>
      </w:r>
      <w:r>
        <w:rPr>
          <w:color w:val="000000" w:themeColor="text1"/>
          <w:sz w:val="24"/>
          <w:szCs w:val="24"/>
          <w:lang w:eastAsia="zh-CN"/>
          <w14:textFill>
            <w14:solidFill>
              <w14:schemeClr w14:val="tx1"/>
            </w14:solidFill>
          </w14:textFill>
        </w:rPr>
        <w:t>参选人没有失信黑名单记录（以最高院失信被执行人系统发布信息为准）</w:t>
      </w:r>
      <w:r>
        <w:rPr>
          <w:rFonts w:hint="eastAsia"/>
          <w:color w:val="000000" w:themeColor="text1"/>
          <w:sz w:val="24"/>
          <w:szCs w:val="24"/>
          <w:lang w:eastAsia="zh-CN"/>
          <w14:textFill>
            <w14:solidFill>
              <w14:schemeClr w14:val="tx1"/>
            </w14:solidFill>
          </w14:textFill>
        </w:rPr>
        <w:t>。</w:t>
      </w:r>
    </w:p>
    <w:p>
      <w:pPr>
        <w:pStyle w:val="35"/>
        <w:spacing w:line="360" w:lineRule="auto"/>
        <w:ind w:left="308" w:leftChars="-18" w:hanging="348" w:hangingChars="145"/>
        <w:rPr>
          <w:sz w:val="24"/>
          <w:szCs w:val="24"/>
        </w:rPr>
      </w:pPr>
      <w:r>
        <w:rPr>
          <w:rFonts w:hint="eastAsia"/>
          <w:sz w:val="24"/>
          <w:szCs w:val="24"/>
          <w:lang w:val="en-US" w:eastAsia="zh-CN"/>
        </w:rPr>
        <w:t>3</w:t>
      </w:r>
      <w:r>
        <w:rPr>
          <w:rFonts w:hint="eastAsia"/>
          <w:sz w:val="24"/>
          <w:szCs w:val="24"/>
        </w:rPr>
        <w:t>.</w:t>
      </w:r>
      <w:r>
        <w:rPr>
          <w:color w:val="000000" w:themeColor="text1"/>
          <w:sz w:val="24"/>
          <w:szCs w:val="24"/>
          <w14:textFill>
            <w14:solidFill>
              <w14:schemeClr w14:val="tx1"/>
            </w14:solidFill>
          </w14:textFill>
        </w:rPr>
        <w:t xml:space="preserve"> 与</w:t>
      </w:r>
      <w:r>
        <w:rPr>
          <w:rFonts w:hint="eastAsia"/>
          <w:color w:val="000000" w:themeColor="text1"/>
          <w:sz w:val="24"/>
          <w:szCs w:val="24"/>
          <w14:textFill>
            <w14:solidFill>
              <w14:schemeClr w14:val="tx1"/>
            </w14:solidFill>
          </w14:textFill>
        </w:rPr>
        <w:t>比选人</w:t>
      </w:r>
      <w:r>
        <w:rPr>
          <w:color w:val="000000" w:themeColor="text1"/>
          <w:sz w:val="24"/>
          <w:szCs w:val="24"/>
          <w14:textFill>
            <w14:solidFill>
              <w14:schemeClr w14:val="tx1"/>
            </w14:solidFill>
          </w14:textFill>
        </w:rPr>
        <w:t>无诉讼纠纷。</w:t>
      </w:r>
    </w:p>
    <w:p>
      <w:pPr>
        <w:spacing w:line="360" w:lineRule="auto"/>
        <w:ind w:left="308" w:leftChars="-18" w:hanging="348" w:hangingChars="145"/>
        <w:rPr>
          <w:rFonts w:hint="eastAsia" w:cs="宋体" w:asciiTheme="majorEastAsia" w:hAnsiTheme="majorEastAsia" w:eastAsiaTheme="majorEastAsia"/>
          <w:sz w:val="24"/>
          <w:szCs w:val="24"/>
          <w:lang w:val="en-US" w:eastAsia="zh-CN" w:bidi="ar-SA"/>
        </w:rPr>
      </w:pP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lang w:val="en-US" w:eastAsia="zh-CN"/>
        </w:rPr>
        <w:t xml:space="preserve"> </w:t>
      </w:r>
      <w:r>
        <w:rPr>
          <w:rFonts w:hint="eastAsia" w:asciiTheme="minorEastAsia" w:hAnsiTheme="minorEastAsia" w:eastAsiaTheme="minorEastAsia"/>
          <w:sz w:val="24"/>
          <w:szCs w:val="24"/>
          <w:lang w:eastAsia="zh-CN"/>
        </w:rPr>
        <w:t>本招标项目</w:t>
      </w:r>
      <w:r>
        <w:rPr>
          <w:rFonts w:hint="eastAsia" w:asciiTheme="minorEastAsia" w:hAnsiTheme="minorEastAsia" w:eastAsiaTheme="minorEastAsia"/>
          <w:b/>
          <w:sz w:val="24"/>
          <w:szCs w:val="24"/>
          <w:lang w:eastAsia="zh-CN"/>
        </w:rPr>
        <w:t>不接受</w:t>
      </w:r>
      <w:r>
        <w:rPr>
          <w:rFonts w:hint="eastAsia" w:asciiTheme="minorEastAsia" w:hAnsiTheme="minorEastAsia" w:eastAsiaTheme="minorEastAsia"/>
          <w:sz w:val="24"/>
          <w:szCs w:val="24"/>
          <w:lang w:eastAsia="zh-CN"/>
        </w:rPr>
        <w:t>联合体投标。</w:t>
      </w:r>
    </w:p>
    <w:p>
      <w:pPr>
        <w:spacing w:before="15" w:line="360" w:lineRule="auto"/>
        <w:rPr>
          <w:b/>
          <w:w w:val="95"/>
          <w:sz w:val="28"/>
          <w:lang w:eastAsia="zh-CN"/>
        </w:rPr>
      </w:pPr>
      <w:r>
        <w:rPr>
          <w:b/>
          <w:w w:val="95"/>
          <w:sz w:val="28"/>
          <w:lang w:eastAsia="zh-CN"/>
        </w:rPr>
        <w:t>七、参选保证金</w:t>
      </w:r>
      <w:r>
        <w:rPr>
          <w:rFonts w:hint="eastAsia"/>
          <w:b/>
          <w:w w:val="95"/>
          <w:sz w:val="28"/>
          <w:lang w:eastAsia="zh-CN"/>
        </w:rPr>
        <w:t>：</w:t>
      </w:r>
      <w:r>
        <w:rPr>
          <w:rFonts w:hint="eastAsia"/>
          <w:b/>
          <w:w w:val="95"/>
          <w:sz w:val="28"/>
          <w:lang w:val="en-US" w:eastAsia="zh-CN"/>
        </w:rPr>
        <w:t>无</w:t>
      </w:r>
    </w:p>
    <w:p>
      <w:pPr>
        <w:pStyle w:val="2"/>
        <w:spacing w:line="360" w:lineRule="auto"/>
        <w:ind w:left="0"/>
        <w:rPr>
          <w:rFonts w:asciiTheme="majorEastAsia" w:hAnsiTheme="majorEastAsia" w:eastAsiaTheme="majorEastAsia"/>
          <w:lang w:eastAsia="zh-CN"/>
        </w:rPr>
      </w:pPr>
      <w:r>
        <w:rPr>
          <w:rFonts w:asciiTheme="majorEastAsia" w:hAnsiTheme="majorEastAsia" w:eastAsiaTheme="majorEastAsia"/>
          <w:w w:val="95"/>
          <w:lang w:eastAsia="zh-CN"/>
        </w:rPr>
        <w:t>八、参选文件的递交</w:t>
      </w:r>
    </w:p>
    <w:p>
      <w:pPr>
        <w:pStyle w:val="3"/>
        <w:tabs>
          <w:tab w:val="left" w:pos="6879"/>
        </w:tabs>
        <w:spacing w:line="360" w:lineRule="auto"/>
        <w:ind w:left="0" w:right="106"/>
        <w:rPr>
          <w:rFonts w:asciiTheme="majorEastAsia" w:hAnsiTheme="majorEastAsia" w:eastAsiaTheme="majorEastAsia"/>
          <w:lang w:eastAsia="zh-CN"/>
        </w:rPr>
      </w:pPr>
      <w:r>
        <w:rPr>
          <w:rFonts w:asciiTheme="majorEastAsia" w:hAnsiTheme="majorEastAsia" w:eastAsiaTheme="majorEastAsia"/>
          <w:lang w:eastAsia="zh-CN"/>
        </w:rPr>
        <w:t>1.参选文件递交的截止时间：</w:t>
      </w:r>
      <w:r>
        <w:rPr>
          <w:rFonts w:hint="eastAsia" w:asciiTheme="majorEastAsia" w:hAnsiTheme="majorEastAsia" w:eastAsiaTheme="majorEastAsia"/>
          <w:lang w:eastAsia="zh-CN"/>
        </w:rPr>
        <w:t>见比选公告</w:t>
      </w:r>
    </w:p>
    <w:p>
      <w:pPr>
        <w:pStyle w:val="3"/>
        <w:tabs>
          <w:tab w:val="left" w:pos="6879"/>
        </w:tabs>
        <w:spacing w:line="360" w:lineRule="auto"/>
        <w:ind w:left="0" w:right="106"/>
        <w:rPr>
          <w:rFonts w:asciiTheme="majorEastAsia" w:hAnsiTheme="majorEastAsia" w:eastAsiaTheme="majorEastAsia"/>
          <w:spacing w:val="-57"/>
          <w:lang w:eastAsia="zh-CN"/>
        </w:rPr>
      </w:pPr>
      <w:r>
        <w:rPr>
          <w:rFonts w:asciiTheme="majorEastAsia" w:hAnsiTheme="majorEastAsia" w:eastAsiaTheme="majorEastAsia"/>
          <w:lang w:eastAsia="zh-CN"/>
        </w:rPr>
        <w:t>2.</w:t>
      </w:r>
      <w:r>
        <w:rPr>
          <w:rFonts w:asciiTheme="majorEastAsia" w:hAnsiTheme="majorEastAsia" w:eastAsiaTheme="majorEastAsia"/>
          <w:spacing w:val="4"/>
          <w:lang w:eastAsia="zh-CN"/>
        </w:rPr>
        <w:t>递交</w:t>
      </w:r>
      <w:r>
        <w:rPr>
          <w:rFonts w:asciiTheme="majorEastAsia" w:hAnsiTheme="majorEastAsia" w:eastAsiaTheme="majorEastAsia"/>
          <w:lang w:eastAsia="zh-CN"/>
        </w:rPr>
        <w:t>参</w:t>
      </w:r>
      <w:r>
        <w:rPr>
          <w:rFonts w:asciiTheme="majorEastAsia" w:hAnsiTheme="majorEastAsia" w:eastAsiaTheme="majorEastAsia"/>
          <w:spacing w:val="4"/>
          <w:lang w:eastAsia="zh-CN"/>
        </w:rPr>
        <w:t>选文件的地</w:t>
      </w:r>
      <w:r>
        <w:rPr>
          <w:rFonts w:asciiTheme="majorEastAsia" w:hAnsiTheme="majorEastAsia" w:eastAsiaTheme="majorEastAsia"/>
          <w:lang w:eastAsia="zh-CN"/>
        </w:rPr>
        <w:t>点</w:t>
      </w:r>
      <w:r>
        <w:rPr>
          <w:rFonts w:asciiTheme="majorEastAsia" w:hAnsiTheme="majorEastAsia" w:eastAsiaTheme="majorEastAsia"/>
          <w:spacing w:val="4"/>
          <w:lang w:eastAsia="zh-CN"/>
        </w:rPr>
        <w:t>为：</w:t>
      </w:r>
      <w:r>
        <w:rPr>
          <w:rFonts w:hint="eastAsia" w:asciiTheme="majorEastAsia" w:hAnsiTheme="majorEastAsia" w:eastAsiaTheme="majorEastAsia"/>
          <w:spacing w:val="4"/>
          <w:lang w:eastAsia="zh-CN"/>
        </w:rPr>
        <w:t>漳州市漳浦县杜浔镇杜昌路9号</w:t>
      </w:r>
    </w:p>
    <w:p>
      <w:pPr>
        <w:pStyle w:val="3"/>
        <w:tabs>
          <w:tab w:val="left" w:pos="6879"/>
        </w:tabs>
        <w:spacing w:line="360" w:lineRule="auto"/>
        <w:ind w:left="0" w:right="106" w:firstLine="482" w:firstLineChars="200"/>
        <w:rPr>
          <w:rFonts w:asciiTheme="majorEastAsia" w:hAnsiTheme="majorEastAsia" w:eastAsiaTheme="majorEastAsia"/>
          <w:spacing w:val="-4"/>
          <w:lang w:eastAsia="zh-CN"/>
        </w:rPr>
      </w:pPr>
      <w:r>
        <w:rPr>
          <w:rFonts w:hint="eastAsia" w:asciiTheme="majorEastAsia" w:hAnsiTheme="majorEastAsia" w:eastAsiaTheme="majorEastAsia"/>
          <w:lang w:eastAsia="zh-CN"/>
        </w:rPr>
        <w:t>商务</w:t>
      </w:r>
      <w:r>
        <w:rPr>
          <w:rFonts w:asciiTheme="majorEastAsia" w:hAnsiTheme="majorEastAsia" w:eastAsiaTheme="majorEastAsia"/>
          <w:lang w:eastAsia="zh-CN"/>
        </w:rPr>
        <w:t>联系人</w:t>
      </w:r>
      <w:r>
        <w:rPr>
          <w:rFonts w:asciiTheme="majorEastAsia" w:hAnsiTheme="majorEastAsia" w:eastAsiaTheme="majorEastAsia"/>
          <w:spacing w:val="-56"/>
          <w:lang w:eastAsia="zh-CN"/>
        </w:rPr>
        <w:t>：</w:t>
      </w:r>
      <w:r>
        <w:rPr>
          <w:rFonts w:hint="eastAsia" w:asciiTheme="majorEastAsia" w:hAnsiTheme="majorEastAsia" w:eastAsiaTheme="majorEastAsia"/>
          <w:spacing w:val="-4"/>
          <w:lang w:val="en-US" w:eastAsia="zh-CN"/>
        </w:rPr>
        <w:t xml:space="preserve">黄梅钦 </w:t>
      </w:r>
      <w:r>
        <w:rPr>
          <w:rFonts w:hint="eastAsia" w:asciiTheme="majorEastAsia" w:hAnsiTheme="majorEastAsia" w:eastAsiaTheme="majorEastAsia"/>
          <w:lang w:eastAsia="zh-CN"/>
        </w:rPr>
        <w:t xml:space="preserve">  </w:t>
      </w:r>
      <w:r>
        <w:rPr>
          <w:rFonts w:asciiTheme="majorEastAsia" w:hAnsiTheme="majorEastAsia" w:eastAsiaTheme="majorEastAsia"/>
          <w:spacing w:val="-6"/>
          <w:lang w:eastAsia="zh-CN"/>
        </w:rPr>
        <w:t xml:space="preserve"> </w:t>
      </w:r>
      <w:r>
        <w:rPr>
          <w:rFonts w:asciiTheme="majorEastAsia" w:hAnsiTheme="majorEastAsia" w:eastAsiaTheme="majorEastAsia"/>
          <w:lang w:eastAsia="zh-CN"/>
        </w:rPr>
        <w:t>电话</w:t>
      </w:r>
      <w:r>
        <w:rPr>
          <w:rFonts w:asciiTheme="majorEastAsia" w:hAnsiTheme="majorEastAsia" w:eastAsiaTheme="majorEastAsia"/>
          <w:spacing w:val="-4"/>
          <w:lang w:eastAsia="zh-CN"/>
        </w:rPr>
        <w:t>：</w:t>
      </w:r>
      <w:r>
        <w:rPr>
          <w:rFonts w:hint="eastAsia" w:asciiTheme="majorEastAsia" w:hAnsiTheme="majorEastAsia" w:eastAsiaTheme="majorEastAsia"/>
          <w:spacing w:val="-4"/>
          <w:lang w:eastAsia="zh-CN"/>
        </w:rPr>
        <w:t>0596-6311073</w:t>
      </w:r>
    </w:p>
    <w:p>
      <w:pPr>
        <w:pStyle w:val="3"/>
        <w:tabs>
          <w:tab w:val="left" w:pos="6879"/>
        </w:tabs>
        <w:spacing w:line="360" w:lineRule="auto"/>
        <w:ind w:left="0" w:right="106" w:firstLine="466" w:firstLineChars="200"/>
        <w:rPr>
          <w:rFonts w:asciiTheme="majorEastAsia" w:hAnsiTheme="majorEastAsia" w:eastAsiaTheme="majorEastAsia"/>
          <w:spacing w:val="-6"/>
          <w:lang w:eastAsia="zh-CN"/>
        </w:rPr>
      </w:pPr>
      <w:r>
        <w:rPr>
          <w:rFonts w:hint="eastAsia" w:asciiTheme="majorEastAsia" w:hAnsiTheme="majorEastAsia" w:eastAsiaTheme="majorEastAsia"/>
          <w:spacing w:val="-4"/>
          <w:lang w:eastAsia="zh-CN"/>
        </w:rPr>
        <w:t xml:space="preserve">技术联系人：林娇华    电话：15260012724 </w:t>
      </w:r>
    </w:p>
    <w:p>
      <w:pPr>
        <w:spacing w:line="360" w:lineRule="auto"/>
        <w:rPr>
          <w:rFonts w:asciiTheme="majorEastAsia" w:hAnsiTheme="majorEastAsia" w:eastAsiaTheme="majorEastAsia"/>
          <w:b/>
          <w:sz w:val="24"/>
          <w:szCs w:val="24"/>
          <w:lang w:eastAsia="zh-CN"/>
        </w:rPr>
      </w:pPr>
      <w:r>
        <w:rPr>
          <w:rFonts w:asciiTheme="majorEastAsia" w:hAnsiTheme="majorEastAsia" w:eastAsiaTheme="majorEastAsia"/>
          <w:b/>
          <w:sz w:val="24"/>
          <w:szCs w:val="24"/>
          <w:lang w:eastAsia="zh-CN"/>
        </w:rPr>
        <w:t>注：请使用顺丰快递或中国邮政</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EMS</w:t>
      </w:r>
      <w:r>
        <w:rPr>
          <w:rFonts w:hint="eastAsia" w:asciiTheme="majorEastAsia" w:hAnsiTheme="majorEastAsia" w:eastAsiaTheme="majorEastAsia"/>
          <w:b/>
          <w:sz w:val="24"/>
          <w:szCs w:val="24"/>
          <w:lang w:eastAsia="zh-CN"/>
        </w:rPr>
        <w:t>)</w:t>
      </w:r>
      <w:r>
        <w:rPr>
          <w:rFonts w:asciiTheme="majorEastAsia" w:hAnsiTheme="majorEastAsia" w:eastAsiaTheme="majorEastAsia"/>
          <w:b/>
          <w:sz w:val="24"/>
          <w:szCs w:val="24"/>
          <w:lang w:eastAsia="zh-CN"/>
        </w:rPr>
        <w:t xml:space="preserve"> 快递，其他快递不能保证送达目的地。</w:t>
      </w:r>
    </w:p>
    <w:p>
      <w:pPr>
        <w:pStyle w:val="9"/>
        <w:spacing w:line="360" w:lineRule="auto"/>
        <w:rPr>
          <w:rFonts w:asciiTheme="majorEastAsia" w:hAnsiTheme="majorEastAsia" w:eastAsiaTheme="majorEastAsia"/>
          <w:lang w:eastAsia="zh-CN"/>
        </w:rPr>
      </w:pPr>
      <w:r>
        <w:rPr>
          <w:rFonts w:asciiTheme="majorEastAsia" w:hAnsiTheme="majorEastAsia" w:eastAsiaTheme="majorEastAsia"/>
          <w:lang w:eastAsia="zh-CN"/>
        </w:rPr>
        <w:t xml:space="preserve">3. </w:t>
      </w:r>
      <w:r>
        <w:rPr>
          <w:rFonts w:asciiTheme="majorEastAsia" w:hAnsiTheme="majorEastAsia" w:eastAsiaTheme="majorEastAsia"/>
          <w:spacing w:val="-9"/>
          <w:lang w:eastAsia="zh-CN"/>
        </w:rPr>
        <w:t>参选人收到比选文件后，如有疑问要澄清，请以书面形式在规定时间内报比选人汇总。</w:t>
      </w:r>
    </w:p>
    <w:p>
      <w:pPr>
        <w:pStyle w:val="9"/>
        <w:spacing w:line="360" w:lineRule="auto"/>
        <w:ind w:right="106"/>
        <w:jc w:val="both"/>
        <w:rPr>
          <w:rFonts w:asciiTheme="majorEastAsia" w:hAnsiTheme="majorEastAsia" w:eastAsiaTheme="majorEastAsia"/>
          <w:lang w:eastAsia="zh-CN"/>
        </w:rPr>
      </w:pPr>
      <w:r>
        <w:rPr>
          <w:rFonts w:asciiTheme="majorEastAsia" w:hAnsiTheme="majorEastAsia" w:eastAsiaTheme="majorEastAsia"/>
          <w:lang w:eastAsia="zh-CN"/>
        </w:rPr>
        <w:t xml:space="preserve">4. </w:t>
      </w:r>
      <w:r>
        <w:rPr>
          <w:rFonts w:asciiTheme="majorEastAsia" w:hAnsiTheme="majorEastAsia" w:eastAsiaTheme="majorEastAsia"/>
          <w:spacing w:val="-6"/>
          <w:lang w:eastAsia="zh-CN"/>
        </w:rPr>
        <w:t>参选人对比选人提供的比选文件所做出的推论、解释和结论，比选人概不负责。参</w:t>
      </w:r>
      <w:r>
        <w:rPr>
          <w:rFonts w:asciiTheme="majorEastAsia" w:hAnsiTheme="majorEastAsia" w:eastAsiaTheme="majorEastAsia"/>
          <w:spacing w:val="-9"/>
          <w:lang w:eastAsia="zh-CN"/>
        </w:rPr>
        <w:t>选人由于对比选文件的任何推论和误解以及比选对有关问题的口头解释所造成的后果，均由参选人负责。</w:t>
      </w:r>
    </w:p>
    <w:p>
      <w:pPr>
        <w:pStyle w:val="2"/>
        <w:spacing w:line="360" w:lineRule="auto"/>
        <w:ind w:left="0"/>
        <w:rPr>
          <w:rFonts w:asciiTheme="majorEastAsia" w:hAnsiTheme="majorEastAsia" w:eastAsiaTheme="majorEastAsia"/>
          <w:lang w:eastAsia="zh-CN"/>
        </w:rPr>
      </w:pPr>
      <w:r>
        <w:rPr>
          <w:rFonts w:hint="eastAsia" w:asciiTheme="majorEastAsia" w:hAnsiTheme="majorEastAsia" w:eastAsiaTheme="majorEastAsia"/>
          <w:w w:val="95"/>
          <w:lang w:eastAsia="zh-CN"/>
        </w:rPr>
        <w:t>九</w:t>
      </w:r>
      <w:r>
        <w:rPr>
          <w:rFonts w:asciiTheme="majorEastAsia" w:hAnsiTheme="majorEastAsia" w:eastAsiaTheme="majorEastAsia"/>
          <w:w w:val="95"/>
          <w:lang w:eastAsia="zh-CN"/>
        </w:rPr>
        <w:t>、</w:t>
      </w:r>
      <w:r>
        <w:rPr>
          <w:rFonts w:hint="eastAsia" w:asciiTheme="majorEastAsia" w:hAnsiTheme="majorEastAsia" w:eastAsiaTheme="majorEastAsia"/>
          <w:w w:val="95"/>
          <w:lang w:eastAsia="zh-CN"/>
        </w:rPr>
        <w:t>异议</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sz w:val="24"/>
          <w:szCs w:val="24"/>
          <w:lang w:eastAsia="zh-CN"/>
        </w:rPr>
      </w:pPr>
      <w:r>
        <w:rPr>
          <w:rFonts w:hint="eastAsia" w:asciiTheme="majorEastAsia" w:hAnsiTheme="majorEastAsia" w:eastAsiaTheme="majorEastAsia"/>
          <w:sz w:val="24"/>
          <w:szCs w:val="24"/>
          <w:lang w:eastAsia="zh-CN"/>
        </w:rPr>
        <w:t>中选人确定后，比选人不对未中选人就比选过程以及未能中选的原因做出任何解释。</w:t>
      </w:r>
    </w:p>
    <w:p>
      <w:pPr>
        <w:pStyle w:val="12"/>
        <w:tabs>
          <w:tab w:val="left" w:pos="0"/>
          <w:tab w:val="left" w:pos="567"/>
          <w:tab w:val="left" w:pos="993"/>
          <w:tab w:val="left" w:pos="1135"/>
        </w:tabs>
        <w:spacing w:line="360" w:lineRule="auto"/>
        <w:ind w:firstLine="240" w:firstLineChars="100"/>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sz w:val="24"/>
          <w:szCs w:val="24"/>
          <w:lang w:eastAsia="zh-CN"/>
        </w:rPr>
        <w:t>潜在参选人或参选人及其他利害关系人对比选文件或比选结果有异议的，应当在规定的期限内以书面的形式向比选人提出。</w:t>
      </w:r>
      <w:r>
        <w:rPr>
          <w:rFonts w:hint="eastAsia" w:cs="宋体" w:asciiTheme="majorEastAsia" w:hAnsiTheme="majorEastAsia" w:eastAsiaTheme="majorEastAsia"/>
          <w:bCs/>
          <w:color w:val="000000"/>
          <w:sz w:val="24"/>
          <w:szCs w:val="24"/>
          <w:lang w:eastAsia="zh-CN"/>
        </w:rPr>
        <w:t>对比选文件有异议的，应当在参选截止时间5日前提出；对比选结果有异议的，应在本比选项目中标候选人公示期间提出。异议的内容应当包括下列内容：</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（1）异议人的名称、地址及有效联系方式；</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（2）被异议人的名称（仅适用于对比选结果的异议）；</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（3）异议事项的基本事实；</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（4）相关请求及主张；</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 xml:space="preserve">（5）有效线索和相关证明材料。 </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color w:val="000000"/>
          <w:sz w:val="24"/>
          <w:szCs w:val="24"/>
          <w:lang w:eastAsia="zh-CN"/>
        </w:rPr>
      </w:pPr>
      <w:r>
        <w:rPr>
          <w:rFonts w:hint="eastAsia" w:cs="宋体" w:asciiTheme="majorEastAsia" w:hAnsiTheme="majorEastAsia" w:eastAsiaTheme="majorEastAsia"/>
          <w:bCs/>
          <w:color w:val="000000"/>
          <w:sz w:val="24"/>
          <w:szCs w:val="24"/>
          <w:lang w:eastAsia="zh-CN"/>
        </w:rPr>
        <w:t>异议人是法人的，异议必须由其法定代表人签字并盖公章；与本比选活动有利害关系的自然人提出的，异议必须由异议人本人签字，并附有效身份证明复印件以及与本比选项目有利害关系的证明材料。</w:t>
      </w:r>
    </w:p>
    <w:p>
      <w:pPr>
        <w:pStyle w:val="12"/>
        <w:tabs>
          <w:tab w:val="left" w:pos="0"/>
          <w:tab w:val="left" w:pos="567"/>
          <w:tab w:val="left" w:pos="993"/>
          <w:tab w:val="left" w:pos="1135"/>
        </w:tabs>
        <w:spacing w:line="360" w:lineRule="auto"/>
        <w:ind w:firstLine="482"/>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sz w:val="24"/>
          <w:szCs w:val="24"/>
          <w:lang w:eastAsia="zh-CN"/>
        </w:rPr>
        <w:t>有下列情形之一的异议，不予受理：</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（1）</w:t>
      </w:r>
      <w:r>
        <w:rPr>
          <w:rFonts w:hint="eastAsia" w:cs="宋体" w:asciiTheme="majorEastAsia" w:hAnsiTheme="majorEastAsia" w:eastAsiaTheme="majorEastAsia"/>
          <w:bCs/>
          <w:sz w:val="24"/>
          <w:szCs w:val="24"/>
          <w:lang w:eastAsia="zh-CN"/>
        </w:rPr>
        <w:t>对比选结果有异议的异议人不是本项目的参与者，或者与本项目无任何利害关系；</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（2）</w:t>
      </w:r>
      <w:r>
        <w:rPr>
          <w:rFonts w:hint="eastAsia" w:cs="宋体" w:asciiTheme="majorEastAsia" w:hAnsiTheme="majorEastAsia" w:eastAsiaTheme="majorEastAsia"/>
          <w:bCs/>
          <w:sz w:val="24"/>
          <w:szCs w:val="24"/>
          <w:lang w:eastAsia="zh-CN"/>
        </w:rPr>
        <w:t xml:space="preserve">异议事项不具体，且未提供有效线索，难以查证的； </w:t>
      </w:r>
    </w:p>
    <w:p>
      <w:pPr>
        <w:pStyle w:val="12"/>
        <w:tabs>
          <w:tab w:val="left" w:pos="0"/>
          <w:tab w:val="left" w:pos="567"/>
          <w:tab w:val="left" w:pos="993"/>
          <w:tab w:val="left" w:pos="1135"/>
        </w:tabs>
        <w:spacing w:line="360" w:lineRule="auto"/>
        <w:rPr>
          <w:rFonts w:cs="宋体" w:asciiTheme="majorEastAsia" w:hAnsiTheme="majorEastAsia" w:eastAsiaTheme="majorEastAsia"/>
          <w:bCs/>
          <w:sz w:val="24"/>
          <w:szCs w:val="24"/>
          <w:lang w:eastAsia="zh-CN"/>
        </w:rPr>
      </w:pPr>
      <w:r>
        <w:rPr>
          <w:rFonts w:hint="eastAsia" w:cs="宋体" w:asciiTheme="majorEastAsia" w:hAnsiTheme="majorEastAsia" w:eastAsiaTheme="majorEastAsia"/>
          <w:bCs/>
          <w:color w:val="000000"/>
          <w:sz w:val="24"/>
          <w:szCs w:val="24"/>
          <w:lang w:eastAsia="zh-CN"/>
        </w:rPr>
        <w:t>（3）</w:t>
      </w:r>
      <w:r>
        <w:rPr>
          <w:rFonts w:hint="eastAsia" w:cs="宋体" w:asciiTheme="majorEastAsia" w:hAnsiTheme="majorEastAsia" w:eastAsiaTheme="majorEastAsia"/>
          <w:bCs/>
          <w:sz w:val="24"/>
          <w:szCs w:val="24"/>
          <w:lang w:eastAsia="zh-CN"/>
        </w:rPr>
        <w:t>异议未签署异议人真实姓名、签字和有效联系方式的；以法人名义提出异议的，异议未经法定代表人签字并加盖公章的；</w:t>
      </w:r>
    </w:p>
    <w:p>
      <w:pPr>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bCs/>
          <w:color w:val="000000"/>
          <w:sz w:val="24"/>
          <w:szCs w:val="24"/>
          <w:lang w:eastAsia="zh-CN"/>
        </w:rPr>
        <w:t>（4）</w:t>
      </w:r>
      <w:r>
        <w:rPr>
          <w:rFonts w:hint="eastAsia" w:asciiTheme="majorEastAsia" w:hAnsiTheme="majorEastAsia" w:eastAsiaTheme="majorEastAsia"/>
          <w:bCs/>
          <w:sz w:val="24"/>
          <w:szCs w:val="24"/>
          <w:lang w:eastAsia="zh-CN"/>
        </w:rPr>
        <w:t>超过异议时效的。</w:t>
      </w:r>
    </w:p>
    <w:p>
      <w:pPr>
        <w:pStyle w:val="2"/>
        <w:spacing w:line="360" w:lineRule="auto"/>
        <w:rPr>
          <w:rFonts w:asciiTheme="majorEastAsia" w:hAnsiTheme="majorEastAsia" w:eastAsiaTheme="majorEastAsia"/>
          <w:sz w:val="24"/>
          <w:szCs w:val="24"/>
          <w:lang w:eastAsia="zh-CN"/>
        </w:rPr>
      </w:pPr>
      <w:r>
        <w:rPr>
          <w:rFonts w:hint="eastAsia" w:asciiTheme="majorEastAsia" w:hAnsiTheme="majorEastAsia" w:eastAsiaTheme="majorEastAsia"/>
          <w:w w:val="95"/>
          <w:sz w:val="24"/>
          <w:szCs w:val="24"/>
          <w:lang w:eastAsia="zh-CN"/>
        </w:rPr>
        <w:t>十</w:t>
      </w:r>
      <w:r>
        <w:rPr>
          <w:rFonts w:asciiTheme="majorEastAsia" w:hAnsiTheme="majorEastAsia" w:eastAsiaTheme="majorEastAsia"/>
          <w:w w:val="95"/>
          <w:sz w:val="24"/>
          <w:szCs w:val="24"/>
          <w:lang w:eastAsia="zh-CN"/>
        </w:rPr>
        <w:t>、</w:t>
      </w:r>
      <w:r>
        <w:rPr>
          <w:rFonts w:hint="eastAsia" w:asciiTheme="majorEastAsia" w:hAnsiTheme="majorEastAsia" w:eastAsiaTheme="majorEastAsia"/>
          <w:sz w:val="24"/>
          <w:szCs w:val="24"/>
          <w:lang w:eastAsia="zh-CN"/>
        </w:rPr>
        <w:t>最高控制价及投标报价要求</w:t>
      </w:r>
    </w:p>
    <w:p>
      <w:pPr>
        <w:spacing w:line="360" w:lineRule="auto"/>
        <w:ind w:firstLine="480" w:firstLineChars="200"/>
        <w:rPr>
          <w:rFonts w:asciiTheme="majorEastAsia" w:hAnsiTheme="majorEastAsia" w:eastAsiaTheme="majorEastAsia"/>
          <w:sz w:val="24"/>
          <w:szCs w:val="24"/>
          <w:lang w:eastAsia="zh-CN"/>
        </w:rPr>
      </w:pPr>
      <w:r>
        <w:rPr>
          <w:rFonts w:hint="eastAsia" w:asciiTheme="majorEastAsia" w:hAnsiTheme="majorEastAsia" w:eastAsiaTheme="majorEastAsia"/>
          <w:bCs/>
          <w:sz w:val="24"/>
          <w:szCs w:val="24"/>
          <w:lang w:eastAsia="zh-CN"/>
        </w:rPr>
        <w:t>1、本项目最高限价为人民币</w:t>
      </w:r>
      <w:r>
        <w:rPr>
          <w:rFonts w:hint="eastAsia" w:asciiTheme="majorEastAsia" w:hAnsiTheme="majorEastAsia" w:eastAsiaTheme="majorEastAsia"/>
          <w:b/>
          <w:bCs/>
          <w:sz w:val="24"/>
          <w:szCs w:val="24"/>
          <w:lang w:val="en-US" w:eastAsia="zh-CN"/>
        </w:rPr>
        <w:t>3800</w:t>
      </w:r>
      <w:r>
        <w:rPr>
          <w:rFonts w:hint="eastAsia" w:asciiTheme="majorEastAsia" w:hAnsiTheme="majorEastAsia" w:eastAsiaTheme="majorEastAsia"/>
          <w:b/>
          <w:bCs/>
          <w:sz w:val="24"/>
          <w:szCs w:val="24"/>
          <w:lang w:eastAsia="zh-CN"/>
        </w:rPr>
        <w:t>元</w:t>
      </w:r>
      <w:r>
        <w:rPr>
          <w:rFonts w:hint="eastAsia" w:asciiTheme="majorEastAsia" w:hAnsiTheme="majorEastAsia" w:eastAsiaTheme="majorEastAsia"/>
          <w:b/>
          <w:bCs/>
          <w:sz w:val="24"/>
          <w:szCs w:val="24"/>
          <w:lang w:val="en-US" w:eastAsia="zh-CN"/>
        </w:rPr>
        <w:t>（含税价）</w:t>
      </w:r>
      <w:r>
        <w:rPr>
          <w:rFonts w:hint="eastAsia" w:asciiTheme="majorEastAsia" w:hAnsiTheme="majorEastAsia" w:eastAsiaTheme="majorEastAsia"/>
          <w:bCs/>
          <w:sz w:val="24"/>
          <w:szCs w:val="24"/>
          <w:lang w:eastAsia="zh-CN"/>
        </w:rPr>
        <w:t>。参选人所填报的参选含税总价高于本项目最高限价的，其参选将被评标委员会予以否决</w:t>
      </w:r>
      <w:r>
        <w:rPr>
          <w:rFonts w:hint="eastAsia" w:asciiTheme="majorEastAsia" w:hAnsiTheme="majorEastAsia" w:eastAsiaTheme="majorEastAsia"/>
          <w:sz w:val="24"/>
          <w:szCs w:val="24"/>
          <w:lang w:eastAsia="zh-CN"/>
        </w:rPr>
        <w:t>。</w:t>
      </w:r>
    </w:p>
    <w:p>
      <w:pPr>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2、本比选项目采用总价包干方式执行。</w:t>
      </w:r>
    </w:p>
    <w:p>
      <w:pPr>
        <w:tabs>
          <w:tab w:val="left" w:pos="0"/>
          <w:tab w:val="left" w:pos="993"/>
          <w:tab w:val="left" w:pos="1134"/>
        </w:tabs>
        <w:spacing w:line="360" w:lineRule="auto"/>
        <w:ind w:firstLine="480" w:firstLineChars="200"/>
        <w:rPr>
          <w:rFonts w:asciiTheme="majorEastAsia" w:hAnsiTheme="majorEastAsia" w:eastAsiaTheme="majorEastAsia"/>
          <w:bCs/>
          <w:sz w:val="24"/>
          <w:szCs w:val="24"/>
          <w:lang w:eastAsia="zh-CN"/>
        </w:rPr>
      </w:pPr>
      <w:r>
        <w:rPr>
          <w:rFonts w:hint="eastAsia" w:asciiTheme="majorEastAsia" w:hAnsiTheme="majorEastAsia" w:eastAsiaTheme="majorEastAsia"/>
          <w:bCs/>
          <w:sz w:val="24"/>
          <w:szCs w:val="24"/>
          <w:lang w:eastAsia="zh-CN"/>
        </w:rPr>
        <w:t>参选人应以完成本比选文件所述的内容涉及的全部费用进行报价。中标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pPr>
        <w:pStyle w:val="35"/>
        <w:spacing w:line="360" w:lineRule="auto"/>
        <w:ind w:firstLine="472" w:firstLineChars="200"/>
        <w:rPr>
          <w:rFonts w:asciiTheme="majorEastAsia" w:hAnsiTheme="majorEastAsia" w:eastAsiaTheme="majorEastAsia"/>
          <w:sz w:val="24"/>
          <w:szCs w:val="24"/>
        </w:rPr>
      </w:pPr>
      <w:r>
        <w:rPr>
          <w:rFonts w:hint="eastAsia" w:asciiTheme="majorEastAsia" w:hAnsiTheme="majorEastAsia" w:eastAsiaTheme="majorEastAsia"/>
          <w:bCs/>
          <w:spacing w:val="-2"/>
          <w:sz w:val="24"/>
          <w:szCs w:val="24"/>
        </w:rPr>
        <w:t>备注：如依据我国法律法规及税收政策，本合同项下服务所涉及的增值税税率发生调整，双方一致同意按照调整后的增值税税率相应调整合同价款。</w:t>
      </w:r>
    </w:p>
    <w:p>
      <w:pPr>
        <w:pStyle w:val="2"/>
        <w:tabs>
          <w:tab w:val="left" w:pos="4627"/>
        </w:tabs>
        <w:spacing w:line="360" w:lineRule="auto"/>
        <w:ind w:left="0"/>
        <w:jc w:val="center"/>
        <w:rPr>
          <w:lang w:eastAsia="zh-CN"/>
        </w:rPr>
      </w:pPr>
      <w:r>
        <w:rPr>
          <w:lang w:eastAsia="zh-CN"/>
        </w:rPr>
        <w:t>第三章</w:t>
      </w:r>
      <w:r>
        <w:rPr>
          <w:rFonts w:hint="eastAsia"/>
          <w:lang w:eastAsia="zh-CN"/>
        </w:rPr>
        <w:t xml:space="preserve">   </w:t>
      </w:r>
      <w:r>
        <w:rPr>
          <w:spacing w:val="-1"/>
          <w:w w:val="95"/>
          <w:lang w:eastAsia="zh-CN"/>
        </w:rPr>
        <w:t>参选文</w:t>
      </w:r>
      <w:r>
        <w:rPr>
          <w:w w:val="95"/>
          <w:lang w:eastAsia="zh-CN"/>
        </w:rPr>
        <w:t>件的编制</w:t>
      </w:r>
    </w:p>
    <w:p>
      <w:pPr>
        <w:pStyle w:val="9"/>
        <w:spacing w:line="360" w:lineRule="auto"/>
        <w:ind w:firstLine="480" w:firstLineChars="20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pPr>
        <w:pStyle w:val="37"/>
        <w:numPr>
          <w:ilvl w:val="0"/>
          <w:numId w:val="2"/>
        </w:numPr>
        <w:spacing w:before="0" w:line="360" w:lineRule="auto"/>
        <w:ind w:left="634" w:leftChars="124"/>
        <w:rPr>
          <w:b/>
          <w:w w:val="95"/>
          <w:sz w:val="24"/>
          <w:szCs w:val="24"/>
          <w:lang w:eastAsia="zh-CN"/>
        </w:rPr>
      </w:pPr>
      <w:r>
        <w:rPr>
          <w:b/>
          <w:w w:val="95"/>
          <w:sz w:val="24"/>
          <w:szCs w:val="24"/>
          <w:lang w:eastAsia="zh-CN"/>
        </w:rPr>
        <w:t>参选文件的组成</w:t>
      </w:r>
      <w:r>
        <w:rPr>
          <w:rFonts w:hint="eastAsia"/>
          <w:b/>
          <w:w w:val="95"/>
          <w:sz w:val="24"/>
          <w:szCs w:val="24"/>
          <w:lang w:eastAsia="zh-CN"/>
        </w:rPr>
        <w:t>：（</w:t>
      </w:r>
      <w:r>
        <w:rPr>
          <w:rFonts w:hint="eastAsia" w:asciiTheme="minorEastAsia" w:hAnsiTheme="minorEastAsia" w:eastAsiaTheme="minorEastAsia" w:cstheme="minorEastAsia"/>
          <w:kern w:val="59"/>
          <w:sz w:val="24"/>
          <w:szCs w:val="24"/>
          <w:lang w:eastAsia="zh-CN"/>
        </w:rPr>
        <w:t>包括但不限于</w:t>
      </w:r>
      <w:r>
        <w:rPr>
          <w:rFonts w:hint="eastAsia"/>
          <w:b/>
          <w:w w:val="95"/>
          <w:sz w:val="24"/>
          <w:szCs w:val="24"/>
          <w:lang w:eastAsia="zh-CN"/>
        </w:rPr>
        <w:t>）</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1）</w:t>
      </w:r>
      <w:r>
        <w:rPr>
          <w:rFonts w:hint="eastAsia" w:asciiTheme="majorEastAsia" w:hAnsiTheme="majorEastAsia" w:eastAsiaTheme="majorEastAsia"/>
          <w:kern w:val="59"/>
          <w:sz w:val="24"/>
          <w:szCs w:val="24"/>
          <w:lang w:eastAsia="zh-CN"/>
        </w:rPr>
        <w:t>参选</w:t>
      </w:r>
      <w:r>
        <w:rPr>
          <w:rFonts w:asciiTheme="majorEastAsia" w:hAnsiTheme="majorEastAsia" w:eastAsiaTheme="majorEastAsia"/>
          <w:kern w:val="59"/>
          <w:sz w:val="24"/>
          <w:szCs w:val="24"/>
          <w:lang w:eastAsia="zh-CN"/>
        </w:rPr>
        <w:t>书及附录；</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2）</w:t>
      </w:r>
      <w:r>
        <w:rPr>
          <w:rFonts w:hint="eastAsia" w:asciiTheme="majorEastAsia" w:hAnsiTheme="majorEastAsia" w:eastAsiaTheme="majorEastAsia"/>
          <w:kern w:val="59"/>
          <w:sz w:val="24"/>
          <w:szCs w:val="24"/>
          <w:lang w:eastAsia="zh-CN"/>
        </w:rPr>
        <w:t>参选承诺</w:t>
      </w:r>
      <w:r>
        <w:rPr>
          <w:rFonts w:asciiTheme="majorEastAsia" w:hAnsiTheme="majorEastAsia" w:eastAsiaTheme="majorEastAsia"/>
          <w:kern w:val="59"/>
          <w:sz w:val="24"/>
          <w:szCs w:val="24"/>
          <w:lang w:eastAsia="zh-CN"/>
        </w:rPr>
        <w:t>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3）法定代表人</w:t>
      </w:r>
      <w:r>
        <w:rPr>
          <w:rFonts w:hint="eastAsia" w:asciiTheme="majorEastAsia" w:hAnsiTheme="majorEastAsia" w:eastAsiaTheme="majorEastAsia"/>
          <w:kern w:val="59"/>
          <w:sz w:val="24"/>
          <w:szCs w:val="24"/>
          <w:lang w:eastAsia="zh-CN"/>
        </w:rPr>
        <w:t>及企业</w:t>
      </w:r>
      <w:r>
        <w:rPr>
          <w:rFonts w:asciiTheme="majorEastAsia" w:hAnsiTheme="majorEastAsia" w:eastAsiaTheme="majorEastAsia"/>
          <w:kern w:val="59"/>
          <w:sz w:val="24"/>
          <w:szCs w:val="24"/>
          <w:lang w:eastAsia="zh-CN"/>
        </w:rPr>
        <w:t>资格证明书；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4）授权委托书；</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5）企业简况；</w:t>
      </w:r>
    </w:p>
    <w:p>
      <w:pPr>
        <w:pStyle w:val="37"/>
        <w:adjustRightInd w:val="0"/>
        <w:snapToGrid w:val="0"/>
        <w:spacing w:before="0" w:line="360" w:lineRule="auto"/>
        <w:ind w:left="0" w:firstLine="0"/>
        <w:rPr>
          <w:rFonts w:asciiTheme="majorEastAsia" w:hAnsiTheme="majorEastAsia" w:eastAsiaTheme="majorEastAsia"/>
          <w:kern w:val="59"/>
          <w:sz w:val="24"/>
          <w:szCs w:val="24"/>
          <w:lang w:eastAsia="zh-CN"/>
        </w:rPr>
      </w:pPr>
      <w:r>
        <w:rPr>
          <w:rFonts w:asciiTheme="majorEastAsia" w:hAnsiTheme="majorEastAsia" w:eastAsiaTheme="majorEastAsia"/>
          <w:kern w:val="59"/>
          <w:sz w:val="24"/>
          <w:szCs w:val="24"/>
          <w:lang w:eastAsia="zh-CN"/>
        </w:rPr>
        <w:t>6）按本须知规定提供的其它资料</w:t>
      </w:r>
      <w:r>
        <w:rPr>
          <w:rFonts w:hint="eastAsia" w:asciiTheme="majorEastAsia" w:hAnsiTheme="majorEastAsia" w:eastAsiaTheme="majorEastAsia"/>
          <w:kern w:val="59"/>
          <w:sz w:val="24"/>
          <w:szCs w:val="24"/>
          <w:lang w:eastAsia="zh-CN"/>
        </w:rPr>
        <w:t>。</w:t>
      </w:r>
    </w:p>
    <w:p>
      <w:pPr>
        <w:pStyle w:val="9"/>
        <w:spacing w:line="360" w:lineRule="auto"/>
        <w:ind w:firstLine="480" w:firstLineChars="200"/>
        <w:rPr>
          <w:b/>
          <w:lang w:eastAsia="zh-CN"/>
        </w:rPr>
      </w:pPr>
      <w:r>
        <w:rPr>
          <w:lang w:eastAsia="zh-CN"/>
        </w:rPr>
        <w:t>以上</w:t>
      </w:r>
      <w:r>
        <w:rPr>
          <w:rFonts w:hint="eastAsia"/>
          <w:lang w:eastAsia="zh-CN"/>
        </w:rPr>
        <w:t>各</w:t>
      </w:r>
      <w:r>
        <w:rPr>
          <w:lang w:eastAsia="zh-CN"/>
        </w:rPr>
        <w:t>项内容</w:t>
      </w:r>
      <w:r>
        <w:rPr>
          <w:rFonts w:hint="eastAsia"/>
          <w:b/>
          <w:bCs/>
          <w:lang w:eastAsia="zh-CN"/>
        </w:rPr>
        <w:t>装订成册</w:t>
      </w:r>
      <w:r>
        <w:rPr>
          <w:lang w:eastAsia="zh-CN"/>
        </w:rPr>
        <w:t>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pPr>
        <w:pStyle w:val="9"/>
        <w:spacing w:line="360" w:lineRule="auto"/>
        <w:rPr>
          <w:lang w:eastAsia="zh-CN"/>
        </w:rPr>
      </w:pPr>
      <w:r>
        <w:rPr>
          <w:rFonts w:hint="eastAsia"/>
          <w:b/>
          <w:lang w:eastAsia="zh-CN"/>
        </w:rPr>
        <w:t>注：需提供参选文件及报价表电子版U盘一份（盖章PDF版），报价表须独立盖章密封</w:t>
      </w:r>
    </w:p>
    <w:p>
      <w:pPr>
        <w:pStyle w:val="2"/>
        <w:spacing w:line="360" w:lineRule="auto"/>
        <w:ind w:left="0" w:leftChars="0" w:firstLine="0" w:firstLineChars="0"/>
        <w:rPr>
          <w:sz w:val="24"/>
          <w:szCs w:val="24"/>
          <w:lang w:eastAsia="zh-CN"/>
        </w:rPr>
      </w:pPr>
      <w:r>
        <w:rPr>
          <w:w w:val="95"/>
          <w:sz w:val="24"/>
          <w:szCs w:val="24"/>
          <w:lang w:eastAsia="zh-CN"/>
        </w:rPr>
        <w:t>二、参选书格式内容</w:t>
      </w:r>
    </w:p>
    <w:p>
      <w:pPr>
        <w:pStyle w:val="9"/>
        <w:spacing w:line="360" w:lineRule="auto"/>
        <w:ind w:firstLine="480" w:firstLineChars="200"/>
        <w:rPr>
          <w:lang w:eastAsia="zh-CN"/>
        </w:rPr>
      </w:pP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pPr>
        <w:pStyle w:val="9"/>
        <w:spacing w:line="360" w:lineRule="auto"/>
        <w:ind w:firstLine="480" w:firstLineChars="200"/>
        <w:rPr>
          <w:lang w:eastAsia="zh-CN"/>
        </w:rPr>
      </w:pPr>
      <w:r>
        <w:rPr>
          <w:rFonts w:hint="eastAsia"/>
          <w:lang w:eastAsia="zh-CN"/>
        </w:rPr>
        <w:t>备注：参选人应向比选人提供内容一致的</w:t>
      </w:r>
      <w:r>
        <w:rPr>
          <w:rFonts w:hint="eastAsia"/>
          <w:u w:val="single"/>
          <w:lang w:eastAsia="zh-CN"/>
        </w:rPr>
        <w:t xml:space="preserve"> 3套 </w:t>
      </w:r>
      <w:r>
        <w:rPr>
          <w:rFonts w:hint="eastAsia"/>
          <w:lang w:eastAsia="zh-CN"/>
        </w:rPr>
        <w:t>参选文件。</w:t>
      </w:r>
    </w:p>
    <w:p>
      <w:pPr>
        <w:pStyle w:val="2"/>
        <w:spacing w:line="360" w:lineRule="auto"/>
        <w:ind w:left="0" w:leftChars="0" w:firstLine="0" w:firstLineChars="0"/>
        <w:rPr>
          <w:sz w:val="24"/>
          <w:szCs w:val="24"/>
          <w:lang w:eastAsia="zh-CN"/>
        </w:rPr>
      </w:pPr>
      <w:r>
        <w:rPr>
          <w:w w:val="95"/>
          <w:sz w:val="24"/>
          <w:szCs w:val="24"/>
          <w:lang w:eastAsia="zh-CN"/>
        </w:rPr>
        <w:t>三、参选报价</w:t>
      </w:r>
    </w:p>
    <w:p>
      <w:pPr>
        <w:pStyle w:val="9"/>
        <w:spacing w:line="360" w:lineRule="auto"/>
        <w:ind w:right="221" w:firstLine="476"/>
        <w:rPr>
          <w:lang w:eastAsia="zh-CN"/>
        </w:rPr>
      </w:pPr>
      <w:r>
        <w:rPr>
          <w:spacing w:val="-3"/>
          <w:lang w:eastAsia="zh-CN"/>
        </w:rPr>
        <w:t>参选人须按要求进行报价</w:t>
      </w:r>
      <w:r>
        <w:rPr>
          <w:spacing w:val="-29"/>
          <w:lang w:eastAsia="zh-CN"/>
        </w:rPr>
        <w:t>，</w:t>
      </w:r>
      <w:r>
        <w:rPr>
          <w:spacing w:val="-4"/>
          <w:lang w:eastAsia="zh-CN"/>
        </w:rPr>
        <w:t>对参选报价负责。参选报价应加盖参选人印章，字迹清晰，否则视为无效。</w:t>
      </w:r>
    </w:p>
    <w:p>
      <w:pPr>
        <w:pStyle w:val="2"/>
        <w:spacing w:line="360" w:lineRule="auto"/>
        <w:ind w:left="0" w:leftChars="0" w:firstLine="0" w:firstLineChars="0"/>
        <w:rPr>
          <w:sz w:val="24"/>
          <w:szCs w:val="24"/>
          <w:lang w:eastAsia="zh-CN"/>
        </w:rPr>
      </w:pPr>
      <w:r>
        <w:rPr>
          <w:w w:val="95"/>
          <w:sz w:val="24"/>
          <w:szCs w:val="24"/>
          <w:lang w:eastAsia="zh-CN"/>
        </w:rPr>
        <w:t>四、特别说明</w:t>
      </w:r>
    </w:p>
    <w:p>
      <w:pPr>
        <w:pStyle w:val="9"/>
        <w:spacing w:line="360" w:lineRule="auto"/>
        <w:ind w:right="222"/>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pPr>
        <w:pStyle w:val="9"/>
        <w:spacing w:line="360" w:lineRule="auto"/>
        <w:ind w:right="224"/>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pPr>
        <w:pStyle w:val="9"/>
        <w:spacing w:line="360" w:lineRule="auto"/>
        <w:ind w:right="226"/>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选人由于对比选文件的任何推论和误解以及比选对有关问题的口头解释所造成的后果，均由参选人负责。</w:t>
      </w:r>
    </w:p>
    <w:p>
      <w:pPr>
        <w:pStyle w:val="10"/>
        <w:spacing w:after="0" w:line="360" w:lineRule="auto"/>
        <w:ind w:left="222" w:leftChars="0" w:hanging="222" w:hangingChars="100"/>
        <w:rPr>
          <w:b/>
          <w:bCs/>
          <w:sz w:val="24"/>
          <w:szCs w:val="24"/>
          <w:u w:val="double"/>
          <w:lang w:eastAsia="zh-CN"/>
        </w:rPr>
      </w:pPr>
      <w:r>
        <w:rPr>
          <w:rFonts w:hint="eastAsia"/>
          <w:spacing w:val="-9"/>
          <w:sz w:val="24"/>
          <w:szCs w:val="24"/>
          <w:lang w:eastAsia="zh-CN"/>
        </w:rPr>
        <w:t>4.</w:t>
      </w:r>
      <w:r>
        <w:rPr>
          <w:rFonts w:hint="eastAsia"/>
          <w:bCs/>
          <w:sz w:val="24"/>
          <w:szCs w:val="24"/>
          <w:lang w:eastAsia="zh-CN"/>
        </w:rPr>
        <w:t xml:space="preserve"> 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pPr>
        <w:pStyle w:val="9"/>
        <w:spacing w:line="360" w:lineRule="auto"/>
        <w:ind w:left="240" w:right="226" w:hanging="240" w:hangingChars="10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pPr>
        <w:pStyle w:val="9"/>
        <w:spacing w:line="360" w:lineRule="auto"/>
        <w:ind w:left="240" w:right="227" w:hanging="240" w:hangingChars="100"/>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177186249"/>
      <w:bookmarkStart w:id="1" w:name="_Toc430489126"/>
      <w:bookmarkStart w:id="2" w:name="_Toc430422420"/>
      <w:bookmarkStart w:id="3" w:name="_Toc415567504"/>
      <w:bookmarkStart w:id="4" w:name="_Toc430492133"/>
      <w:bookmarkStart w:id="5" w:name="_Toc430488858"/>
      <w:bookmarkStart w:id="6" w:name="_Toc304357904"/>
      <w:bookmarkStart w:id="7" w:name="_Toc430490619"/>
      <w:bookmarkStart w:id="8" w:name="_Toc430488651"/>
    </w:p>
    <w:p>
      <w:pPr>
        <w:pStyle w:val="9"/>
        <w:spacing w:line="360" w:lineRule="auto"/>
        <w:ind w:right="227"/>
        <w:jc w:val="both"/>
        <w:rPr>
          <w:lang w:eastAsia="zh-CN"/>
        </w:rPr>
      </w:pPr>
      <w:r>
        <w:rPr>
          <w:rFonts w:hint="eastAsia" w:asciiTheme="majorEastAsia" w:hAnsiTheme="majorEastAsia" w:eastAsiaTheme="majorEastAsia"/>
          <w:lang w:eastAsia="zh-CN"/>
        </w:rPr>
        <w:t>7. 参选报价</w:t>
      </w:r>
      <w:bookmarkEnd w:id="0"/>
      <w:bookmarkEnd w:id="1"/>
      <w:bookmarkEnd w:id="2"/>
      <w:bookmarkEnd w:id="3"/>
      <w:bookmarkEnd w:id="4"/>
      <w:bookmarkEnd w:id="5"/>
      <w:bookmarkEnd w:id="6"/>
      <w:bookmarkEnd w:id="7"/>
      <w:bookmarkEnd w:id="8"/>
    </w:p>
    <w:p>
      <w:pPr>
        <w:spacing w:line="360" w:lineRule="auto"/>
        <w:ind w:firstLine="480" w:firstLineChars="20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pPr>
        <w:spacing w:line="360" w:lineRule="auto"/>
        <w:ind w:firstLine="480" w:firstLineChars="20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pPr>
        <w:spacing w:line="360" w:lineRule="auto"/>
        <w:ind w:firstLine="480" w:firstLineChars="200"/>
        <w:rPr>
          <w:rFonts w:cs="黑体"/>
          <w:b/>
          <w:sz w:val="24"/>
          <w:szCs w:val="24"/>
          <w:lang w:eastAsia="zh-CN"/>
        </w:rPr>
      </w:pPr>
      <w:r>
        <w:rPr>
          <w:rFonts w:hint="eastAsia"/>
          <w:sz w:val="24"/>
          <w:szCs w:val="24"/>
          <w:lang w:eastAsia="zh-CN"/>
        </w:rPr>
        <w:t>7.3 除非另有规定或许可，国内参选人应用人民币报价。</w:t>
      </w:r>
    </w:p>
    <w:p>
      <w:pPr>
        <w:spacing w:line="360" w:lineRule="auto"/>
        <w:ind w:firstLine="480" w:firstLineChars="20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pPr>
        <w:pStyle w:val="9"/>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pPr>
        <w:pStyle w:val="9"/>
        <w:spacing w:line="360" w:lineRule="auto"/>
        <w:ind w:left="240" w:right="226" w:hanging="240" w:hangingChars="10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pPr>
        <w:spacing w:line="360" w:lineRule="auto"/>
        <w:rPr>
          <w:sz w:val="24"/>
          <w:szCs w:val="24"/>
          <w:lang w:eastAsia="zh-CN"/>
        </w:rPr>
      </w:pPr>
      <w:r>
        <w:rPr>
          <w:rFonts w:hint="eastAsia"/>
          <w:sz w:val="24"/>
          <w:szCs w:val="24"/>
          <w:lang w:eastAsia="zh-CN"/>
        </w:rPr>
        <w:t>9. 参选文件正本应按要求由经正式授权的参选人代表签字并加盖参选人公章。副本可以用复印件。</w:t>
      </w:r>
    </w:p>
    <w:p>
      <w:pPr>
        <w:pStyle w:val="35"/>
        <w:rPr>
          <w:b/>
          <w:sz w:val="28"/>
          <w:szCs w:val="28"/>
        </w:rPr>
      </w:pPr>
    </w:p>
    <w:p>
      <w:pPr>
        <w:pStyle w:val="2"/>
        <w:tabs>
          <w:tab w:val="left" w:pos="1488"/>
        </w:tabs>
        <w:spacing w:line="355" w:lineRule="exact"/>
        <w:ind w:left="365"/>
        <w:jc w:val="center"/>
        <w:rPr>
          <w:w w:val="95"/>
          <w:lang w:eastAsia="zh-CN"/>
        </w:rPr>
      </w:pPr>
      <w:r>
        <w:rPr>
          <w:lang w:eastAsia="zh-CN"/>
        </w:rPr>
        <w:t>第</w:t>
      </w:r>
      <w:r>
        <w:rPr>
          <w:rFonts w:hint="eastAsia"/>
          <w:lang w:eastAsia="zh-CN"/>
        </w:rPr>
        <w:t>四</w:t>
      </w:r>
      <w:r>
        <w:rPr>
          <w:lang w:eastAsia="zh-CN"/>
        </w:rPr>
        <w:t>章</w:t>
      </w:r>
      <w:r>
        <w:rPr>
          <w:lang w:eastAsia="zh-CN"/>
        </w:rPr>
        <w:tab/>
      </w:r>
      <w:r>
        <w:rPr>
          <w:spacing w:val="-1"/>
          <w:w w:val="95"/>
          <w:lang w:eastAsia="zh-CN"/>
        </w:rPr>
        <w:t>评</w:t>
      </w:r>
      <w:r>
        <w:rPr>
          <w:rFonts w:hint="eastAsia"/>
          <w:spacing w:val="-1"/>
          <w:w w:val="95"/>
          <w:lang w:eastAsia="zh-CN"/>
        </w:rPr>
        <w:t>选</w:t>
      </w:r>
      <w:r>
        <w:rPr>
          <w:spacing w:val="-1"/>
          <w:w w:val="95"/>
          <w:lang w:eastAsia="zh-CN"/>
        </w:rPr>
        <w:t>规</w:t>
      </w:r>
      <w:r>
        <w:rPr>
          <w:w w:val="95"/>
          <w:lang w:eastAsia="zh-CN"/>
        </w:rPr>
        <w:t>则</w:t>
      </w:r>
    </w:p>
    <w:p>
      <w:pPr>
        <w:spacing w:before="15" w:line="360" w:lineRule="auto"/>
        <w:ind w:firstLine="343" w:firstLineChars="150"/>
        <w:rPr>
          <w:b/>
          <w:w w:val="95"/>
          <w:sz w:val="24"/>
          <w:szCs w:val="24"/>
          <w:lang w:eastAsia="zh-CN"/>
        </w:rPr>
      </w:pPr>
      <w:r>
        <w:rPr>
          <w:b/>
          <w:w w:val="95"/>
          <w:sz w:val="24"/>
          <w:szCs w:val="24"/>
          <w:lang w:eastAsia="zh-CN"/>
        </w:rPr>
        <w:t>一、规则</w:t>
      </w:r>
    </w:p>
    <w:p>
      <w:pPr>
        <w:pStyle w:val="9"/>
        <w:spacing w:line="360" w:lineRule="auto"/>
        <w:ind w:right="121" w:firstLine="480" w:firstLineChars="200"/>
        <w:jc w:val="both"/>
        <w:rPr>
          <w:lang w:eastAsia="zh-CN"/>
        </w:rPr>
      </w:pPr>
      <w:r>
        <w:rPr>
          <w:lang w:eastAsia="zh-CN"/>
        </w:rPr>
        <w:t>1.比选人将</w:t>
      </w:r>
      <w:r>
        <w:rPr>
          <w:rFonts w:hint="eastAsia"/>
          <w:lang w:eastAsia="zh-CN"/>
        </w:rPr>
        <w:t>先对参选人的资质进行评选，参选人资质符合比选人要求后，方可进行下一轮商务报价评选。</w:t>
      </w:r>
    </w:p>
    <w:p>
      <w:pPr>
        <w:pStyle w:val="9"/>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9"/>
        <w:spacing w:line="360" w:lineRule="auto"/>
        <w:ind w:right="121" w:firstLine="480" w:firstLineChars="200"/>
        <w:jc w:val="both"/>
        <w:rPr>
          <w:lang w:eastAsia="zh-CN"/>
        </w:rPr>
      </w:pPr>
      <w:r>
        <w:rPr>
          <w:lang w:eastAsia="zh-CN"/>
        </w:rPr>
        <w:t>3.替补候选人的设定与使用：在合同签订前，比选单位发现参选人的参选报价或</w:t>
      </w:r>
      <w:r>
        <w:rPr>
          <w:rFonts w:hint="eastAsia"/>
          <w:lang w:eastAsia="zh-CN"/>
        </w:rPr>
        <w:t>服务</w:t>
      </w:r>
      <w:r>
        <w:rPr>
          <w:lang w:eastAsia="zh-CN"/>
        </w:rPr>
        <w:t>范围有缺漏、实际应标产品或服务存在重大偏差、或参选材料存在欺诈行为时、或参选人因不可抗力或自身原因不能履行合同的，将有理由取消中选人资格，保留依法追究的权利； 并将依法</w:t>
      </w:r>
      <w:r>
        <w:rPr>
          <w:rFonts w:hint="eastAsia"/>
          <w:lang w:eastAsia="zh-CN"/>
        </w:rPr>
        <w:t>确定后续排名的中选候选人，或重新进行比选</w:t>
      </w:r>
      <w:r>
        <w:rPr>
          <w:lang w:eastAsia="zh-CN"/>
        </w:rPr>
        <w:t>。</w:t>
      </w:r>
    </w:p>
    <w:p>
      <w:pPr>
        <w:spacing w:before="15" w:line="360" w:lineRule="auto"/>
        <w:ind w:firstLine="458" w:firstLineChars="200"/>
        <w:rPr>
          <w:b/>
          <w:w w:val="95"/>
          <w:sz w:val="24"/>
          <w:szCs w:val="24"/>
          <w:lang w:eastAsia="zh-CN"/>
        </w:rPr>
      </w:pPr>
      <w:r>
        <w:rPr>
          <w:b/>
          <w:w w:val="95"/>
          <w:sz w:val="24"/>
          <w:szCs w:val="24"/>
          <w:lang w:eastAsia="zh-CN"/>
        </w:rPr>
        <w:t>二、资格审查</w:t>
      </w:r>
    </w:p>
    <w:p>
      <w:pPr>
        <w:pStyle w:val="9"/>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458" w:firstLineChars="200"/>
        <w:rPr>
          <w:b/>
          <w:w w:val="95"/>
          <w:sz w:val="24"/>
          <w:szCs w:val="24"/>
          <w:lang w:eastAsia="zh-CN"/>
        </w:rPr>
      </w:pPr>
      <w:r>
        <w:rPr>
          <w:b/>
          <w:w w:val="95"/>
          <w:sz w:val="24"/>
          <w:szCs w:val="24"/>
          <w:lang w:eastAsia="zh-CN"/>
        </w:rPr>
        <w:t>三、评选办法</w:t>
      </w:r>
    </w:p>
    <w:p>
      <w:pPr>
        <w:pStyle w:val="9"/>
        <w:spacing w:line="360" w:lineRule="auto"/>
        <w:ind w:right="121" w:firstLine="480" w:firstLineChars="200"/>
        <w:jc w:val="both"/>
        <w:rPr>
          <w:lang w:eastAsia="zh-CN"/>
        </w:rPr>
      </w:pPr>
      <w:r>
        <w:rPr>
          <w:rFonts w:hint="eastAsia"/>
          <w:lang w:eastAsia="zh-CN"/>
        </w:rPr>
        <w:t>本项目设置最高控制价</w:t>
      </w:r>
      <w:r>
        <w:rPr>
          <w:rFonts w:hint="eastAsia"/>
          <w:b/>
          <w:lang w:val="en-US" w:eastAsia="zh-CN"/>
        </w:rPr>
        <w:t>3800</w:t>
      </w:r>
      <w:r>
        <w:rPr>
          <w:rFonts w:hint="eastAsia"/>
          <w:b/>
          <w:lang w:eastAsia="zh-CN"/>
        </w:rPr>
        <w:t>元（含税价）</w:t>
      </w:r>
      <w:r>
        <w:rPr>
          <w:rFonts w:hint="eastAsia"/>
          <w:lang w:eastAsia="zh-CN"/>
        </w:rPr>
        <w:t>。参选人所填报的包干含税报价高于本项目最高限价的，其参选将被比选小组予以否决。</w:t>
      </w:r>
    </w:p>
    <w:p>
      <w:pPr>
        <w:pStyle w:val="9"/>
        <w:spacing w:line="360" w:lineRule="auto"/>
        <w:ind w:left="120" w:right="222" w:firstLine="480" w:firstLineChars="200"/>
        <w:rPr>
          <w:lang w:eastAsia="zh-CN"/>
        </w:rPr>
      </w:pPr>
      <w:r>
        <w:rPr>
          <w:rFonts w:hint="eastAsia"/>
          <w:lang w:eastAsia="zh-CN"/>
        </w:rPr>
        <w:t>本项目采用商务报价决标的评标办法，</w:t>
      </w:r>
      <w:r>
        <w:rPr>
          <w:lang w:eastAsia="zh-CN"/>
        </w:rPr>
        <w:t>评选委员会将对通过资格的各合格参选人，</w:t>
      </w:r>
      <w:r>
        <w:rPr>
          <w:rFonts w:hint="eastAsia"/>
          <w:lang w:eastAsia="zh-CN"/>
        </w:rPr>
        <w:t>进行商务报价的评选，</w:t>
      </w:r>
      <w:r>
        <w:rPr>
          <w:rFonts w:hint="eastAsia"/>
          <w:b/>
          <w:bCs/>
          <w:lang w:eastAsia="zh-CN"/>
        </w:rPr>
        <w:t>未税总价最低者作为中选单位</w:t>
      </w:r>
      <w:r>
        <w:rPr>
          <w:b/>
          <w:bCs/>
          <w:lang w:eastAsia="zh-CN"/>
        </w:rPr>
        <w:t>。</w:t>
      </w:r>
    </w:p>
    <w:p>
      <w:pPr>
        <w:spacing w:before="15" w:line="360" w:lineRule="auto"/>
        <w:ind w:firstLine="458" w:firstLineChars="200"/>
        <w:rPr>
          <w:b/>
          <w:w w:val="95"/>
          <w:sz w:val="24"/>
          <w:szCs w:val="24"/>
          <w:lang w:eastAsia="zh-CN"/>
        </w:rPr>
      </w:pPr>
      <w:r>
        <w:rPr>
          <w:b/>
          <w:w w:val="95"/>
          <w:sz w:val="24"/>
          <w:szCs w:val="24"/>
          <w:lang w:eastAsia="zh-CN"/>
        </w:rPr>
        <w:t>四、以下情况作废选处理</w:t>
      </w:r>
    </w:p>
    <w:p>
      <w:pPr>
        <w:pStyle w:val="9"/>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9"/>
        <w:spacing w:line="360" w:lineRule="auto"/>
        <w:ind w:right="121" w:firstLine="480" w:firstLineChars="200"/>
        <w:jc w:val="both"/>
        <w:rPr>
          <w:lang w:eastAsia="zh-CN"/>
        </w:rPr>
      </w:pPr>
      <w:r>
        <w:rPr>
          <w:lang w:eastAsia="zh-CN"/>
        </w:rPr>
        <w:t>2.参选文件存在重大偏差的。</w:t>
      </w:r>
    </w:p>
    <w:p>
      <w:pPr>
        <w:pStyle w:val="9"/>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9"/>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458" w:firstLineChars="200"/>
        <w:rPr>
          <w:b/>
          <w:w w:val="95"/>
          <w:sz w:val="24"/>
          <w:szCs w:val="24"/>
          <w:lang w:eastAsia="zh-CN"/>
        </w:rPr>
      </w:pPr>
      <w:r>
        <w:rPr>
          <w:b/>
          <w:w w:val="95"/>
          <w:sz w:val="24"/>
          <w:szCs w:val="24"/>
          <w:lang w:eastAsia="zh-CN"/>
        </w:rPr>
        <w:t>五、评选</w:t>
      </w:r>
    </w:p>
    <w:p>
      <w:pPr>
        <w:pStyle w:val="9"/>
        <w:spacing w:line="360" w:lineRule="auto"/>
        <w:ind w:right="121" w:firstLine="480" w:firstLineChars="200"/>
        <w:jc w:val="both"/>
        <w:rPr>
          <w:lang w:eastAsia="zh-CN"/>
        </w:rPr>
      </w:pPr>
      <w:r>
        <w:rPr>
          <w:lang w:eastAsia="zh-CN"/>
        </w:rPr>
        <w:t>1.比选人将在参选文件截止日期后组织比选会，参选人选定工作在比选人有关部门监督下，由比选人依法组建的评选委员会负责。</w:t>
      </w:r>
    </w:p>
    <w:p>
      <w:pPr>
        <w:pStyle w:val="9"/>
        <w:spacing w:line="360" w:lineRule="auto"/>
        <w:ind w:right="121" w:firstLine="480" w:firstLineChars="200"/>
        <w:jc w:val="both"/>
        <w:rPr>
          <w:lang w:eastAsia="zh-CN"/>
        </w:rPr>
      </w:pPr>
      <w:r>
        <w:rPr>
          <w:lang w:eastAsia="zh-CN"/>
        </w:rPr>
        <w:t>2.在开选时没有启封和读出的参选文件，在评选时将不予考虑。</w:t>
      </w:r>
    </w:p>
    <w:p>
      <w:pPr>
        <w:pStyle w:val="9"/>
        <w:spacing w:line="360" w:lineRule="auto"/>
        <w:ind w:right="121" w:firstLine="480" w:firstLineChars="200"/>
        <w:jc w:val="both"/>
        <w:rPr>
          <w:lang w:eastAsia="zh-CN"/>
        </w:rPr>
      </w:pPr>
      <w:r>
        <w:rPr>
          <w:lang w:eastAsia="zh-CN"/>
        </w:rPr>
        <w:t>3.比选人将做开选记录。</w:t>
      </w:r>
    </w:p>
    <w:p>
      <w:pPr>
        <w:pStyle w:val="35"/>
        <w:spacing w:line="360" w:lineRule="auto"/>
        <w:ind w:firstLine="480" w:firstLineChars="200"/>
        <w:rPr>
          <w:b/>
          <w:sz w:val="24"/>
          <w:szCs w:val="24"/>
        </w:rPr>
      </w:pPr>
      <w:r>
        <w:rPr>
          <w:rFonts w:hint="eastAsia"/>
          <w:sz w:val="24"/>
          <w:szCs w:val="24"/>
        </w:rPr>
        <w:t>4.业主将根据评选结果与中选人签订合同。</w:t>
      </w:r>
    </w:p>
    <w:p>
      <w:pPr>
        <w:pStyle w:val="2"/>
        <w:tabs>
          <w:tab w:val="left" w:pos="1632"/>
        </w:tabs>
        <w:spacing w:line="360" w:lineRule="auto"/>
        <w:ind w:left="0"/>
        <w:jc w:val="center"/>
        <w:rPr>
          <w:lang w:eastAsia="zh-CN"/>
        </w:rPr>
      </w:pPr>
      <w:r>
        <w:rPr>
          <w:lang w:eastAsia="zh-CN"/>
        </w:rPr>
        <w:t>第五章</w:t>
      </w:r>
      <w:r>
        <w:rPr>
          <w:lang w:eastAsia="zh-CN"/>
        </w:rPr>
        <w:tab/>
      </w:r>
      <w:r>
        <w:rPr>
          <w:spacing w:val="-1"/>
          <w:w w:val="95"/>
          <w:lang w:eastAsia="zh-CN"/>
        </w:rPr>
        <w:t>合同授</w:t>
      </w:r>
      <w:r>
        <w:rPr>
          <w:w w:val="95"/>
          <w:lang w:eastAsia="zh-CN"/>
        </w:rPr>
        <w:t>予</w:t>
      </w:r>
    </w:p>
    <w:p>
      <w:pPr>
        <w:pStyle w:val="9"/>
        <w:spacing w:line="360" w:lineRule="auto"/>
        <w:ind w:firstLine="480" w:firstLineChars="200"/>
        <w:rPr>
          <w:lang w:eastAsia="zh-CN"/>
        </w:rPr>
      </w:pPr>
      <w:r>
        <w:rPr>
          <w:lang w:eastAsia="zh-CN"/>
        </w:rPr>
        <w:t>1.比选人将把合同授予中选人</w:t>
      </w:r>
      <w:r>
        <w:rPr>
          <w:rFonts w:hint="eastAsia"/>
          <w:lang w:eastAsia="zh-CN"/>
        </w:rPr>
        <w:t>，</w:t>
      </w:r>
      <w:r>
        <w:rPr>
          <w:lang w:eastAsia="zh-CN"/>
        </w:rPr>
        <w:t>在授予前，仍需进行资格审查</w:t>
      </w:r>
      <w:r>
        <w:rPr>
          <w:rFonts w:hint="eastAsia"/>
          <w:lang w:eastAsia="zh-CN"/>
        </w:rPr>
        <w:t>。</w:t>
      </w:r>
    </w:p>
    <w:p>
      <w:pPr>
        <w:pStyle w:val="9"/>
        <w:spacing w:line="360" w:lineRule="auto"/>
        <w:ind w:firstLine="480" w:firstLineChars="200"/>
        <w:rPr>
          <w:lang w:eastAsia="zh-CN"/>
        </w:rPr>
      </w:pPr>
      <w:r>
        <w:rPr>
          <w:lang w:eastAsia="zh-CN"/>
        </w:rPr>
        <w:t>2.中选人确定后，比选</w:t>
      </w:r>
      <w:r>
        <w:rPr>
          <w:rFonts w:hint="eastAsia"/>
          <w:lang w:eastAsia="zh-CN"/>
        </w:rPr>
        <w:t>人</w:t>
      </w:r>
      <w:r>
        <w:rPr>
          <w:lang w:eastAsia="zh-CN"/>
        </w:rPr>
        <w:t>将通知中选人，并将中选结果公示在比选人</w:t>
      </w:r>
      <w:r>
        <w:rPr>
          <w:rFonts w:hint="eastAsia"/>
          <w:lang w:eastAsia="zh-CN"/>
        </w:rPr>
        <w:t>公司</w:t>
      </w:r>
      <w:r>
        <w:rPr>
          <w:lang w:eastAsia="zh-CN"/>
        </w:rPr>
        <w:t>集团官网。</w:t>
      </w:r>
    </w:p>
    <w:p>
      <w:pPr>
        <w:pStyle w:val="9"/>
        <w:spacing w:line="360" w:lineRule="auto"/>
        <w:ind w:firstLine="480" w:firstLineChars="200"/>
        <w:jc w:val="both"/>
        <w:rPr>
          <w:lang w:eastAsia="zh-CN"/>
        </w:rPr>
      </w:pPr>
      <w:r>
        <w:rPr>
          <w:lang w:eastAsia="zh-CN"/>
        </w:rPr>
        <w:t>3.</w:t>
      </w:r>
      <w:r>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Pr>
          <w:rFonts w:hint="eastAsia"/>
          <w:lang w:eastAsia="zh-CN"/>
        </w:rPr>
        <w:t>30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pPr>
        <w:pStyle w:val="9"/>
        <w:spacing w:before="24" w:line="360" w:lineRule="auto"/>
        <w:ind w:right="226" w:firstLine="480" w:firstLineChars="20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pPr>
        <w:pStyle w:val="9"/>
        <w:spacing w:before="24" w:line="360" w:lineRule="auto"/>
        <w:ind w:right="92" w:firstLine="480" w:firstLineChars="200"/>
        <w:rPr>
          <w:lang w:eastAsia="zh-CN"/>
        </w:rPr>
      </w:pPr>
      <w:r>
        <w:rPr>
          <w:lang w:eastAsia="zh-CN"/>
        </w:rPr>
        <w:t>5.比选文件与合同附件作为签订合同的条款，比选文件合同条款中没有规定的内容， 比选人、参选人认为有必要进行补充，可另行商定解决。</w:t>
      </w:r>
    </w:p>
    <w:p>
      <w:pPr>
        <w:pStyle w:val="9"/>
        <w:spacing w:before="24" w:line="360" w:lineRule="auto"/>
        <w:ind w:right="227" w:firstLine="480" w:firstLineChars="20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pPr>
        <w:spacing w:line="321" w:lineRule="auto"/>
        <w:ind w:firstLine="435"/>
        <w:jc w:val="both"/>
        <w:rPr>
          <w:sz w:val="24"/>
          <w:szCs w:val="24"/>
          <w:lang w:eastAsia="zh-CN"/>
        </w:rPr>
      </w:pPr>
      <w:r>
        <w:rPr>
          <w:rFonts w:hint="eastAsia"/>
          <w:sz w:val="24"/>
          <w:szCs w:val="24"/>
          <w:lang w:eastAsia="zh-CN"/>
        </w:rPr>
        <w:t>7．</w:t>
      </w:r>
      <w:r>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pPr>
        <w:pStyle w:val="35"/>
        <w:spacing w:line="360" w:lineRule="auto"/>
        <w:ind w:firstLine="437"/>
        <w:rPr>
          <w:rFonts w:hAnsi="宋体" w:cs="宋体"/>
          <w:bCs/>
          <w:sz w:val="24"/>
          <w:szCs w:val="24"/>
        </w:rPr>
      </w:pPr>
      <w:r>
        <w:rPr>
          <w:rFonts w:hint="eastAsia"/>
          <w:sz w:val="24"/>
          <w:szCs w:val="24"/>
        </w:rPr>
        <w:t xml:space="preserve">8. </w:t>
      </w:r>
      <w:r>
        <w:rPr>
          <w:rFonts w:hint="eastAsia" w:hAnsi="宋体"/>
          <w:sz w:val="24"/>
        </w:rPr>
        <w:t>本合同将授予其参选文件在实质上响应比选文件要求和按本比选文件规定所确定的中选人。比选人在授予合同之前有权对参选人递交的参选文件资料进行核实，参选</w:t>
      </w:r>
      <w:r>
        <w:rPr>
          <w:rFonts w:hint="eastAsia" w:hAnsi="宋体"/>
          <w:b/>
          <w:sz w:val="24"/>
        </w:rPr>
        <w:t>人应对参选文件资料的真实性负责</w:t>
      </w:r>
      <w:r>
        <w:rPr>
          <w:rFonts w:hint="eastAsia" w:hAnsi="宋体"/>
          <w:sz w:val="24"/>
        </w:rPr>
        <w:t>，如发现其所提交的资料不真实，比选人将视其为以弄虚作假方式骗取中选，其中选无效。参选人给比选人造成损失的，应依法承担赔偿责任。</w:t>
      </w:r>
    </w:p>
    <w:p>
      <w:pPr>
        <w:pStyle w:val="35"/>
        <w:spacing w:line="360" w:lineRule="auto"/>
        <w:ind w:firstLine="437"/>
        <w:rPr>
          <w:sz w:val="24"/>
          <w:szCs w:val="24"/>
        </w:rPr>
      </w:pPr>
      <w:r>
        <w:rPr>
          <w:rFonts w:hint="eastAsia"/>
          <w:sz w:val="24"/>
          <w:szCs w:val="24"/>
        </w:rPr>
        <w:t>9.</w:t>
      </w:r>
      <w:r>
        <w:rPr>
          <w:rFonts w:hint="eastAsia"/>
        </w:rPr>
        <w:t xml:space="preserve"> </w:t>
      </w:r>
      <w:r>
        <w:rPr>
          <w:rStyle w:val="24"/>
          <w:rFonts w:hint="eastAsia"/>
          <w:sz w:val="24"/>
          <w:szCs w:val="24"/>
        </w:rPr>
        <w:t>福建福海创石油化工有限公司的权属子公司“腾龙芳烃（漳州）有限公司”作为合同执行主体，将于中选通知书发出之日起20日内与中选人完成合同签订事宜。</w:t>
      </w:r>
    </w:p>
    <w:p>
      <w:pPr>
        <w:pStyle w:val="2"/>
        <w:tabs>
          <w:tab w:val="left" w:pos="4344"/>
        </w:tabs>
        <w:spacing w:line="355" w:lineRule="exact"/>
        <w:ind w:left="3082"/>
        <w:rPr>
          <w:lang w:eastAsia="zh-CN"/>
        </w:rPr>
      </w:pPr>
    </w:p>
    <w:p>
      <w:pPr>
        <w:pStyle w:val="2"/>
        <w:tabs>
          <w:tab w:val="left" w:pos="4344"/>
        </w:tabs>
        <w:spacing w:line="355" w:lineRule="exact"/>
        <w:ind w:left="3082"/>
        <w:rPr>
          <w:rFonts w:hAnsi="Calibri" w:cs="Times New Roman"/>
          <w:b w:val="0"/>
          <w:bCs w:val="0"/>
          <w:sz w:val="34"/>
          <w:szCs w:val="22"/>
          <w:lang w:eastAsia="zh-CN"/>
        </w:rPr>
      </w:pPr>
    </w:p>
    <w:p>
      <w:pPr>
        <w:pStyle w:val="2"/>
        <w:tabs>
          <w:tab w:val="left" w:pos="4344"/>
        </w:tabs>
        <w:spacing w:line="360" w:lineRule="auto"/>
        <w:ind w:left="0"/>
        <w:jc w:val="center"/>
        <w:rPr>
          <w:highlight w:val="none"/>
          <w:lang w:eastAsia="zh-CN"/>
        </w:rPr>
      </w:pPr>
      <w:r>
        <w:rPr>
          <w:highlight w:val="none"/>
          <w:lang w:eastAsia="zh-CN"/>
        </w:rPr>
        <w:t>第六章</w:t>
      </w:r>
      <w:r>
        <w:rPr>
          <w:rFonts w:hint="eastAsia"/>
          <w:highlight w:val="none"/>
          <w:lang w:eastAsia="zh-CN"/>
        </w:rPr>
        <w:t xml:space="preserve">    </w:t>
      </w:r>
      <w:r>
        <w:rPr>
          <w:spacing w:val="-1"/>
          <w:w w:val="95"/>
          <w:highlight w:val="none"/>
          <w:lang w:eastAsia="zh-CN"/>
        </w:rPr>
        <w:t>中选后相关</w:t>
      </w:r>
      <w:r>
        <w:rPr>
          <w:w w:val="95"/>
          <w:highlight w:val="none"/>
          <w:lang w:eastAsia="zh-CN"/>
        </w:rPr>
        <w:t>履约要求</w:t>
      </w:r>
    </w:p>
    <w:p>
      <w:pPr>
        <w:pStyle w:val="9"/>
        <w:spacing w:line="360" w:lineRule="auto"/>
        <w:ind w:firstLine="480" w:firstLineChars="200"/>
        <w:jc w:val="both"/>
        <w:rPr>
          <w:lang w:eastAsia="zh-CN"/>
        </w:rPr>
      </w:pPr>
      <w:r>
        <w:rPr>
          <w:lang w:eastAsia="zh-CN"/>
        </w:rPr>
        <w:t>1.</w:t>
      </w:r>
      <w:r>
        <w:rPr>
          <w:spacing w:val="-7"/>
          <w:lang w:eastAsia="zh-CN"/>
        </w:rPr>
        <w:t>中选单位要服从比选人的管理规定，如有违反，取消</w:t>
      </w:r>
      <w:r>
        <w:rPr>
          <w:spacing w:val="-13"/>
          <w:lang w:eastAsia="zh-CN"/>
        </w:rPr>
        <w:t>中选单位的继续履行合同的资格，同时，由此给比选人造成的损失，比选人有权追究中选单位的全部责任。</w:t>
      </w:r>
    </w:p>
    <w:p>
      <w:pPr>
        <w:pStyle w:val="9"/>
        <w:spacing w:line="360" w:lineRule="auto"/>
        <w:ind w:firstLine="480" w:firstLineChars="200"/>
        <w:jc w:val="both"/>
        <w:rPr>
          <w:lang w:eastAsia="zh-CN"/>
        </w:rPr>
      </w:pPr>
      <w:r>
        <w:rPr>
          <w:lang w:eastAsia="zh-CN"/>
        </w:rPr>
        <w:t>2.</w:t>
      </w:r>
      <w:r>
        <w:rPr>
          <w:spacing w:val="-2"/>
          <w:lang w:eastAsia="zh-CN"/>
        </w:rPr>
        <w:t>中选单位必须严格执行</w:t>
      </w:r>
      <w:r>
        <w:rPr>
          <w:rFonts w:hint="eastAsia" w:asciiTheme="majorEastAsia" w:hAnsiTheme="majorEastAsia" w:eastAsiaTheme="majorEastAsia"/>
          <w:kern w:val="59"/>
          <w:u w:val="single"/>
          <w:lang w:eastAsia="zh-CN"/>
        </w:rPr>
        <w:t>电子车底检查镜采购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（详见附件二</w:t>
      </w:r>
      <w:r>
        <w:rPr>
          <w:spacing w:val="-17"/>
          <w:lang w:eastAsia="zh-CN"/>
        </w:rPr>
        <w:t>）</w:t>
      </w:r>
      <w:r>
        <w:rPr>
          <w:lang w:eastAsia="zh-CN"/>
        </w:rPr>
        <w:t>的规定。</w:t>
      </w:r>
    </w:p>
    <w:p>
      <w:pPr>
        <w:pStyle w:val="9"/>
        <w:spacing w:line="360" w:lineRule="auto"/>
        <w:ind w:firstLine="480" w:firstLineChars="200"/>
        <w:jc w:val="both"/>
        <w:rPr>
          <w:lang w:eastAsia="zh-CN"/>
        </w:rPr>
      </w:pPr>
      <w:r>
        <w:rPr>
          <w:lang w:eastAsia="zh-CN"/>
        </w:rPr>
        <w:t>3.</w:t>
      </w:r>
      <w:r>
        <w:rPr>
          <w:spacing w:val="-6"/>
          <w:lang w:eastAsia="zh-CN"/>
        </w:rPr>
        <w:t>中选单位需遵守比选人的各项管理规章制度。如违反相关条例者则按</w:t>
      </w:r>
      <w:r>
        <w:rPr>
          <w:rFonts w:hint="eastAsia"/>
          <w:spacing w:val="-6"/>
          <w:lang w:eastAsia="zh-CN"/>
        </w:rPr>
        <w:t>福建福海创石油化工</w:t>
      </w:r>
      <w:r>
        <w:rPr>
          <w:spacing w:val="-6"/>
          <w:lang w:eastAsia="zh-CN"/>
        </w:rPr>
        <w:t>有限公司相应条款进行处罚。</w:t>
      </w: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647" w:firstLine="3092" w:firstLineChars="1100"/>
        <w:jc w:val="both"/>
        <w:rPr>
          <w:lang w:eastAsia="zh-CN"/>
        </w:rPr>
      </w:pPr>
    </w:p>
    <w:p>
      <w:pPr>
        <w:pStyle w:val="2"/>
        <w:tabs>
          <w:tab w:val="left" w:pos="1912"/>
        </w:tabs>
        <w:spacing w:line="355" w:lineRule="exact"/>
        <w:ind w:left="0"/>
        <w:jc w:val="center"/>
        <w:rPr>
          <w:lang w:eastAsia="zh-CN"/>
        </w:rPr>
      </w:pPr>
      <w:r>
        <w:rPr>
          <w:lang w:eastAsia="zh-CN"/>
        </w:rPr>
        <w:t>第七章</w:t>
      </w:r>
      <w:r>
        <w:rPr>
          <w:lang w:eastAsia="zh-CN"/>
        </w:rPr>
        <w:tab/>
      </w:r>
      <w:r>
        <w:rPr>
          <w:spacing w:val="-1"/>
          <w:w w:val="95"/>
          <w:lang w:eastAsia="zh-CN"/>
        </w:rPr>
        <w:t>其</w:t>
      </w:r>
      <w:r>
        <w:rPr>
          <w:w w:val="95"/>
          <w:lang w:eastAsia="zh-CN"/>
        </w:rPr>
        <w:t>它</w:t>
      </w:r>
    </w:p>
    <w:p>
      <w:pPr>
        <w:pStyle w:val="9"/>
        <w:spacing w:line="360" w:lineRule="auto"/>
        <w:ind w:firstLine="480" w:firstLineChars="200"/>
        <w:rPr>
          <w:lang w:eastAsia="zh-CN"/>
        </w:rPr>
      </w:pPr>
      <w:r>
        <w:rPr>
          <w:lang w:eastAsia="zh-CN"/>
        </w:rPr>
        <w:t>1.</w:t>
      </w:r>
      <w:r>
        <w:rPr>
          <w:rFonts w:hint="eastAsia"/>
          <w:lang w:eastAsia="zh-CN"/>
        </w:rPr>
        <w:t xml:space="preserve"> 参选人提交的文件将给予保密，</w:t>
      </w:r>
      <w:r>
        <w:rPr>
          <w:lang w:eastAsia="zh-CN"/>
        </w:rPr>
        <w:t>参选人的参选文件无论其是否中选，均不退回。</w:t>
      </w:r>
    </w:p>
    <w:p>
      <w:pPr>
        <w:pStyle w:val="9"/>
        <w:spacing w:before="108" w:line="360" w:lineRule="auto"/>
        <w:ind w:firstLine="480" w:firstLineChars="200"/>
        <w:rPr>
          <w:lang w:eastAsia="zh-CN"/>
        </w:rPr>
      </w:pPr>
      <w:r>
        <w:rPr>
          <w:lang w:eastAsia="zh-CN"/>
        </w:rPr>
        <w:t>2.比选人郑重承诺：参选人所提交的参选文件及相关资料不向第三方泄露。</w:t>
      </w:r>
    </w:p>
    <w:p>
      <w:pPr>
        <w:pStyle w:val="9"/>
        <w:spacing w:before="106" w:line="360" w:lineRule="auto"/>
        <w:ind w:firstLine="480" w:firstLineChars="200"/>
        <w:rPr>
          <w:lang w:eastAsia="zh-CN"/>
        </w:rPr>
      </w:pPr>
      <w:r>
        <w:rPr>
          <w:lang w:eastAsia="zh-CN"/>
        </w:rPr>
        <w:t>3.本比选文件的解释权归</w:t>
      </w:r>
      <w:r>
        <w:rPr>
          <w:rFonts w:hint="eastAsia"/>
          <w:spacing w:val="-6"/>
          <w:lang w:eastAsia="zh-CN"/>
        </w:rPr>
        <w:t>福建福海创石油化工</w:t>
      </w:r>
      <w:r>
        <w:rPr>
          <w:lang w:eastAsia="zh-CN"/>
        </w:rPr>
        <w:t>有限公司。</w:t>
      </w:r>
      <w:r>
        <w:rPr>
          <w:lang w:eastAsia="zh-CN"/>
        </w:rPr>
        <w:br w:type="page"/>
      </w:r>
    </w:p>
    <w:p>
      <w:pPr>
        <w:pStyle w:val="9"/>
        <w:rPr>
          <w:rFonts w:ascii="Times New Roman"/>
          <w:b/>
          <w:bCs/>
          <w:lang w:eastAsia="zh-CN"/>
        </w:rPr>
      </w:pPr>
      <w:r>
        <w:rPr>
          <w:rFonts w:hint="eastAsia" w:ascii="Times New Roman"/>
          <w:b/>
          <w:bCs/>
          <w:lang w:eastAsia="zh-CN"/>
        </w:rPr>
        <w:t>附件一、</w:t>
      </w:r>
    </w:p>
    <w:p>
      <w:pPr>
        <w:spacing w:line="120" w:lineRule="auto"/>
        <w:ind w:firstLine="4357" w:firstLineChars="1550"/>
        <w:rPr>
          <w:b/>
          <w:sz w:val="28"/>
          <w:szCs w:val="28"/>
        </w:rPr>
      </w:pPr>
      <w:r>
        <w:rPr>
          <w:rFonts w:hint="eastAsia"/>
          <w:b/>
          <w:sz w:val="28"/>
          <w:szCs w:val="28"/>
        </w:rPr>
        <w:t>采购合同</w:t>
      </w:r>
    </w:p>
    <w:tbl>
      <w:tblPr>
        <w:tblStyle w:val="34"/>
        <w:tblW w:w="9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9"/>
        <w:gridCol w:w="4394"/>
        <w:gridCol w:w="1418"/>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 xml:space="preserve">                                                                                      </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合同编号：</w:t>
            </w:r>
          </w:p>
        </w:tc>
        <w:tc>
          <w:tcPr>
            <w:tcW w:w="3075" w:type="dxa"/>
          </w:tcPr>
          <w:p>
            <w:pPr>
              <w:spacing w:line="120" w:lineRule="auto"/>
              <w:jc w:val="both"/>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甲方：</w:t>
            </w:r>
          </w:p>
        </w:tc>
        <w:tc>
          <w:tcPr>
            <w:tcW w:w="4394" w:type="dxa"/>
          </w:tcPr>
          <w:p>
            <w:pPr>
              <w:spacing w:line="120" w:lineRule="auto"/>
              <w:jc w:val="both"/>
              <w:rPr>
                <w:sz w:val="24"/>
                <w:lang w:eastAsia="zh-CN"/>
              </w:rPr>
            </w:pPr>
            <w:r>
              <w:rPr>
                <w:rFonts w:hint="eastAsia"/>
                <w:sz w:val="24"/>
                <w:lang w:eastAsia="zh-CN"/>
              </w:rPr>
              <w:t xml:space="preserve"> 腾龙芳烃（漳州）有限公司                                    </w:t>
            </w:r>
          </w:p>
        </w:tc>
        <w:tc>
          <w:tcPr>
            <w:tcW w:w="1418" w:type="dxa"/>
          </w:tcPr>
          <w:p>
            <w:pPr>
              <w:spacing w:line="120" w:lineRule="auto"/>
              <w:jc w:val="both"/>
              <w:rPr>
                <w:sz w:val="24"/>
              </w:rPr>
            </w:pPr>
            <w:r>
              <w:rPr>
                <w:rFonts w:hint="eastAsia"/>
                <w:sz w:val="24"/>
              </w:rPr>
              <w:t>签订地点：</w:t>
            </w:r>
          </w:p>
        </w:tc>
        <w:tc>
          <w:tcPr>
            <w:tcW w:w="3075" w:type="dxa"/>
          </w:tcPr>
          <w:p>
            <w:pPr>
              <w:spacing w:line="120" w:lineRule="auto"/>
              <w:jc w:val="left"/>
              <w:rPr>
                <w:sz w:val="24"/>
                <w:lang w:eastAsia="zh-CN"/>
              </w:rPr>
            </w:pPr>
            <w:r>
              <w:rPr>
                <w:rFonts w:hint="eastAsia"/>
                <w:sz w:val="24"/>
                <w:lang w:eastAsia="zh-CN"/>
              </w:rPr>
              <w:t>漳州漳浦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59" w:type="dxa"/>
          </w:tcPr>
          <w:p>
            <w:pPr>
              <w:spacing w:line="120" w:lineRule="auto"/>
              <w:jc w:val="both"/>
              <w:rPr>
                <w:sz w:val="24"/>
              </w:rPr>
            </w:pPr>
            <w:r>
              <w:rPr>
                <w:rFonts w:hint="eastAsia"/>
                <w:sz w:val="24"/>
              </w:rPr>
              <w:t>乙方：</w:t>
            </w:r>
          </w:p>
        </w:tc>
        <w:tc>
          <w:tcPr>
            <w:tcW w:w="4394" w:type="dxa"/>
          </w:tcPr>
          <w:p>
            <w:pPr>
              <w:spacing w:line="120" w:lineRule="auto"/>
              <w:jc w:val="both"/>
              <w:rPr>
                <w:sz w:val="24"/>
              </w:rPr>
            </w:pPr>
          </w:p>
        </w:tc>
        <w:tc>
          <w:tcPr>
            <w:tcW w:w="1418" w:type="dxa"/>
          </w:tcPr>
          <w:p>
            <w:pPr>
              <w:spacing w:line="120" w:lineRule="auto"/>
              <w:jc w:val="both"/>
              <w:rPr>
                <w:sz w:val="24"/>
              </w:rPr>
            </w:pPr>
            <w:r>
              <w:rPr>
                <w:rFonts w:hint="eastAsia"/>
                <w:sz w:val="24"/>
              </w:rPr>
              <w:t>签订日期：</w:t>
            </w:r>
          </w:p>
        </w:tc>
        <w:tc>
          <w:tcPr>
            <w:tcW w:w="3075" w:type="dxa"/>
          </w:tcPr>
          <w:p>
            <w:pPr>
              <w:spacing w:line="120" w:lineRule="auto"/>
              <w:jc w:val="both"/>
              <w:rPr>
                <w:sz w:val="24"/>
              </w:rPr>
            </w:pPr>
          </w:p>
        </w:tc>
      </w:tr>
    </w:tbl>
    <w:p>
      <w:pPr>
        <w:spacing w:line="120" w:lineRule="auto"/>
        <w:ind w:firstLine="480" w:firstLineChars="200"/>
        <w:rPr>
          <w:sz w:val="24"/>
        </w:rPr>
      </w:pPr>
    </w:p>
    <w:p>
      <w:pPr>
        <w:spacing w:line="12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lang w:eastAsia="zh-CN"/>
        </w:rPr>
      </w:pPr>
      <w:r>
        <w:rPr>
          <w:rFonts w:hint="eastAsia"/>
          <w:sz w:val="24"/>
          <w:lang w:eastAsia="zh-CN"/>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33"/>
        <w:tblW w:w="98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127"/>
        <w:gridCol w:w="1701"/>
        <w:gridCol w:w="1417"/>
        <w:gridCol w:w="1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b/>
                <w:sz w:val="24"/>
              </w:rPr>
            </w:pPr>
            <w:r>
              <w:rPr>
                <w:rFonts w:hint="eastAsia"/>
                <w:b/>
                <w:sz w:val="24"/>
              </w:rPr>
              <w:t>产品名称</w:t>
            </w:r>
          </w:p>
        </w:tc>
        <w:tc>
          <w:tcPr>
            <w:tcW w:w="2127" w:type="dxa"/>
            <w:vAlign w:val="center"/>
          </w:tcPr>
          <w:p>
            <w:pPr>
              <w:spacing w:line="120" w:lineRule="auto"/>
              <w:jc w:val="center"/>
              <w:rPr>
                <w:b/>
                <w:sz w:val="24"/>
              </w:rPr>
            </w:pPr>
            <w:r>
              <w:rPr>
                <w:rFonts w:hint="eastAsia"/>
                <w:b/>
                <w:sz w:val="24"/>
              </w:rPr>
              <w:t>规格型号</w:t>
            </w:r>
          </w:p>
        </w:tc>
        <w:tc>
          <w:tcPr>
            <w:tcW w:w="1701" w:type="dxa"/>
            <w:vAlign w:val="center"/>
          </w:tcPr>
          <w:p>
            <w:pPr>
              <w:spacing w:line="120" w:lineRule="auto"/>
              <w:jc w:val="center"/>
              <w:rPr>
                <w:b/>
                <w:sz w:val="24"/>
              </w:rPr>
            </w:pPr>
            <w:r>
              <w:rPr>
                <w:rFonts w:hint="eastAsia"/>
                <w:b/>
                <w:sz w:val="24"/>
              </w:rPr>
              <w:t>数量</w:t>
            </w:r>
          </w:p>
        </w:tc>
        <w:tc>
          <w:tcPr>
            <w:tcW w:w="1417" w:type="dxa"/>
            <w:vAlign w:val="center"/>
          </w:tcPr>
          <w:p>
            <w:pPr>
              <w:spacing w:line="120" w:lineRule="auto"/>
              <w:jc w:val="center"/>
              <w:rPr>
                <w:b/>
                <w:sz w:val="24"/>
              </w:rPr>
            </w:pPr>
            <w:r>
              <w:rPr>
                <w:rFonts w:hint="eastAsia"/>
                <w:b/>
                <w:sz w:val="24"/>
              </w:rPr>
              <w:t>单价/元</w:t>
            </w:r>
          </w:p>
        </w:tc>
        <w:tc>
          <w:tcPr>
            <w:tcW w:w="1613"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permStart w:id="0" w:edGrp="everyone" w:colFirst="0" w:colLast="0"/>
            <w:permStart w:id="1" w:edGrp="everyone" w:colFirst="1" w:colLast="1"/>
            <w:permStart w:id="2" w:edGrp="everyone" w:colFirst="2" w:colLast="2"/>
            <w:permStart w:id="3" w:edGrp="everyone" w:colFirst="3" w:colLast="3"/>
            <w:permStart w:id="4" w:edGrp="everyone" w:colFirst="4" w:colLast="4"/>
            <w:r>
              <w:rPr>
                <w:rFonts w:hint="eastAsia"/>
                <w:sz w:val="24"/>
              </w:rPr>
              <w:t>电子车底检查镜</w:t>
            </w:r>
          </w:p>
        </w:tc>
        <w:tc>
          <w:tcPr>
            <w:tcW w:w="2127" w:type="dxa"/>
            <w:vAlign w:val="center"/>
          </w:tcPr>
          <w:p>
            <w:pPr>
              <w:spacing w:line="120" w:lineRule="auto"/>
              <w:jc w:val="center"/>
              <w:rPr>
                <w:sz w:val="24"/>
              </w:rPr>
            </w:pPr>
          </w:p>
        </w:tc>
        <w:tc>
          <w:tcPr>
            <w:tcW w:w="1701" w:type="dxa"/>
            <w:vAlign w:val="center"/>
          </w:tcPr>
          <w:p>
            <w:pPr>
              <w:spacing w:line="120" w:lineRule="auto"/>
              <w:jc w:val="center"/>
              <w:rPr>
                <w:rFonts w:hint="eastAsia" w:eastAsia="宋体"/>
                <w:sz w:val="24"/>
                <w:lang w:val="en-US" w:eastAsia="zh-CN"/>
              </w:rPr>
            </w:pPr>
            <w:r>
              <w:rPr>
                <w:rFonts w:hint="eastAsia"/>
                <w:sz w:val="24"/>
                <w:lang w:val="en-US" w:eastAsia="zh-CN"/>
              </w:rPr>
              <w:t>2台</w:t>
            </w:r>
          </w:p>
        </w:tc>
        <w:tc>
          <w:tcPr>
            <w:tcW w:w="1417" w:type="dxa"/>
            <w:vAlign w:val="center"/>
          </w:tcPr>
          <w:p>
            <w:pPr>
              <w:spacing w:line="120" w:lineRule="auto"/>
              <w:jc w:val="center"/>
              <w:rPr>
                <w:sz w:val="24"/>
              </w:rPr>
            </w:pPr>
          </w:p>
        </w:tc>
        <w:tc>
          <w:tcPr>
            <w:tcW w:w="1613"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43" w:type="dxa"/>
            <w:vAlign w:val="center"/>
          </w:tcPr>
          <w:p>
            <w:pPr>
              <w:spacing w:line="120" w:lineRule="auto"/>
              <w:jc w:val="center"/>
              <w:rPr>
                <w:sz w:val="24"/>
              </w:rPr>
            </w:pPr>
            <w:r>
              <w:rPr>
                <w:rFonts w:hint="eastAsia"/>
                <w:sz w:val="24"/>
              </w:rPr>
              <w:t>合同金额合计</w:t>
            </w:r>
          </w:p>
        </w:tc>
        <w:tc>
          <w:tcPr>
            <w:tcW w:w="6858" w:type="dxa"/>
            <w:gridSpan w:val="4"/>
            <w:vAlign w:val="center"/>
          </w:tcPr>
          <w:p>
            <w:pPr>
              <w:spacing w:line="120" w:lineRule="auto"/>
              <w:jc w:val="center"/>
              <w:rPr>
                <w:sz w:val="24"/>
              </w:rPr>
            </w:pPr>
            <w:permStart w:id="5" w:edGrp="everyone"/>
            <w:r>
              <w:rPr>
                <w:rFonts w:hint="eastAsia"/>
                <w:sz w:val="24"/>
              </w:rPr>
              <w:t xml:space="preserve">    </w:t>
            </w:r>
            <w:permEnd w:id="5"/>
            <w:r>
              <w:rPr>
                <w:rFonts w:hint="eastAsia"/>
                <w:sz w:val="24"/>
              </w:rPr>
              <w:t xml:space="preserve">（大写） </w:t>
            </w:r>
            <w:permStart w:id="6" w:edGrp="everyone"/>
            <w:r>
              <w:rPr>
                <w:rFonts w:hint="eastAsia"/>
                <w:sz w:val="24"/>
              </w:rPr>
              <w:t xml:space="preserve">  </w:t>
            </w:r>
            <w:permEnd w:id="6"/>
            <w:r>
              <w:rPr>
                <w:rFonts w:hint="eastAsia"/>
                <w:sz w:val="24"/>
              </w:rPr>
              <w:t>（小写）</w:t>
            </w:r>
          </w:p>
        </w:tc>
      </w:tr>
    </w:tbl>
    <w:p>
      <w:pPr>
        <w:spacing w:line="12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asciiTheme="majorEastAsia" w:hAnsiTheme="majorEastAsia" w:eastAsiaTheme="majorEastAsia"/>
          <w:sz w:val="24"/>
          <w:u w:val="single"/>
          <w:lang w:eastAsia="zh-CN"/>
        </w:rPr>
        <w:t>送货到现场</w:t>
      </w:r>
      <w:r>
        <w:rPr>
          <w:rFonts w:asciiTheme="majorEastAsia" w:hAnsiTheme="majorEastAsia" w:eastAsiaTheme="majorEastAsia"/>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asciiTheme="majorEastAsia" w:hAnsiTheme="majorEastAsia" w:eastAsiaTheme="majorEastAsia"/>
          <w:sz w:val="24"/>
          <w:u w:val="single"/>
          <w:lang w:eastAsia="zh-CN"/>
        </w:rPr>
        <w:t xml:space="preserve"> </w:t>
      </w:r>
      <w:r>
        <w:rPr>
          <w:rFonts w:hint="eastAsia" w:asciiTheme="majorEastAsia" w:hAnsiTheme="majorEastAsia" w:eastAsiaTheme="majorEastAsia"/>
          <w:sz w:val="24"/>
          <w:u w:val="single"/>
          <w:lang w:eastAsia="zh-CN"/>
        </w:rPr>
        <w:t xml:space="preserve">腾龙芳烃（漳州）有限公司 </w:t>
      </w:r>
      <w:r>
        <w:rPr>
          <w:rFonts w:hint="eastAsia"/>
          <w:sz w:val="24"/>
          <w:lang w:eastAsia="zh-CN"/>
        </w:rPr>
        <w:t>（以甲方提供的送货清单和地址明细为准）</w:t>
      </w:r>
    </w:p>
    <w:p>
      <w:pPr>
        <w:spacing w:line="288" w:lineRule="auto"/>
        <w:ind w:firstLine="240" w:firstLineChars="100"/>
        <w:jc w:val="both"/>
        <w:rPr>
          <w:sz w:val="24"/>
          <w:lang w:eastAsia="zh-CN"/>
        </w:rPr>
      </w:pPr>
      <w:r>
        <w:rPr>
          <w:rFonts w:hint="eastAsia"/>
          <w:sz w:val="24"/>
          <w:lang w:eastAsia="zh-CN"/>
        </w:rPr>
        <w:t>2.3交货时间：</w:t>
      </w:r>
      <w:r>
        <w:rPr>
          <w:sz w:val="24"/>
          <w:u w:val="single"/>
          <w:lang w:eastAsia="zh-CN"/>
        </w:rPr>
        <w:t xml:space="preserve"> </w:t>
      </w:r>
      <w:r>
        <w:rPr>
          <w:rFonts w:hint="eastAsia" w:asciiTheme="majorEastAsia" w:hAnsiTheme="majorEastAsia" w:eastAsiaTheme="majorEastAsia"/>
          <w:sz w:val="24"/>
          <w:u w:val="single"/>
          <w:lang w:eastAsia="zh-CN"/>
        </w:rPr>
        <w:t>合同生效后</w:t>
      </w:r>
      <w:r>
        <w:rPr>
          <w:rFonts w:hint="eastAsia" w:asciiTheme="majorEastAsia" w:hAnsiTheme="majorEastAsia" w:eastAsiaTheme="majorEastAsia"/>
          <w:sz w:val="24"/>
          <w:u w:val="single"/>
          <w:lang w:val="en-US" w:eastAsia="zh-CN"/>
        </w:rPr>
        <w:t xml:space="preserve">   </w:t>
      </w:r>
      <w:r>
        <w:rPr>
          <w:rFonts w:hint="eastAsia" w:asciiTheme="majorEastAsia" w:hAnsiTheme="majorEastAsia" w:eastAsiaTheme="majorEastAsia"/>
          <w:sz w:val="24"/>
          <w:u w:val="single"/>
          <w:lang w:eastAsia="zh-CN"/>
        </w:rPr>
        <w:t>个月内货到现场且须</w:t>
      </w:r>
      <w:r>
        <w:rPr>
          <w:rFonts w:hint="eastAsia"/>
          <w:sz w:val="24"/>
          <w:szCs w:val="24"/>
          <w:u w:val="single"/>
          <w:lang w:eastAsia="zh-CN"/>
        </w:rPr>
        <w:t>保证仪器到货时仪器的各个系统完整性。</w:t>
      </w:r>
      <w:r>
        <w:rPr>
          <w:rFonts w:hint="eastAsia"/>
          <w:sz w:val="24"/>
          <w:u w:val="single"/>
          <w:lang w:eastAsia="zh-CN"/>
        </w:rPr>
        <w:t>（</w:t>
      </w:r>
      <w:r>
        <w:rPr>
          <w:rFonts w:hint="eastAsia"/>
          <w:b/>
          <w:sz w:val="24"/>
          <w:u w:val="single"/>
          <w:lang w:eastAsia="zh-CN"/>
        </w:rPr>
        <w:t>如甲方要求推迟交货，则乙方应无条件同意并保管好货物）</w:t>
      </w:r>
    </w:p>
    <w:p>
      <w:pPr>
        <w:spacing w:line="360" w:lineRule="auto"/>
        <w:ind w:firstLine="480" w:firstLineChars="200"/>
        <w:rPr>
          <w:sz w:val="24"/>
          <w:lang w:eastAsia="zh-CN"/>
        </w:rPr>
      </w:pPr>
      <w:r>
        <w:rPr>
          <w:rFonts w:hint="eastAsia"/>
          <w:sz w:val="24"/>
          <w:lang w:eastAsia="zh-CN"/>
        </w:rPr>
        <w:t>2.4乙方提供产品安装及调试服务，并承担运输过程中发生的一切费用。在产品交付给甲方之前，产品毁损、灭失等风险均由乙方自行承担。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3.1乙方交付的产品按合同约定标准经甲方验收合格后，甲方</w:t>
      </w:r>
      <w:r>
        <w:rPr>
          <w:sz w:val="24"/>
          <w:u w:val="single"/>
          <w:lang w:eastAsia="zh-CN"/>
        </w:rPr>
        <w:t xml:space="preserve">    </w:t>
      </w:r>
      <w:r>
        <w:rPr>
          <w:rFonts w:hint="eastAsia"/>
          <w:sz w:val="24"/>
          <w:lang w:eastAsia="zh-CN"/>
        </w:rPr>
        <w:t>向乙方支付合同价款总额的</w:t>
      </w:r>
      <w:r>
        <w:rPr>
          <w:sz w:val="24"/>
          <w:u w:val="single"/>
          <w:lang w:eastAsia="zh-CN"/>
        </w:rPr>
        <w:t xml:space="preserve"> </w:t>
      </w:r>
      <w:r>
        <w:rPr>
          <w:rFonts w:hint="eastAsia"/>
          <w:sz w:val="24"/>
          <w:u w:val="single"/>
          <w:lang w:val="en-US" w:eastAsia="zh-CN"/>
        </w:rPr>
        <w:t>100</w:t>
      </w:r>
      <w:r>
        <w:rPr>
          <w:sz w:val="24"/>
          <w:u w:val="single"/>
          <w:lang w:eastAsia="zh-CN"/>
        </w:rPr>
        <w:t xml:space="preserve"> </w:t>
      </w:r>
      <w:r>
        <w:rPr>
          <w:rFonts w:hint="eastAsia"/>
          <w:sz w:val="24"/>
          <w:lang w:eastAsia="zh-CN"/>
        </w:rPr>
        <w:t>%，剩余合同价款总额的【0】%作为质量保证金，待质量保证期满且乙方无结欠甲方款项或债务的情况下无息退还。</w:t>
      </w:r>
    </w:p>
    <w:p>
      <w:pPr>
        <w:spacing w:line="360" w:lineRule="auto"/>
        <w:ind w:firstLine="480" w:firstLineChars="200"/>
        <w:rPr>
          <w:sz w:val="24"/>
          <w:lang w:eastAsia="zh-CN"/>
        </w:rPr>
      </w:pPr>
      <w:r>
        <w:rPr>
          <w:rFonts w:hint="eastAsia"/>
          <w:sz w:val="24"/>
          <w:lang w:eastAsia="zh-CN"/>
        </w:rPr>
        <w:t xml:space="preserve">3.2 </w:t>
      </w:r>
      <w:r>
        <w:rPr>
          <w:sz w:val="24"/>
          <w:lang w:eastAsia="zh-CN"/>
        </w:rPr>
        <w:t>乙方应根据甲方要求在甲方每次付款前</w:t>
      </w:r>
      <w:r>
        <w:rPr>
          <w:sz w:val="24"/>
          <w:u w:val="single"/>
          <w:lang w:eastAsia="zh-CN"/>
        </w:rPr>
        <w:t xml:space="preserve"> </w:t>
      </w:r>
      <w:r>
        <w:rPr>
          <w:rFonts w:hint="eastAsia"/>
          <w:sz w:val="24"/>
          <w:u w:val="single"/>
          <w:lang w:eastAsia="zh-CN"/>
        </w:rPr>
        <w:t xml:space="preserve">60 </w:t>
      </w:r>
      <w:r>
        <w:rPr>
          <w:sz w:val="24"/>
          <w:lang w:eastAsia="zh-CN"/>
        </w:rPr>
        <w:t>日内提供正式税务发票</w:t>
      </w:r>
      <w:r>
        <w:rPr>
          <w:rFonts w:hint="eastAsia"/>
          <w:sz w:val="24"/>
          <w:lang w:eastAsia="zh-CN"/>
        </w:rPr>
        <w:t>，否则甲方有权顺延付款。现场交货条件下，乙方应提交</w:t>
      </w:r>
      <w:r>
        <w:rPr>
          <w:sz w:val="24"/>
          <w:u w:val="single"/>
          <w:lang w:eastAsia="zh-CN"/>
        </w:rPr>
        <w:t xml:space="preserve">    </w:t>
      </w:r>
      <w:r>
        <w:rPr>
          <w:rFonts w:hint="eastAsia"/>
          <w:sz w:val="24"/>
          <w:lang w:eastAsia="zh-CN"/>
        </w:rPr>
        <w:t>发票（税率</w:t>
      </w:r>
      <w:r>
        <w:rPr>
          <w:sz w:val="24"/>
          <w:u w:val="single"/>
          <w:lang w:eastAsia="zh-CN"/>
        </w:rPr>
        <w:t xml:space="preserve">    </w:t>
      </w:r>
      <w:r>
        <w:rPr>
          <w:rFonts w:hint="eastAsia"/>
          <w:sz w:val="24"/>
          <w:lang w:eastAsia="zh-CN"/>
        </w:rPr>
        <w:t>%）。</w:t>
      </w:r>
    </w:p>
    <w:p>
      <w:pPr>
        <w:spacing w:line="360" w:lineRule="auto"/>
        <w:ind w:firstLine="480" w:firstLineChars="200"/>
        <w:rPr>
          <w:sz w:val="24"/>
          <w:lang w:eastAsia="zh-CN"/>
        </w:rPr>
      </w:pPr>
      <w:r>
        <w:rPr>
          <w:rFonts w:hint="eastAsia"/>
          <w:sz w:val="24"/>
          <w:lang w:eastAsia="zh-CN"/>
        </w:rPr>
        <w:t>3.3甲方的付款并不限制甲方在随后时间对已开具发票的费用提出争议或对合同中不满意的服务、不符合要求的产品进行索赔的权利。</w:t>
      </w:r>
    </w:p>
    <w:p>
      <w:pPr>
        <w:spacing w:line="360" w:lineRule="auto"/>
        <w:ind w:firstLine="480" w:firstLineChars="200"/>
        <w:rPr>
          <w:sz w:val="24"/>
          <w:lang w:eastAsia="zh-CN"/>
        </w:rPr>
      </w:pPr>
      <w:r>
        <w:rPr>
          <w:rFonts w:hint="eastAsia"/>
          <w:sz w:val="24"/>
          <w:lang w:eastAsia="zh-CN"/>
        </w:rPr>
        <w:t>3.4甲方有权从应付乙方的款项中抵扣乙方按本合同应支付给甲方的费用，包括但不限于违约金、赔偿金、乙方造成的一切损失、债务。</w:t>
      </w:r>
    </w:p>
    <w:p>
      <w:pPr>
        <w:spacing w:line="360" w:lineRule="auto"/>
        <w:ind w:firstLine="480" w:firstLineChars="200"/>
        <w:rPr>
          <w:sz w:val="24"/>
          <w:lang w:eastAsia="zh-CN"/>
        </w:rPr>
      </w:pPr>
      <w:r>
        <w:rPr>
          <w:rFonts w:hint="eastAsia"/>
          <w:sz w:val="24"/>
          <w:lang w:eastAsia="zh-CN"/>
        </w:rPr>
        <w:t>4、质量要求和技术标准</w:t>
      </w:r>
    </w:p>
    <w:p>
      <w:pPr>
        <w:spacing w:line="360" w:lineRule="auto"/>
        <w:rPr>
          <w:b w:val="0"/>
          <w:bCs w:val="0"/>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w:t>
      </w:r>
      <w:r>
        <w:rPr>
          <w:rFonts w:hint="eastAsia"/>
          <w:b w:val="0"/>
          <w:bCs w:val="0"/>
          <w:sz w:val="24"/>
          <w:lang w:eastAsia="zh-CN"/>
        </w:rPr>
        <w:t>，如产品不符合本合同中约定的要求，甲方有权拒绝接受。</w:t>
      </w:r>
    </w:p>
    <w:p>
      <w:pPr>
        <w:spacing w:line="360" w:lineRule="auto"/>
        <w:ind w:firstLine="480"/>
        <w:rPr>
          <w:sz w:val="24"/>
          <w:lang w:eastAsia="zh-CN"/>
        </w:rPr>
      </w:pPr>
      <w:r>
        <w:rPr>
          <w:rFonts w:hint="eastAsia"/>
          <w:sz w:val="24"/>
          <w:lang w:eastAsia="zh-CN"/>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lang w:eastAsia="zh-CN"/>
        </w:rPr>
      </w:pPr>
      <w:r>
        <w:rPr>
          <w:rFonts w:hint="eastAsia"/>
          <w:sz w:val="24"/>
          <w:lang w:eastAsia="zh-CN"/>
        </w:rPr>
        <w:t>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ind w:firstLine="480"/>
        <w:rPr>
          <w:rFonts w:hint="eastAsia"/>
          <w:sz w:val="24"/>
          <w:lang w:eastAsia="zh-CN"/>
        </w:rPr>
      </w:pPr>
      <w:r>
        <w:rPr>
          <w:rFonts w:hint="eastAsia"/>
          <w:sz w:val="24"/>
          <w:lang w:eastAsia="zh-CN"/>
        </w:rPr>
        <w:t>4.4乙方不按本合同约定交付产品所产生的任何费用由乙方自己承担。</w:t>
      </w:r>
    </w:p>
    <w:p>
      <w:pPr>
        <w:spacing w:line="360" w:lineRule="auto"/>
        <w:ind w:firstLine="480" w:firstLineChars="200"/>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ascii="MS Gothic" w:hAnsi="MS Gothic" w:eastAsia="MS Gothic" w:cs="MS Gothic"/>
            <w:sz w:val="24"/>
          </w:rPr>
          <w:id w:val="-22404436"/>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安装调试：乙方应在产品到货后</w:t>
      </w:r>
      <w:r>
        <w:rPr>
          <w:rFonts w:hint="eastAsia"/>
          <w:sz w:val="24"/>
          <w:u w:val="single"/>
          <w:lang w:eastAsia="zh-CN"/>
        </w:rPr>
        <w:t xml:space="preserve">  </w:t>
      </w:r>
      <w:r>
        <w:rPr>
          <w:rFonts w:hint="eastAsia"/>
          <w:sz w:val="24"/>
          <w:lang w:eastAsia="zh-CN"/>
        </w:rPr>
        <w:t>日内安装完毕，并提请甲方进行调试验收；</w:t>
      </w:r>
      <w:r>
        <w:rPr>
          <w:sz w:val="24"/>
          <w:u w:val="single"/>
          <w:lang w:eastAsia="zh-CN"/>
        </w:rPr>
        <w:t xml:space="preserve">    </w:t>
      </w:r>
    </w:p>
    <w:p>
      <w:pPr>
        <w:spacing w:line="360" w:lineRule="auto"/>
        <w:ind w:firstLine="480" w:firstLineChars="200"/>
        <w:rPr>
          <w:sz w:val="24"/>
          <w:lang w:eastAsia="zh-CN"/>
        </w:rPr>
      </w:pPr>
      <w:sdt>
        <w:sdtPr>
          <w:rPr>
            <w:rFonts w:hint="eastAsia" w:ascii="MS Gothic" w:hAnsi="MS Gothic" w:eastAsia="MS Gothic" w:cs="MS Gothic"/>
            <w:sz w:val="24"/>
          </w:rPr>
          <w:id w:val="-101954568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技术服务：</w:t>
      </w:r>
      <w:r>
        <w:rPr>
          <w:sz w:val="24"/>
          <w:u w:val="single"/>
          <w:lang w:eastAsia="zh-CN"/>
        </w:rPr>
        <w:t xml:space="preserve"> </w:t>
      </w:r>
      <w:r>
        <w:rPr>
          <w:rFonts w:hint="eastAsia" w:ascii="宋体" w:hAnsi="宋体" w:eastAsia="宋体" w:cs="宋体"/>
          <w:sz w:val="24"/>
          <w:szCs w:val="22"/>
          <w:u w:val="single"/>
          <w:lang w:val="en-US" w:eastAsia="zh-CN" w:bidi="ar-SA"/>
        </w:rPr>
        <w:t xml:space="preserve"> </w:t>
      </w:r>
      <w:r>
        <w:rPr>
          <w:rFonts w:hint="eastAsia" w:cs="宋体"/>
          <w:sz w:val="24"/>
          <w:szCs w:val="22"/>
          <w:u w:val="single"/>
          <w:lang w:val="en-US" w:eastAsia="zh-CN" w:bidi="ar-SA"/>
        </w:rPr>
        <w:t xml:space="preserve">           </w:t>
      </w:r>
      <w:r>
        <w:rPr>
          <w:rFonts w:hint="eastAsia" w:ascii="宋体" w:hAnsi="宋体" w:eastAsia="宋体" w:cs="宋体"/>
          <w:sz w:val="24"/>
          <w:szCs w:val="22"/>
          <w:u w:val="single"/>
          <w:lang w:val="en-US" w:eastAsia="zh-CN" w:bidi="ar-SA"/>
        </w:rPr>
        <w:t xml:space="preserve">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spacing w:line="360" w:lineRule="auto"/>
        <w:ind w:firstLine="480" w:firstLineChars="200"/>
        <w:rPr>
          <w:sz w:val="24"/>
          <w:u w:val="single"/>
          <w:lang w:eastAsia="zh-CN"/>
        </w:rPr>
      </w:pPr>
      <w:sdt>
        <w:sdtPr>
          <w:rPr>
            <w:rFonts w:hint="eastAsia" w:ascii="MS Gothic" w:hAnsi="MS Gothic" w:eastAsia="MS Gothic" w:cs="MS Gothic"/>
            <w:sz w:val="24"/>
          </w:rPr>
          <w:id w:val="1427537698"/>
        </w:sdtPr>
        <w:sdtEndPr>
          <w:rPr>
            <w:rFonts w:hint="eastAsia" w:ascii="MS Gothic" w:hAnsi="MS Gothic" w:eastAsia="MS Gothic" w:cs="MS Gothic"/>
            <w:sz w:val="24"/>
          </w:rPr>
        </w:sdtEndPr>
        <w:sdtContent>
          <w:r>
            <w:rPr>
              <w:rFonts w:hint="eastAsia"/>
              <w:sz w:val="24"/>
              <w:lang w:eastAsia="zh-CN"/>
            </w:rPr>
            <w:t>☑</w:t>
          </w:r>
        </w:sdtContent>
      </w:sdt>
      <w:r>
        <w:rPr>
          <w:rFonts w:hint="eastAsia"/>
          <w:sz w:val="24"/>
          <w:lang w:eastAsia="zh-CN"/>
        </w:rPr>
        <w:t xml:space="preserve"> 人员培训：</w:t>
      </w:r>
      <w:r>
        <w:rPr>
          <w:rFonts w:hint="eastAsia" w:ascii="宋体" w:hAnsi="宋体" w:eastAsia="宋体" w:cs="宋体"/>
          <w:sz w:val="24"/>
          <w:szCs w:val="22"/>
          <w:u w:val="single"/>
          <w:lang w:val="en-US" w:eastAsia="zh-CN" w:bidi="ar-SA"/>
        </w:rPr>
        <w:t xml:space="preserve">     </w:t>
      </w:r>
      <w:r>
        <w:rPr>
          <w:rFonts w:hint="eastAsia" w:cs="宋体"/>
          <w:sz w:val="24"/>
          <w:szCs w:val="22"/>
          <w:u w:val="single"/>
          <w:lang w:val="en-US" w:eastAsia="zh-CN" w:bidi="ar-SA"/>
        </w:rPr>
        <w:t xml:space="preserve">                      </w:t>
      </w:r>
      <w:r>
        <w:rPr>
          <w:sz w:val="24"/>
          <w:u w:val="single"/>
          <w:lang w:eastAsia="zh-CN"/>
        </w:rPr>
        <w:t xml:space="preserve">            </w:t>
      </w:r>
      <w:r>
        <w:rPr>
          <w:rFonts w:hint="eastAsia"/>
          <w:sz w:val="24"/>
          <w:u w:val="single"/>
          <w:lang w:val="en-US" w:eastAsia="zh-CN"/>
        </w:rPr>
        <w:t xml:space="preserve">   </w:t>
      </w:r>
      <w:r>
        <w:rPr>
          <w:sz w:val="24"/>
          <w:u w:val="single"/>
          <w:lang w:eastAsia="zh-CN"/>
        </w:rPr>
        <w:t xml:space="preserve">   </w:t>
      </w:r>
    </w:p>
    <w:p>
      <w:pPr>
        <w:pStyle w:val="76"/>
        <w:ind w:firstLine="560"/>
        <w:rPr>
          <w:sz w:val="24"/>
          <w:lang w:eastAsia="zh-CN"/>
        </w:rPr>
      </w:pPr>
      <w:sdt>
        <w:sdtPr>
          <w:rPr>
            <w:rFonts w:hint="eastAsia"/>
            <w:sz w:val="24"/>
          </w:rPr>
          <w:id w:val="-1252738078"/>
        </w:sdtPr>
        <w:sdtEndPr>
          <w:rPr>
            <w:rFonts w:hint="eastAsia"/>
            <w:sz w:val="24"/>
          </w:rPr>
        </w:sdtEndPr>
        <w:sdtContent>
          <w:sdt>
            <w:sdtPr>
              <w:rPr>
                <w:rFonts w:hint="eastAsia" w:ascii="MS Gothic" w:hAnsi="MS Gothic" w:eastAsia="MS Gothic" w:cs="MS Gothic"/>
                <w:sz w:val="24"/>
              </w:rPr>
              <w:id w:val="1261795763"/>
              <w:showingPlcHdr/>
            </w:sdtPr>
            <w:sdtEndPr>
              <w:rPr>
                <w:rFonts w:hint="eastAsia" w:ascii="MS Gothic" w:hAnsi="MS Gothic" w:eastAsia="MS Gothic" w:cs="MS Gothic"/>
                <w:sz w:val="24"/>
              </w:rPr>
            </w:sdtEndPr>
            <w:sdtContent>
              <w:r>
                <w:rPr>
                  <w:rFonts w:hint="eastAsia"/>
                  <w:sz w:val="24"/>
                  <w:lang w:eastAsia="zh-CN"/>
                </w:rPr>
                <w:t>☑</w:t>
              </w:r>
            </w:sdtContent>
          </w:sdt>
        </w:sdtContent>
      </w:sdt>
      <w:r>
        <w:rPr>
          <w:rFonts w:hint="eastAsia"/>
          <w:sz w:val="24"/>
          <w:lang w:eastAsia="zh-CN"/>
        </w:rPr>
        <w:t xml:space="preserve"> 技术资料：</w:t>
      </w:r>
      <w:r>
        <w:rPr>
          <w:rFonts w:hint="eastAsia" w:ascii="宋体" w:hAnsi="宋体" w:eastAsia="宋体" w:cs="宋体"/>
          <w:sz w:val="24"/>
          <w:szCs w:val="22"/>
          <w:u w:val="single"/>
          <w:lang w:val="en-US" w:eastAsia="zh-CN" w:bidi="ar-SA"/>
        </w:rPr>
        <w:t xml:space="preserve">  合格证、产品说明书、保修卡等相关资料。</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ind w:left="0" w:leftChars="0" w:firstLine="360" w:firstLineChars="150"/>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left="0" w:leftChars="0" w:firstLine="319" w:firstLineChars="133"/>
        <w:rPr>
          <w:b w:val="0"/>
          <w:bCs/>
          <w:sz w:val="24"/>
          <w:lang w:eastAsia="zh-CN"/>
        </w:rPr>
      </w:pPr>
      <w:r>
        <w:rPr>
          <w:rFonts w:hint="eastAsia"/>
          <w:sz w:val="24"/>
          <w:lang w:eastAsia="zh-CN"/>
        </w:rPr>
        <w:t>6.4对于安装质量，乙方保证标准时、正确安装好设备，保证设备良好运行。产品调试验收的标准：按行业通行标准、厂方出厂标准</w:t>
      </w:r>
      <w:r>
        <w:rPr>
          <w:rFonts w:hint="eastAsia"/>
          <w:b w:val="0"/>
          <w:bCs/>
          <w:sz w:val="24"/>
          <w:lang w:eastAsia="zh-CN"/>
        </w:rPr>
        <w:t>；两者要求不一致的，适用对产品更为严格的标准。</w:t>
      </w:r>
    </w:p>
    <w:p>
      <w:pPr>
        <w:spacing w:line="360" w:lineRule="auto"/>
        <w:ind w:left="0" w:leftChars="0" w:firstLine="319" w:firstLineChars="133"/>
        <w:rPr>
          <w:sz w:val="24"/>
          <w:lang w:eastAsia="zh-CN"/>
        </w:rPr>
      </w:pPr>
      <w:r>
        <w:rPr>
          <w:rFonts w:hint="eastAsia"/>
          <w:sz w:val="24"/>
          <w:lang w:eastAsia="zh-CN"/>
        </w:rPr>
        <w:t>6.5调试验收结果经甲方确认后，双方代表必须按规定的验收交接单上的项目对照本合同填好验收结果并签名盖章。</w:t>
      </w:r>
    </w:p>
    <w:p>
      <w:pPr>
        <w:spacing w:line="360" w:lineRule="auto"/>
        <w:ind w:left="0" w:leftChars="0" w:firstLine="319" w:firstLineChars="133"/>
        <w:rPr>
          <w:sz w:val="24"/>
          <w:lang w:eastAsia="zh-CN"/>
        </w:rPr>
      </w:pPr>
      <w:r>
        <w:rPr>
          <w:rFonts w:hint="eastAsia"/>
          <w:sz w:val="24"/>
          <w:lang w:eastAsia="zh-CN"/>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7.1质量保证期：</w:t>
      </w:r>
      <w:r>
        <w:rPr>
          <w:sz w:val="24"/>
          <w:lang w:eastAsia="zh-CN"/>
        </w:rPr>
        <w:t>全部货物到</w:t>
      </w:r>
      <w:r>
        <w:rPr>
          <w:rFonts w:hint="eastAsia"/>
          <w:sz w:val="24"/>
          <w:lang w:eastAsia="zh-CN"/>
        </w:rPr>
        <w:t>甲方</w:t>
      </w:r>
      <w:r>
        <w:rPr>
          <w:sz w:val="24"/>
          <w:lang w:eastAsia="zh-CN"/>
        </w:rPr>
        <w:t>现场且</w:t>
      </w:r>
      <w:r>
        <w:rPr>
          <w:rFonts w:hint="eastAsia"/>
          <w:sz w:val="24"/>
          <w:lang w:eastAsia="zh-CN"/>
        </w:rPr>
        <w:t>经甲方</w:t>
      </w:r>
      <w:r>
        <w:rPr>
          <w:sz w:val="24"/>
          <w:lang w:eastAsia="zh-CN"/>
        </w:rPr>
        <w:t>验收合格后</w:t>
      </w:r>
      <w:r>
        <w:rPr>
          <w:rFonts w:hint="eastAsia"/>
          <w:sz w:val="24"/>
          <w:lang w:val="en-US" w:eastAsia="zh-CN"/>
        </w:rPr>
        <w:t>12</w:t>
      </w:r>
      <w:r>
        <w:rPr>
          <w:rFonts w:hint="eastAsia"/>
          <w:b w:val="0"/>
          <w:bCs w:val="0"/>
          <w:sz w:val="24"/>
          <w:lang w:eastAsia="zh-CN"/>
        </w:rPr>
        <w:t>个月</w:t>
      </w:r>
      <w:r>
        <w:rPr>
          <w:rFonts w:hint="eastAsia"/>
          <w:sz w:val="24"/>
          <w:lang w:eastAsia="zh-CN"/>
        </w:rPr>
        <w:t xml:space="preserve">。  </w:t>
      </w:r>
    </w:p>
    <w:p>
      <w:pPr>
        <w:spacing w:line="360" w:lineRule="auto"/>
        <w:ind w:firstLine="240" w:firstLineChars="100"/>
        <w:rPr>
          <w:b w:val="0"/>
          <w:bCs w:val="0"/>
          <w:sz w:val="24"/>
          <w:lang w:eastAsia="zh-CN"/>
        </w:rPr>
      </w:pPr>
      <w:r>
        <w:rPr>
          <w:rFonts w:hint="eastAsia"/>
          <w:sz w:val="24"/>
          <w:lang w:eastAsia="zh-CN"/>
        </w:rPr>
        <w:t xml:space="preserve"> 7.2质量保证期内，产品因自身原因出现故障、损坏或性能等不满足要求等时，乙方在应</w:t>
      </w:r>
      <w:r>
        <w:rPr>
          <w:rFonts w:hint="eastAsia"/>
          <w:b w:val="0"/>
          <w:bCs w:val="0"/>
          <w:sz w:val="24"/>
          <w:lang w:eastAsia="zh-CN"/>
        </w:rPr>
        <w:t>在48小时或者甲方另行指定的时间内无偿修复或更换。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0" w:firstLineChars="100"/>
        <w:rPr>
          <w:b w:val="0"/>
          <w:bCs w:val="0"/>
          <w:sz w:val="24"/>
          <w:lang w:eastAsia="zh-CN"/>
        </w:rPr>
      </w:pPr>
      <w:r>
        <w:rPr>
          <w:rFonts w:hint="eastAsia"/>
          <w:b w:val="0"/>
          <w:bCs w:val="0"/>
          <w:sz w:val="24"/>
          <w:lang w:eastAsia="zh-CN"/>
        </w:rPr>
        <w:t xml:space="preserve"> 7.3</w:t>
      </w:r>
      <w:r>
        <w:rPr>
          <w:b w:val="0"/>
          <w:bCs w:val="0"/>
          <w:sz w:val="24"/>
          <w:lang w:eastAsia="zh-CN"/>
        </w:rPr>
        <w:t>在产品质量保证期内，如因产品质量问题给</w:t>
      </w:r>
      <w:r>
        <w:rPr>
          <w:rFonts w:hint="eastAsia"/>
          <w:b w:val="0"/>
          <w:bCs w:val="0"/>
          <w:sz w:val="24"/>
          <w:lang w:eastAsia="zh-CN"/>
        </w:rPr>
        <w:t>甲方</w:t>
      </w:r>
      <w:r>
        <w:rPr>
          <w:b w:val="0"/>
          <w:bCs w:val="0"/>
          <w:sz w:val="24"/>
          <w:lang w:eastAsia="zh-CN"/>
        </w:rPr>
        <w:t>造成损失的，</w:t>
      </w:r>
      <w:r>
        <w:rPr>
          <w:rFonts w:hint="eastAsia"/>
          <w:b w:val="0"/>
          <w:bCs w:val="0"/>
          <w:sz w:val="24"/>
          <w:lang w:eastAsia="zh-CN"/>
        </w:rPr>
        <w:t>乙方</w:t>
      </w:r>
      <w:r>
        <w:rPr>
          <w:b w:val="0"/>
          <w:bCs w:val="0"/>
          <w:sz w:val="24"/>
          <w:lang w:eastAsia="zh-CN"/>
        </w:rPr>
        <w:t>还应赔偿</w:t>
      </w:r>
      <w:r>
        <w:rPr>
          <w:rFonts w:hint="eastAsia"/>
          <w:b w:val="0"/>
          <w:bCs w:val="0"/>
          <w:sz w:val="24"/>
          <w:lang w:eastAsia="zh-CN"/>
        </w:rPr>
        <w:t>甲方由此</w:t>
      </w:r>
      <w:r>
        <w:rPr>
          <w:b w:val="0"/>
          <w:bCs w:val="0"/>
          <w:sz w:val="24"/>
          <w:lang w:eastAsia="zh-CN"/>
        </w:rPr>
        <w:t>遭受的损失</w:t>
      </w:r>
      <w:r>
        <w:rPr>
          <w:rFonts w:hint="eastAsia"/>
          <w:b w:val="0"/>
          <w:bCs w:val="0"/>
          <w:sz w:val="24"/>
          <w:lang w:eastAsia="zh-CN"/>
        </w:rPr>
        <w:t>及相关费用</w:t>
      </w:r>
      <w:r>
        <w:rPr>
          <w:b w:val="0"/>
          <w:bCs w:val="0"/>
          <w:sz w:val="24"/>
          <w:lang w:eastAsia="zh-CN"/>
        </w:rPr>
        <w:t>。</w:t>
      </w:r>
    </w:p>
    <w:p>
      <w:pPr>
        <w:spacing w:line="360" w:lineRule="auto"/>
        <w:rPr>
          <w:b w:val="0"/>
          <w:bCs w:val="0"/>
          <w:sz w:val="24"/>
          <w:lang w:eastAsia="zh-CN"/>
        </w:rPr>
      </w:pPr>
      <w:r>
        <w:rPr>
          <w:rFonts w:hint="eastAsia"/>
          <w:b w:val="0"/>
          <w:bCs w:val="0"/>
          <w:sz w:val="24"/>
          <w:lang w:eastAsia="zh-CN"/>
        </w:rPr>
        <w:t xml:space="preserve">   7.4</w:t>
      </w:r>
      <w:r>
        <w:rPr>
          <w:b w:val="0"/>
          <w:bCs w:val="0"/>
          <w:sz w:val="24"/>
          <w:lang w:eastAsia="zh-CN"/>
        </w:rPr>
        <w:t>.</w:t>
      </w:r>
      <w:r>
        <w:rPr>
          <w:rFonts w:hint="eastAsia"/>
          <w:b w:val="0"/>
          <w:bCs w:val="0"/>
          <w:sz w:val="24"/>
          <w:lang w:eastAsia="zh-CN"/>
        </w:rPr>
        <w:t>质量保证期的顺延：</w:t>
      </w:r>
      <w:r>
        <w:rPr>
          <w:b w:val="0"/>
          <w:bCs w:val="0"/>
          <w:sz w:val="24"/>
          <w:lang w:eastAsia="zh-CN"/>
        </w:rPr>
        <w:t>在质量保证期内，</w:t>
      </w:r>
      <w:r>
        <w:rPr>
          <w:rFonts w:hint="eastAsia"/>
          <w:b w:val="0"/>
          <w:bCs w:val="0"/>
          <w:sz w:val="24"/>
          <w:lang w:eastAsia="zh-CN"/>
        </w:rPr>
        <w:t>因需要修理有缺陷的设备，而使合同设备停运或推迟安装时，则保证期应按实际修理所延误的时间做相应的延长。非因甲方原因</w:t>
      </w:r>
      <w:r>
        <w:rPr>
          <w:b w:val="0"/>
          <w:bCs w:val="0"/>
          <w:sz w:val="24"/>
          <w:lang w:eastAsia="zh-CN"/>
        </w:rPr>
        <w:t>导致全部货物或零部件更换时，则所更换部件/货物的质量保证期为自更换并验收合格之日起重新计算。</w:t>
      </w:r>
    </w:p>
    <w:p>
      <w:pPr>
        <w:spacing w:line="360" w:lineRule="auto"/>
        <w:ind w:firstLine="360" w:firstLineChars="150"/>
        <w:rPr>
          <w:b w:val="0"/>
          <w:bCs w:val="0"/>
          <w:sz w:val="24"/>
          <w:lang w:eastAsia="zh-CN"/>
        </w:rPr>
      </w:pPr>
      <w:r>
        <w:rPr>
          <w:rFonts w:hint="eastAsia"/>
          <w:b w:val="0"/>
          <w:bCs w:val="0"/>
          <w:sz w:val="24"/>
          <w:lang w:eastAsia="zh-CN"/>
        </w:rPr>
        <w:t>7.5产品质量缺陷责任：</w:t>
      </w:r>
      <w:r>
        <w:rPr>
          <w:b w:val="0"/>
          <w:bCs w:val="0"/>
          <w:sz w:val="24"/>
          <w:lang w:eastAsia="zh-CN"/>
        </w:rPr>
        <w:t>在质量保证期过后</w:t>
      </w:r>
      <w:r>
        <w:rPr>
          <w:rFonts w:hint="eastAsia"/>
          <w:b w:val="0"/>
          <w:bCs w:val="0"/>
          <w:sz w:val="24"/>
          <w:lang w:eastAsia="zh-CN"/>
        </w:rPr>
        <w:t>甲方</w:t>
      </w:r>
      <w:r>
        <w:rPr>
          <w:b w:val="0"/>
          <w:bCs w:val="0"/>
          <w:sz w:val="24"/>
          <w:lang w:eastAsia="zh-CN"/>
        </w:rPr>
        <w:t>发现的比如材质错误等原则性</w:t>
      </w:r>
      <w:r>
        <w:rPr>
          <w:rFonts w:hint="eastAsia"/>
          <w:b w:val="0"/>
          <w:bCs w:val="0"/>
          <w:sz w:val="24"/>
          <w:lang w:eastAsia="zh-CN"/>
        </w:rPr>
        <w:t>产品质量缺陷</w:t>
      </w:r>
      <w:r>
        <w:rPr>
          <w:b w:val="0"/>
          <w:bCs w:val="0"/>
          <w:sz w:val="24"/>
          <w:lang w:eastAsia="zh-CN"/>
        </w:rPr>
        <w:t>问题，仍属于</w:t>
      </w:r>
      <w:r>
        <w:rPr>
          <w:rFonts w:hint="eastAsia"/>
          <w:b w:val="0"/>
          <w:bCs w:val="0"/>
          <w:sz w:val="24"/>
          <w:lang w:eastAsia="zh-CN"/>
        </w:rPr>
        <w:t>乙方</w:t>
      </w:r>
      <w:r>
        <w:rPr>
          <w:b w:val="0"/>
          <w:bCs w:val="0"/>
          <w:sz w:val="24"/>
          <w:lang w:eastAsia="zh-CN"/>
        </w:rPr>
        <w:t>的</w:t>
      </w:r>
      <w:r>
        <w:rPr>
          <w:rFonts w:hint="eastAsia"/>
          <w:b w:val="0"/>
          <w:bCs w:val="0"/>
          <w:sz w:val="24"/>
          <w:lang w:eastAsia="zh-CN"/>
        </w:rPr>
        <w:t>质量</w:t>
      </w:r>
      <w:r>
        <w:rPr>
          <w:b w:val="0"/>
          <w:bCs w:val="0"/>
          <w:sz w:val="24"/>
          <w:lang w:eastAsia="zh-CN"/>
        </w:rPr>
        <w:t>责任，</w:t>
      </w:r>
      <w:r>
        <w:rPr>
          <w:rFonts w:hint="eastAsia"/>
          <w:b w:val="0"/>
          <w:bCs w:val="0"/>
          <w:sz w:val="24"/>
          <w:lang w:eastAsia="zh-CN"/>
        </w:rPr>
        <w:t>乙方</w:t>
      </w:r>
      <w:r>
        <w:rPr>
          <w:b w:val="0"/>
          <w:bCs w:val="0"/>
          <w:sz w:val="24"/>
          <w:lang w:eastAsia="zh-CN"/>
        </w:rPr>
        <w:t>仍需承担</w:t>
      </w:r>
      <w:r>
        <w:rPr>
          <w:rFonts w:hint="eastAsia"/>
          <w:b w:val="0"/>
          <w:bCs w:val="0"/>
          <w:sz w:val="24"/>
          <w:lang w:eastAsia="zh-CN"/>
        </w:rPr>
        <w:t>相应责任</w:t>
      </w:r>
      <w:r>
        <w:rPr>
          <w:b w:val="0"/>
          <w:bCs w:val="0"/>
          <w:sz w:val="24"/>
          <w:lang w:eastAsia="zh-CN"/>
        </w:rPr>
        <w:t>，如该货物给</w:t>
      </w:r>
      <w:r>
        <w:rPr>
          <w:rFonts w:hint="eastAsia"/>
          <w:b w:val="0"/>
          <w:bCs w:val="0"/>
          <w:sz w:val="24"/>
          <w:lang w:eastAsia="zh-CN"/>
        </w:rPr>
        <w:t>甲方</w:t>
      </w:r>
      <w:r>
        <w:rPr>
          <w:b w:val="0"/>
          <w:bCs w:val="0"/>
          <w:sz w:val="24"/>
          <w:lang w:eastAsia="zh-CN"/>
        </w:rPr>
        <w:t>或第三方造成损失的，</w:t>
      </w:r>
      <w:r>
        <w:rPr>
          <w:rFonts w:hint="eastAsia"/>
          <w:b w:val="0"/>
          <w:bCs w:val="0"/>
          <w:sz w:val="24"/>
          <w:lang w:eastAsia="zh-CN"/>
        </w:rPr>
        <w:t>乙方</w:t>
      </w:r>
      <w:r>
        <w:rPr>
          <w:b w:val="0"/>
          <w:bCs w:val="0"/>
          <w:sz w:val="24"/>
          <w:lang w:eastAsia="zh-CN"/>
        </w:rPr>
        <w:t>还应承担赔偿责任。</w:t>
      </w:r>
    </w:p>
    <w:p>
      <w:pPr>
        <w:spacing w:line="360" w:lineRule="auto"/>
        <w:rPr>
          <w:sz w:val="24"/>
          <w:lang w:eastAsia="zh-CN"/>
        </w:rPr>
      </w:pPr>
      <w:r>
        <w:rPr>
          <w:rFonts w:hint="eastAsia"/>
          <w:sz w:val="24"/>
          <w:lang w:eastAsia="zh-CN"/>
        </w:rPr>
        <w:t>8、违约责任</w:t>
      </w:r>
    </w:p>
    <w:p>
      <w:pPr>
        <w:spacing w:line="360" w:lineRule="auto"/>
        <w:rPr>
          <w:b w:val="0"/>
          <w:bCs w:val="0"/>
          <w:sz w:val="24"/>
          <w:lang w:eastAsia="zh-CN"/>
        </w:rPr>
      </w:pPr>
      <w:r>
        <w:rPr>
          <w:rFonts w:hint="eastAsia"/>
          <w:sz w:val="24"/>
          <w:lang w:eastAsia="zh-CN"/>
        </w:rPr>
        <w:t xml:space="preserve">   8.1乙方逾期交货的，每日按照合同总额的</w:t>
      </w:r>
      <w:r>
        <w:rPr>
          <w:color w:val="auto"/>
          <w:sz w:val="24"/>
          <w:u w:val="single"/>
          <w:lang w:eastAsia="zh-CN"/>
        </w:rPr>
        <w:t xml:space="preserve"> </w:t>
      </w:r>
      <w:r>
        <w:rPr>
          <w:rFonts w:hint="eastAsia"/>
          <w:color w:val="auto"/>
          <w:sz w:val="24"/>
          <w:u w:val="single"/>
          <w:lang w:eastAsia="zh-CN"/>
        </w:rPr>
        <w:t>1</w:t>
      </w:r>
      <w:r>
        <w:rPr>
          <w:color w:val="auto"/>
          <w:sz w:val="24"/>
          <w:u w:val="single"/>
          <w:lang w:eastAsia="zh-CN"/>
        </w:rPr>
        <w:t xml:space="preserve"> </w:t>
      </w:r>
      <w:r>
        <w:rPr>
          <w:rFonts w:hint="eastAsia"/>
          <w:color w:val="auto"/>
          <w:sz w:val="24"/>
          <w:lang w:eastAsia="zh-CN"/>
        </w:rPr>
        <w:t>%</w:t>
      </w:r>
      <w:r>
        <w:rPr>
          <w:rFonts w:hint="eastAsia"/>
          <w:sz w:val="24"/>
          <w:lang w:eastAsia="zh-CN"/>
        </w:rPr>
        <w:t>向甲方支付违约金，逾期超过</w:t>
      </w:r>
      <w:r>
        <w:rPr>
          <w:sz w:val="24"/>
          <w:u w:val="single"/>
          <w:lang w:eastAsia="zh-CN"/>
        </w:rPr>
        <w:t xml:space="preserve"> </w:t>
      </w:r>
      <w:r>
        <w:rPr>
          <w:rFonts w:hint="eastAsia"/>
          <w:sz w:val="24"/>
          <w:u w:val="single"/>
          <w:lang w:eastAsia="zh-CN"/>
        </w:rPr>
        <w:t>20</w:t>
      </w:r>
      <w:r>
        <w:rPr>
          <w:sz w:val="24"/>
          <w:u w:val="single"/>
          <w:lang w:eastAsia="zh-CN"/>
        </w:rPr>
        <w:t xml:space="preserve"> </w:t>
      </w:r>
      <w:r>
        <w:rPr>
          <w:rFonts w:hint="eastAsia"/>
          <w:sz w:val="24"/>
          <w:lang w:eastAsia="zh-CN"/>
        </w:rPr>
        <w:t>日的，甲方有权解除合同，并要求乙方一次性支付合同总额</w:t>
      </w:r>
      <w:r>
        <w:rPr>
          <w:rFonts w:hint="eastAsia"/>
          <w:sz w:val="24"/>
          <w:u w:val="single"/>
          <w:lang w:eastAsia="zh-CN"/>
        </w:rPr>
        <w:t xml:space="preserve"> 20</w:t>
      </w:r>
      <w:r>
        <w:rPr>
          <w:sz w:val="24"/>
          <w:u w:val="single"/>
          <w:lang w:eastAsia="zh-CN"/>
        </w:rPr>
        <w:t xml:space="preserve"> </w:t>
      </w:r>
      <w:r>
        <w:rPr>
          <w:rFonts w:hint="eastAsia"/>
          <w:sz w:val="24"/>
          <w:lang w:eastAsia="zh-CN"/>
        </w:rPr>
        <w:t>%的违约金</w:t>
      </w:r>
      <w:r>
        <w:rPr>
          <w:rFonts w:hint="eastAsia"/>
          <w:b w:val="0"/>
          <w:bCs w:val="0"/>
          <w:szCs w:val="21"/>
          <w:lang w:eastAsia="zh-CN"/>
        </w:rPr>
        <w:t>，</w:t>
      </w:r>
      <w:r>
        <w:rPr>
          <w:rFonts w:hint="eastAsia"/>
          <w:b w:val="0"/>
          <w:bCs w:val="0"/>
          <w:sz w:val="24"/>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pPr>
        <w:spacing w:line="360" w:lineRule="auto"/>
        <w:rPr>
          <w:b w:val="0"/>
          <w:bCs w:val="0"/>
          <w:sz w:val="24"/>
          <w:lang w:eastAsia="zh-CN"/>
        </w:rPr>
      </w:pPr>
      <w:r>
        <w:rPr>
          <w:rFonts w:hint="eastAsia"/>
          <w:b w:val="0"/>
          <w:bCs w:val="0"/>
          <w:sz w:val="24"/>
          <w:lang w:eastAsia="zh-CN"/>
        </w:rPr>
        <w:t xml:space="preserve">   8.2 乙方交付的产品经甲方验收不合格的，应根据甲方要求进行修理、更换或退货。如甲方选择退货，即解除或部分解除合同的，乙方应退还所有甲方已付款项，甲方并有权要求乙方支付解除部分对应货值</w:t>
      </w:r>
      <w:r>
        <w:rPr>
          <w:rFonts w:hint="eastAsia"/>
          <w:b w:val="0"/>
          <w:bCs w:val="0"/>
          <w:sz w:val="24"/>
          <w:u w:val="single"/>
          <w:lang w:eastAsia="zh-CN"/>
        </w:rPr>
        <w:t xml:space="preserve"> 20 </w:t>
      </w:r>
      <w:r>
        <w:rPr>
          <w:rFonts w:hint="eastAsia"/>
          <w:b w:val="0"/>
          <w:bCs w:val="0"/>
          <w:sz w:val="24"/>
          <w:lang w:eastAsia="zh-CN"/>
        </w:rPr>
        <w:t>%的违约金，如违约金不足以弥补甲方损失（包括但不限于甲方重新采购该货物所增加的费用），乙方还应对不足部分承担赔偿责任。</w:t>
      </w:r>
    </w:p>
    <w:p>
      <w:pPr>
        <w:spacing w:line="360" w:lineRule="auto"/>
        <w:rPr>
          <w:sz w:val="24"/>
          <w:lang w:eastAsia="zh-CN"/>
        </w:rPr>
      </w:pPr>
      <w:r>
        <w:rPr>
          <w:rFonts w:hint="eastAsia"/>
          <w:sz w:val="24"/>
          <w:lang w:eastAsia="zh-CN"/>
        </w:rPr>
        <w:t xml:space="preserve">   8.3 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numPr>
          <w:ilvl w:val="0"/>
          <w:numId w:val="3"/>
        </w:numPr>
        <w:spacing w:line="360" w:lineRule="auto"/>
        <w:ind w:firstLine="480" w:firstLineChars="200"/>
        <w:rPr>
          <w:rFonts w:hint="eastAsia"/>
          <w:sz w:val="24"/>
          <w:lang w:eastAsia="zh-CN"/>
        </w:rPr>
      </w:pPr>
      <w:r>
        <w:rPr>
          <w:rFonts w:hint="eastAsia"/>
          <w:sz w:val="24"/>
          <w:lang w:eastAsia="zh-CN"/>
        </w:rPr>
        <w:t>本合同一式四份，经双方签订后生效，甲方执三份、乙方执一份，具有同等效力。</w:t>
      </w:r>
    </w:p>
    <w:tbl>
      <w:tblPr>
        <w:tblStyle w:val="34"/>
        <w:tblW w:w="9781"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lang w:eastAsia="zh-CN"/>
              </w:rPr>
            </w:pPr>
            <w:r>
              <w:rPr>
                <w:rFonts w:hint="eastAsia"/>
                <w:sz w:val="24"/>
                <w:lang w:eastAsia="zh-CN"/>
              </w:rPr>
              <w:t>甲方：腾龙芳烃（漳州）有限公司</w:t>
            </w:r>
          </w:p>
        </w:tc>
        <w:tc>
          <w:tcPr>
            <w:tcW w:w="4821" w:type="dxa"/>
            <w:vAlign w:val="center"/>
          </w:tcPr>
          <w:p>
            <w:pPr>
              <w:spacing w:line="360" w:lineRule="auto"/>
              <w:jc w:val="both"/>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联系地址：</w:t>
            </w:r>
          </w:p>
        </w:tc>
        <w:tc>
          <w:tcPr>
            <w:tcW w:w="4821" w:type="dxa"/>
            <w:vAlign w:val="center"/>
          </w:tcPr>
          <w:p>
            <w:pPr>
              <w:spacing w:line="360" w:lineRule="auto"/>
              <w:jc w:val="both"/>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邮编：</w:t>
            </w:r>
          </w:p>
        </w:tc>
        <w:tc>
          <w:tcPr>
            <w:tcW w:w="4821" w:type="dxa"/>
            <w:vAlign w:val="center"/>
          </w:tcPr>
          <w:p>
            <w:pPr>
              <w:spacing w:line="360" w:lineRule="auto"/>
              <w:jc w:val="both"/>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传真：</w:t>
            </w:r>
          </w:p>
        </w:tc>
        <w:tc>
          <w:tcPr>
            <w:tcW w:w="4821" w:type="dxa"/>
            <w:vAlign w:val="center"/>
          </w:tcPr>
          <w:p>
            <w:pPr>
              <w:spacing w:line="360" w:lineRule="auto"/>
              <w:jc w:val="both"/>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电子邮箱：</w:t>
            </w:r>
          </w:p>
        </w:tc>
        <w:tc>
          <w:tcPr>
            <w:tcW w:w="4821" w:type="dxa"/>
            <w:vAlign w:val="center"/>
          </w:tcPr>
          <w:p>
            <w:pPr>
              <w:spacing w:line="360" w:lineRule="auto"/>
              <w:jc w:val="both"/>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委托代理人：</w:t>
            </w:r>
          </w:p>
        </w:tc>
        <w:tc>
          <w:tcPr>
            <w:tcW w:w="4821" w:type="dxa"/>
            <w:vAlign w:val="center"/>
          </w:tcPr>
          <w:p>
            <w:pPr>
              <w:spacing w:line="360" w:lineRule="auto"/>
              <w:jc w:val="both"/>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电话：</w:t>
            </w:r>
          </w:p>
        </w:tc>
        <w:tc>
          <w:tcPr>
            <w:tcW w:w="4821" w:type="dxa"/>
            <w:vAlign w:val="center"/>
          </w:tcPr>
          <w:p>
            <w:pPr>
              <w:spacing w:line="360" w:lineRule="auto"/>
              <w:jc w:val="both"/>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开户银行：</w:t>
            </w:r>
          </w:p>
        </w:tc>
        <w:tc>
          <w:tcPr>
            <w:tcW w:w="4821" w:type="dxa"/>
            <w:vAlign w:val="center"/>
          </w:tcPr>
          <w:p>
            <w:pPr>
              <w:spacing w:line="360" w:lineRule="auto"/>
              <w:jc w:val="both"/>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4960" w:type="dxa"/>
            <w:vAlign w:val="center"/>
          </w:tcPr>
          <w:p>
            <w:pPr>
              <w:spacing w:line="360" w:lineRule="auto"/>
              <w:jc w:val="both"/>
              <w:rPr>
                <w:sz w:val="24"/>
              </w:rPr>
            </w:pPr>
            <w:r>
              <w:rPr>
                <w:rFonts w:hint="eastAsia"/>
                <w:sz w:val="24"/>
              </w:rPr>
              <w:t>账号：</w:t>
            </w:r>
          </w:p>
        </w:tc>
        <w:tc>
          <w:tcPr>
            <w:tcW w:w="4821" w:type="dxa"/>
            <w:vAlign w:val="center"/>
          </w:tcPr>
          <w:p>
            <w:pPr>
              <w:spacing w:line="360" w:lineRule="auto"/>
              <w:jc w:val="both"/>
              <w:rPr>
                <w:sz w:val="24"/>
              </w:rPr>
            </w:pPr>
            <w:r>
              <w:rPr>
                <w:rFonts w:hint="eastAsia"/>
                <w:sz w:val="24"/>
              </w:rPr>
              <w:t>账号：</w:t>
            </w:r>
          </w:p>
        </w:tc>
      </w:tr>
    </w:tbl>
    <w:p>
      <w:pPr>
        <w:pStyle w:val="9"/>
        <w:rPr>
          <w:rFonts w:ascii="Times New Roman"/>
          <w:b/>
          <w:bCs/>
          <w:lang w:eastAsia="zh-CN"/>
        </w:rPr>
      </w:pPr>
    </w:p>
    <w:p>
      <w:pPr>
        <w:pStyle w:val="9"/>
        <w:rPr>
          <w:rFonts w:ascii="Times New Roman"/>
          <w:b/>
          <w:bCs/>
          <w:lang w:eastAsia="zh-CN"/>
        </w:rPr>
      </w:pPr>
    </w:p>
    <w:p>
      <w:pPr>
        <w:pStyle w:val="9"/>
        <w:rPr>
          <w:rFonts w:ascii="Times New Roman"/>
          <w:b/>
          <w:bCs/>
          <w:lang w:eastAsia="zh-CN"/>
        </w:rPr>
      </w:pPr>
    </w:p>
    <w:p>
      <w:pPr>
        <w:tabs>
          <w:tab w:val="left" w:pos="1260"/>
          <w:tab w:val="left" w:pos="1800"/>
        </w:tabs>
        <w:spacing w:line="360" w:lineRule="auto"/>
        <w:ind w:firstLine="723" w:firstLineChars="225"/>
        <w:rPr>
          <w:b/>
          <w:color w:val="000000"/>
          <w:sz w:val="32"/>
          <w:szCs w:val="32"/>
          <w:lang w:eastAsia="zh-CN"/>
        </w:rPr>
      </w:pPr>
      <w:r>
        <w:rPr>
          <w:rFonts w:hint="eastAsia"/>
          <w:b/>
          <w:color w:val="000000"/>
          <w:sz w:val="32"/>
          <w:szCs w:val="32"/>
          <w:lang w:eastAsia="zh-CN"/>
        </w:rPr>
        <w:t>附件二：参选文件格式</w:t>
      </w:r>
    </w:p>
    <w:p>
      <w:pPr>
        <w:pStyle w:val="35"/>
        <w:rPr>
          <w:b/>
          <w:bCs/>
          <w:sz w:val="36"/>
          <w:szCs w:val="36"/>
        </w:rPr>
      </w:pP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44"/>
          <w:szCs w:val="44"/>
          <w:lang w:eastAsia="zh-CN"/>
        </w:rPr>
      </w:pPr>
      <w:r>
        <w:rPr>
          <w:rFonts w:ascii="Times New Roman" w:hAnsi="Times New Roman" w:cs="Times New Roman"/>
          <w:b/>
          <w:sz w:val="44"/>
          <w:szCs w:val="44"/>
          <w:lang w:eastAsia="zh-CN"/>
        </w:rPr>
        <w:t>福建福海创石油化工有限公司</w:t>
      </w:r>
    </w:p>
    <w:p>
      <w:pPr>
        <w:pStyle w:val="12"/>
        <w:spacing w:line="615" w:lineRule="exact"/>
        <w:jc w:val="center"/>
        <w:rPr>
          <w:rFonts w:ascii="Times New Roman" w:hAnsi="Times New Roman" w:cs="Times New Roman"/>
          <w:b/>
          <w:sz w:val="44"/>
          <w:szCs w:val="44"/>
          <w:lang w:eastAsia="zh-CN"/>
        </w:rPr>
      </w:pPr>
    </w:p>
    <w:p>
      <w:pPr>
        <w:pStyle w:val="12"/>
        <w:spacing w:line="615" w:lineRule="exact"/>
        <w:jc w:val="center"/>
        <w:rPr>
          <w:rFonts w:ascii="Times New Roman" w:hAnsi="Times New Roman" w:cs="Times New Roman"/>
          <w:b/>
          <w:sz w:val="36"/>
          <w:szCs w:val="36"/>
          <w:lang w:eastAsia="zh-CN"/>
        </w:rPr>
      </w:pPr>
    </w:p>
    <w:p>
      <w:pPr>
        <w:spacing w:line="1000" w:lineRule="exact"/>
        <w:jc w:val="center"/>
        <w:rPr>
          <w:rFonts w:ascii="Times New Roman" w:hAnsi="Times New Roman" w:cs="Times New Roman"/>
          <w:b/>
          <w:bCs/>
          <w:sz w:val="44"/>
          <w:szCs w:val="44"/>
          <w:lang w:eastAsia="zh-CN"/>
        </w:rPr>
      </w:pPr>
      <w:r>
        <w:rPr>
          <w:rFonts w:hint="eastAsia" w:ascii="Times New Roman" w:hAnsi="Times New Roman" w:cs="Times New Roman"/>
          <w:b/>
          <w:bCs/>
          <w:sz w:val="44"/>
          <w:szCs w:val="44"/>
          <w:u w:val="single"/>
          <w:lang w:eastAsia="zh-CN"/>
        </w:rPr>
        <w:t>电子车底检查镜</w:t>
      </w:r>
      <w:r>
        <w:rPr>
          <w:rFonts w:hint="eastAsia" w:ascii="Times New Roman" w:hAnsi="Times New Roman" w:cs="Times New Roman"/>
          <w:b/>
          <w:bCs/>
          <w:sz w:val="44"/>
          <w:szCs w:val="44"/>
          <w:lang w:eastAsia="zh-CN"/>
        </w:rPr>
        <w:t>采购项目</w:t>
      </w: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p>
    <w:p>
      <w:pPr>
        <w:spacing w:line="1000" w:lineRule="exact"/>
        <w:jc w:val="center"/>
        <w:rPr>
          <w:rFonts w:ascii="Times New Roman" w:hAnsi="Times New Roman" w:cs="Times New Roman"/>
          <w:b/>
          <w:bCs/>
          <w:sz w:val="44"/>
          <w:szCs w:val="44"/>
          <w:lang w:eastAsia="zh-CN"/>
        </w:rPr>
      </w:pPr>
      <w:r>
        <w:rPr>
          <w:rFonts w:ascii="Times New Roman" w:hAnsi="Times New Roman" w:cs="Times New Roman"/>
          <w:b/>
          <w:bCs/>
          <w:sz w:val="44"/>
          <w:szCs w:val="44"/>
          <w:lang w:eastAsia="zh-CN"/>
        </w:rPr>
        <w:t>参选文件</w:t>
      </w:r>
    </w:p>
    <w:p>
      <w:pPr>
        <w:pStyle w:val="35"/>
        <w:rPr>
          <w:rFonts w:ascii="Times New Roman" w:hAnsi="Times New Roman"/>
        </w:rPr>
      </w:pPr>
    </w:p>
    <w:p>
      <w:pPr>
        <w:pStyle w:val="12"/>
        <w:rPr>
          <w:rFonts w:ascii="Times New Roman" w:hAnsi="Times New Roman" w:cs="Times New Roman"/>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2"/>
          <w:lang w:eastAsia="zh-CN"/>
        </w:rPr>
      </w:pPr>
    </w:p>
    <w:p>
      <w:pPr>
        <w:pStyle w:val="12"/>
        <w:rPr>
          <w:rFonts w:ascii="Times New Roman" w:hAnsi="Times New Roman" w:cs="Times New Roman"/>
          <w:b/>
          <w:bCs/>
          <w:sz w:val="32"/>
          <w:szCs w:val="36"/>
          <w:lang w:eastAsia="zh-CN"/>
        </w:rPr>
      </w:pPr>
    </w:p>
    <w:p>
      <w:pPr>
        <w:pStyle w:val="12"/>
        <w:jc w:val="center"/>
        <w:rPr>
          <w:rFonts w:ascii="Times New Roman" w:hAnsi="Times New Roman" w:cs="Times New Roman"/>
          <w:b/>
          <w:bCs/>
          <w:sz w:val="32"/>
          <w:szCs w:val="32"/>
          <w:lang w:eastAsia="zh-CN"/>
        </w:rPr>
      </w:pPr>
      <w:r>
        <w:rPr>
          <w:rFonts w:ascii="Times New Roman" w:hAnsi="Times New Roman" w:cs="Times New Roman"/>
          <w:b/>
          <w:bCs/>
          <w:w w:val="95"/>
          <w:sz w:val="32"/>
          <w:szCs w:val="32"/>
          <w:lang w:eastAsia="zh-CN"/>
        </w:rPr>
        <w:t>参选人：</w:t>
      </w:r>
      <w:r>
        <w:rPr>
          <w:rFonts w:ascii="Times New Roman" w:hAnsi="Times New Roman" w:cs="Times New Roman"/>
          <w:b/>
          <w:bCs/>
          <w:i/>
          <w:iCs/>
          <w:color w:val="C00000"/>
          <w:sz w:val="32"/>
          <w:szCs w:val="32"/>
          <w:lang w:eastAsia="zh-CN"/>
        </w:rPr>
        <w:t xml:space="preserve"> </w:t>
      </w:r>
      <w:r>
        <w:rPr>
          <w:rFonts w:ascii="Times New Roman" w:hAnsi="Times New Roman" w:cs="Times New Roman"/>
          <w:b/>
          <w:bCs/>
          <w:i/>
          <w:iCs/>
          <w:color w:val="C00000"/>
          <w:sz w:val="32"/>
          <w:szCs w:val="32"/>
          <w:u w:val="single"/>
          <w:lang w:eastAsia="zh-CN"/>
        </w:rPr>
        <w:t>（打印时请取消下划线）</w:t>
      </w:r>
      <w:r>
        <w:rPr>
          <w:rFonts w:ascii="Times New Roman" w:hAnsi="Times New Roman" w:cs="Times New Roman"/>
          <w:b/>
          <w:bCs/>
          <w:sz w:val="32"/>
          <w:szCs w:val="32"/>
          <w:lang w:eastAsia="zh-CN"/>
        </w:rPr>
        <w:t>有限公司</w:t>
      </w:r>
    </w:p>
    <w:p>
      <w:pPr>
        <w:pStyle w:val="12"/>
        <w:jc w:val="center"/>
        <w:rPr>
          <w:rFonts w:ascii="Times New Roman" w:hAnsi="Times New Roman" w:cs="Times New Roman"/>
          <w:b/>
          <w:bCs/>
          <w:w w:val="95"/>
          <w:sz w:val="32"/>
          <w:lang w:eastAsia="zh-CN"/>
        </w:rPr>
      </w:pPr>
      <w:r>
        <w:rPr>
          <w:rFonts w:ascii="Times New Roman" w:hAnsi="Times New Roman" w:cs="Times New Roman"/>
          <w:b/>
          <w:bCs/>
          <w:w w:val="95"/>
          <w:sz w:val="32"/>
          <w:lang w:eastAsia="zh-CN"/>
        </w:rPr>
        <w:t xml:space="preserve"> 202</w:t>
      </w:r>
      <w:r>
        <w:rPr>
          <w:rFonts w:hint="eastAsia" w:ascii="Times New Roman" w:hAnsi="Times New Roman" w:cs="Times New Roman"/>
          <w:b/>
          <w:bCs/>
          <w:w w:val="95"/>
          <w:sz w:val="32"/>
          <w:lang w:eastAsia="zh-CN"/>
        </w:rPr>
        <w:t>3</w:t>
      </w:r>
      <w:r>
        <w:rPr>
          <w:rFonts w:ascii="Times New Roman" w:hAnsi="Times New Roman" w:cs="Times New Roman"/>
          <w:b/>
          <w:bCs/>
          <w:w w:val="95"/>
          <w:sz w:val="32"/>
          <w:lang w:eastAsia="zh-CN"/>
        </w:rPr>
        <w:t>年</w:t>
      </w:r>
      <w:r>
        <w:rPr>
          <w:rFonts w:hint="eastAsia" w:ascii="Times New Roman" w:hAnsi="Times New Roman" w:cs="Times New Roman"/>
          <w:b/>
          <w:bCs/>
          <w:w w:val="95"/>
          <w:sz w:val="32"/>
          <w:lang w:eastAsia="zh-CN"/>
        </w:rPr>
        <w:t>0</w:t>
      </w:r>
      <w:r>
        <w:rPr>
          <w:rFonts w:hint="eastAsia" w:ascii="Times New Roman" w:hAnsi="Times New Roman" w:cs="Times New Roman"/>
          <w:b/>
          <w:bCs/>
          <w:w w:val="95"/>
          <w:sz w:val="32"/>
          <w:lang w:val="en-US" w:eastAsia="zh-CN"/>
        </w:rPr>
        <w:t>3</w:t>
      </w:r>
      <w:r>
        <w:rPr>
          <w:rFonts w:ascii="Times New Roman" w:hAnsi="Times New Roman" w:cs="Times New Roman"/>
          <w:b/>
          <w:bCs/>
          <w:w w:val="95"/>
          <w:sz w:val="32"/>
          <w:lang w:eastAsia="zh-CN"/>
        </w:rPr>
        <w:t>月</w:t>
      </w:r>
    </w:p>
    <w:p>
      <w:pPr>
        <w:rPr>
          <w:rFonts w:ascii="Times New Roman" w:hAnsi="Times New Roman" w:cs="Times New Roman"/>
          <w:lang w:eastAsia="zh-CN"/>
        </w:rPr>
      </w:pPr>
    </w:p>
    <w:p>
      <w:pPr>
        <w:pStyle w:val="35"/>
        <w:rPr>
          <w:rFonts w:ascii="Times New Roman" w:hAnsi="Times New Roman"/>
        </w:rPr>
      </w:pPr>
    </w:p>
    <w:p>
      <w:pPr>
        <w:pStyle w:val="35"/>
        <w:rPr>
          <w:rFonts w:ascii="Times New Roman" w:hAnsi="Times New Roman"/>
        </w:rPr>
      </w:pPr>
    </w:p>
    <w:p>
      <w:pPr>
        <w:spacing w:line="1000" w:lineRule="exact"/>
        <w:jc w:val="center"/>
        <w:rPr>
          <w:rFonts w:ascii="Times New Roman" w:hAnsi="Times New Roman" w:cs="Times New Roman"/>
          <w:b/>
          <w:i/>
          <w:iCs/>
          <w:color w:val="C00000"/>
          <w:sz w:val="44"/>
          <w:szCs w:val="44"/>
          <w:lang w:eastAsia="zh-CN"/>
        </w:rPr>
      </w:pPr>
      <w:r>
        <w:rPr>
          <w:rFonts w:ascii="Times New Roman" w:hAnsi="Times New Roman" w:cs="Times New Roman"/>
          <w:b/>
          <w:i/>
          <w:iCs/>
          <w:color w:val="C00000"/>
          <w:sz w:val="44"/>
          <w:szCs w:val="44"/>
          <w:lang w:eastAsia="zh-CN"/>
        </w:rPr>
        <w:t>参选文件编写说明</w:t>
      </w:r>
    </w:p>
    <w:p>
      <w:pPr>
        <w:spacing w:line="1000" w:lineRule="exact"/>
        <w:jc w:val="center"/>
        <w:rPr>
          <w:rFonts w:ascii="Times New Roman" w:hAnsi="Times New Roman" w:cs="Times New Roman"/>
          <w:b/>
          <w:i/>
          <w:iCs/>
          <w:color w:val="C00000"/>
          <w:sz w:val="44"/>
          <w:szCs w:val="44"/>
          <w:u w:val="double"/>
          <w:lang w:eastAsia="zh-CN"/>
        </w:rPr>
      </w:pPr>
      <w:r>
        <w:rPr>
          <w:rFonts w:ascii="Times New Roman" w:hAnsi="Times New Roman" w:cs="Times New Roman"/>
          <w:b/>
          <w:i/>
          <w:iCs/>
          <w:color w:val="C00000"/>
          <w:sz w:val="44"/>
          <w:szCs w:val="44"/>
          <w:u w:val="double"/>
          <w:lang w:eastAsia="zh-CN"/>
        </w:rPr>
        <w:t>（本页无须打印）</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1．参选人应按规定，向比选人递交参选文件，正本一份、副本一份，当正本与副本有不一致时，以正本为准。</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2.所有纸质文件采用A4纸胶装、平装。所有参选文件应增加统一外层包封。</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3.提交参选文件时提供两个包装，商务参选文件（报价单）一个包装、技术参选文件一个包装,封口处均需加盖骑缝章。商务参选文件和技术参选文件电子拷贝一份（随商务参选文件包装）。</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4.凡因参选文件不按规定填写，或填写不清晰、不完整、或密封不合要求而引起的一切后果，由参选人自行负责。</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5.参选文件正本必须逐页或骑缝加盖参选人公章或由法人代表或法人代表授权人逐页签字方视为有效，同时应注明提交日期，否则视为废标。</w:t>
      </w:r>
    </w:p>
    <w:p>
      <w:pPr>
        <w:pStyle w:val="39"/>
        <w:spacing w:beforeLines="0" w:afterLines="0"/>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6.在外层包封上应写明参选人的名称与地址、邮政编码，以便参选出现逾期送达时能原封退回。具体样式如下：</w:t>
      </w:r>
    </w:p>
    <w:p>
      <w:pPr>
        <w:rPr>
          <w:rFonts w:ascii="Times New Roman" w:hAnsi="Times New Roman" w:cs="Times New Roman"/>
          <w:szCs w:val="21"/>
          <w:lang w:eastAsia="zh-CN"/>
        </w:rPr>
      </w:pPr>
      <w:r>
        <w:rPr>
          <w:rFonts w:ascii="Times New Roman" w:hAnsi="Times New Roman" w:cs="Times New Roman"/>
          <w:lang w:eastAsia="zh-CN"/>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6350</wp:posOffset>
                </wp:positionV>
                <wp:extent cx="4612640" cy="1869440"/>
                <wp:effectExtent l="4445" t="4445" r="12065" b="1206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098290" cy="1826895"/>
                        </a:xfrm>
                        <a:prstGeom prst="rect">
                          <a:avLst/>
                        </a:prstGeom>
                        <a:solidFill>
                          <a:srgbClr val="FFFFFF"/>
                        </a:solidFill>
                        <a:ln w="9525">
                          <a:solidFill>
                            <a:srgbClr val="000000"/>
                          </a:solidFill>
                          <a:miter lim="800000"/>
                        </a:ln>
                        <a:effectLst/>
                      </wps:spPr>
                      <wps:txb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5.25pt;margin-top:0.5pt;height:147.2pt;width:363.2pt;z-index:251661312;mso-width-relative:page;mso-height-relative:page;" fillcolor="#FFFFFF" filled="t" stroked="t" coordsize="21600,21600" o:gfxdata="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fV/tcAAAAIAQAADwAAAAAAAAABACAAAAAiAAAAZHJzL2Rvd25yZXYueG1sUEsBAhQA&#10;FAAAAAgAh07iQLsDPNAsAgAASAQAAA4AAAAAAAAAAQAgAAAAJgEAAGRycy9lMm9Eb2MueG1sUEsF&#10;BgAAAAAGAAYAWQEAAMQFAAAAAA==&#10;">
                <v:fill on="t" focussize="0,0"/>
                <v:stroke color="#000000" miterlimit="8" joinstyle="miter"/>
                <v:imagedata o:title=""/>
                <o:lock v:ext="edit" aspectratio="f"/>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rPr>
          <w:rFonts w:ascii="Times New Roman" w:hAnsi="Times New Roman" w:cs="Times New Roman"/>
          <w:szCs w:val="21"/>
          <w:lang w:eastAsia="zh-CN"/>
        </w:rPr>
      </w:pPr>
    </w:p>
    <w:p>
      <w:pPr>
        <w:pStyle w:val="39"/>
        <w:spacing w:beforeLines="0" w:afterLines="0" w:line="240" w:lineRule="auto"/>
        <w:ind w:firstLine="618" w:firstLineChars="221"/>
        <w:rPr>
          <w:rFonts w:ascii="Times New Roman" w:hAnsi="Times New Roman" w:cs="Times New Roman"/>
          <w:bCs w:val="0"/>
          <w:color w:val="C00000"/>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p>
    <w:p>
      <w:pPr>
        <w:pStyle w:val="39"/>
        <w:spacing w:beforeLines="0" w:afterLines="0" w:line="240" w:lineRule="auto"/>
        <w:ind w:firstLine="530" w:firstLineChars="221"/>
        <w:rPr>
          <w:rFonts w:ascii="Times New Roman" w:hAnsi="Times New Roman" w:cs="Times New Roman"/>
          <w:bCs w:val="0"/>
          <w:color w:val="C00000"/>
          <w:sz w:val="24"/>
          <w:szCs w:val="24"/>
          <w:lang w:eastAsia="zh-CN"/>
        </w:rPr>
      </w:pPr>
      <w:r>
        <w:rPr>
          <w:rFonts w:ascii="Times New Roman" w:hAnsi="Times New Roman" w:cs="Times New Roman"/>
          <w:bCs w:val="0"/>
          <w:color w:val="C00000"/>
          <w:sz w:val="24"/>
          <w:szCs w:val="24"/>
          <w:lang w:eastAsia="zh-CN"/>
        </w:rPr>
        <w:t>7、以下文件中</w:t>
      </w:r>
      <w:r>
        <w:rPr>
          <w:rFonts w:ascii="Times New Roman" w:hAnsi="Times New Roman" w:cs="Times New Roman"/>
          <w:b/>
          <w:color w:val="00B050"/>
          <w:sz w:val="24"/>
          <w:szCs w:val="24"/>
          <w:lang w:eastAsia="zh-CN"/>
        </w:rPr>
        <w:t>绿色</w:t>
      </w:r>
      <w:r>
        <w:rPr>
          <w:rFonts w:ascii="Times New Roman" w:hAnsi="Times New Roman" w:cs="Times New Roman"/>
          <w:bCs w:val="0"/>
          <w:color w:val="C00000"/>
          <w:sz w:val="24"/>
          <w:szCs w:val="24"/>
          <w:lang w:eastAsia="zh-CN"/>
        </w:rPr>
        <w:t>字体部分，请各参选单位根据实际情况填写后，修改为</w:t>
      </w:r>
      <w:r>
        <w:rPr>
          <w:rFonts w:ascii="Times New Roman" w:hAnsi="Times New Roman" w:cs="Times New Roman"/>
          <w:b/>
          <w:color w:val="C00000"/>
          <w:sz w:val="24"/>
          <w:szCs w:val="24"/>
          <w:lang w:eastAsia="zh-CN"/>
        </w:rPr>
        <w:t>黑色（不加粗）</w:t>
      </w:r>
      <w:r>
        <w:rPr>
          <w:rFonts w:ascii="Times New Roman" w:hAnsi="Times New Roman" w:cs="Times New Roman"/>
          <w:bCs w:val="0"/>
          <w:color w:val="C00000"/>
          <w:sz w:val="24"/>
          <w:szCs w:val="24"/>
          <w:lang w:eastAsia="zh-CN"/>
        </w:rPr>
        <w:t>字体打印。目录页码请根据实际情况编写。</w:t>
      </w:r>
    </w:p>
    <w:p>
      <w:pPr>
        <w:pStyle w:val="39"/>
        <w:spacing w:beforeLines="0" w:afterLines="0" w:line="240" w:lineRule="auto"/>
        <w:ind w:firstLine="530" w:firstLineChars="221"/>
        <w:rPr>
          <w:rFonts w:ascii="Times New Roman" w:hAnsi="Times New Roman" w:cs="Times New Roman"/>
          <w:sz w:val="24"/>
          <w:szCs w:val="24"/>
          <w:lang w:eastAsia="zh-CN"/>
        </w:rPr>
      </w:pPr>
      <w:r>
        <w:rPr>
          <w:rFonts w:ascii="Times New Roman" w:hAnsi="Times New Roman" w:cs="Times New Roman"/>
          <w:color w:val="C00000"/>
          <w:sz w:val="24"/>
          <w:szCs w:val="24"/>
          <w:lang w:eastAsia="zh-CN"/>
        </w:rPr>
        <w:t>8、以下文件中红色字体部分，打印时请删除。</w:t>
      </w:r>
    </w:p>
    <w:p>
      <w:pPr>
        <w:pStyle w:val="35"/>
        <w:rPr>
          <w:rFonts w:ascii="Times New Roman" w:hAnsi="Times New Roman"/>
        </w:rPr>
      </w:pPr>
    </w:p>
    <w:p>
      <w:pPr>
        <w:spacing w:line="1000" w:lineRule="exact"/>
        <w:jc w:val="center"/>
        <w:rPr>
          <w:rFonts w:ascii="Times New Roman" w:hAnsi="Times New Roman" w:cs="Times New Roman"/>
          <w:b/>
          <w:sz w:val="44"/>
          <w:szCs w:val="44"/>
          <w:lang w:eastAsia="zh-CN"/>
        </w:rPr>
      </w:pPr>
    </w:p>
    <w:p>
      <w:pPr>
        <w:spacing w:line="1000" w:lineRule="exact"/>
        <w:rPr>
          <w:rFonts w:ascii="Times New Roman" w:hAnsi="Times New Roman" w:cs="Times New Roman"/>
          <w:b/>
          <w:sz w:val="44"/>
          <w:szCs w:val="44"/>
          <w:lang w:eastAsia="zh-CN"/>
        </w:rPr>
      </w:pPr>
      <w:r>
        <w:rPr>
          <w:rFonts w:hint="eastAsia" w:ascii="Times New Roman" w:hAnsi="Times New Roman" w:cs="Times New Roman"/>
          <w:b/>
          <w:sz w:val="44"/>
          <w:szCs w:val="44"/>
          <w:lang w:eastAsia="zh-CN"/>
        </w:rPr>
        <w:t>附件1</w:t>
      </w:r>
    </w:p>
    <w:p>
      <w:pPr>
        <w:spacing w:line="1000" w:lineRule="exact"/>
        <w:jc w:val="center"/>
        <w:rPr>
          <w:rFonts w:ascii="Times New Roman" w:hAnsi="Times New Roman" w:cs="Times New Roman"/>
          <w:b/>
          <w:sz w:val="44"/>
          <w:szCs w:val="44"/>
        </w:rPr>
      </w:pPr>
      <w:r>
        <w:rPr>
          <w:rFonts w:ascii="Times New Roman" w:hAnsi="Times New Roman" w:cs="Times New Roman"/>
          <w:b/>
          <w:sz w:val="44"/>
          <w:szCs w:val="44"/>
        </w:rPr>
        <w:t>目</w:t>
      </w:r>
      <w:r>
        <w:rPr>
          <w:rFonts w:ascii="Times New Roman" w:hAnsi="Times New Roman" w:cs="Times New Roman"/>
          <w:b/>
          <w:sz w:val="44"/>
          <w:szCs w:val="44"/>
          <w:lang w:eastAsia="zh-CN"/>
        </w:rPr>
        <w:tab/>
      </w:r>
      <w:r>
        <w:rPr>
          <w:rFonts w:ascii="Times New Roman" w:hAnsi="Times New Roman" w:cs="Times New Roman"/>
          <w:b/>
          <w:sz w:val="44"/>
          <w:szCs w:val="44"/>
        </w:rPr>
        <w:t>录</w:t>
      </w:r>
    </w:p>
    <w:tbl>
      <w:tblPr>
        <w:tblStyle w:val="33"/>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序号</w:t>
            </w:r>
          </w:p>
        </w:tc>
        <w:tc>
          <w:tcPr>
            <w:tcW w:w="602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内容</w:t>
            </w:r>
          </w:p>
        </w:tc>
        <w:tc>
          <w:tcPr>
            <w:tcW w:w="1843" w:type="dxa"/>
          </w:tcPr>
          <w:p>
            <w:pPr>
              <w:spacing w:line="500" w:lineRule="exact"/>
              <w:jc w:val="center"/>
              <w:rPr>
                <w:rFonts w:ascii="Times New Roman" w:hAnsi="Times New Roman" w:cs="Times New Roman"/>
                <w:b/>
                <w:bCs/>
                <w:sz w:val="24"/>
              </w:rPr>
            </w:pPr>
            <w:r>
              <w:rPr>
                <w:rFonts w:ascii="Times New Roman" w:hAnsi="Times New Roman" w:cs="Times New Roman"/>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1</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2</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法定代表人授权书</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3</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法定代表人身份证复印件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4</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lang w:eastAsia="zh-CN"/>
              </w:rPr>
              <w:t>授权代表身份证复印件</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5</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szCs w:val="28"/>
                <w:lang w:eastAsia="zh-CN"/>
              </w:rPr>
              <w:t>企业概况</w:t>
            </w:r>
          </w:p>
        </w:tc>
        <w:tc>
          <w:tcPr>
            <w:tcW w:w="1843" w:type="dxa"/>
          </w:tcPr>
          <w:p>
            <w:pPr>
              <w:spacing w:line="500" w:lineRule="exact"/>
              <w:jc w:val="center"/>
              <w:rPr>
                <w:rFonts w:ascii="Times New Roman" w:hAnsi="Times New Roman" w:cs="Times New Roman"/>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6</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营业执照复印件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rPr>
            </w:pPr>
            <w:r>
              <w:rPr>
                <w:rFonts w:ascii="Times New Roman" w:hAnsi="Times New Roman" w:cs="Times New Roman"/>
                <w:sz w:val="24"/>
              </w:rPr>
              <w:t>7</w:t>
            </w:r>
          </w:p>
        </w:tc>
        <w:tc>
          <w:tcPr>
            <w:tcW w:w="6023" w:type="dxa"/>
          </w:tcPr>
          <w:p>
            <w:pPr>
              <w:spacing w:line="500" w:lineRule="exact"/>
              <w:rPr>
                <w:rFonts w:ascii="Times New Roman" w:hAnsi="Times New Roman" w:cs="Times New Roman"/>
                <w:sz w:val="24"/>
                <w:lang w:eastAsia="zh-CN"/>
              </w:rPr>
            </w:pPr>
            <w:r>
              <w:rPr>
                <w:rFonts w:ascii="Times New Roman" w:hAnsi="Times New Roman" w:cs="Times New Roman"/>
                <w:sz w:val="24"/>
              </w:rPr>
              <w:t>资质</w:t>
            </w:r>
            <w:r>
              <w:rPr>
                <w:rFonts w:ascii="Times New Roman" w:hAnsi="Times New Roman" w:cs="Times New Roman"/>
                <w:sz w:val="24"/>
                <w:lang w:eastAsia="zh-CN"/>
              </w:rPr>
              <w:t>文件</w:t>
            </w:r>
          </w:p>
        </w:tc>
        <w:tc>
          <w:tcPr>
            <w:tcW w:w="1843" w:type="dxa"/>
          </w:tcPr>
          <w:p>
            <w:pPr>
              <w:spacing w:line="500" w:lineRule="exact"/>
              <w:jc w:val="center"/>
              <w:rPr>
                <w:rFonts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71" w:type="dxa"/>
          </w:tcPr>
          <w:p>
            <w:pPr>
              <w:spacing w:line="500" w:lineRule="exact"/>
              <w:jc w:val="center"/>
              <w:rPr>
                <w:rFonts w:ascii="Times New Roman" w:hAnsi="Times New Roman" w:cs="Times New Roman"/>
                <w:sz w:val="24"/>
                <w:lang w:eastAsia="zh-CN"/>
              </w:rPr>
            </w:pPr>
            <w:r>
              <w:rPr>
                <w:rFonts w:hint="eastAsia" w:ascii="Times New Roman" w:hAnsi="Times New Roman" w:cs="Times New Roman"/>
                <w:sz w:val="24"/>
                <w:lang w:eastAsia="zh-CN"/>
              </w:rPr>
              <w:t>8</w:t>
            </w:r>
          </w:p>
        </w:tc>
        <w:tc>
          <w:tcPr>
            <w:tcW w:w="6023" w:type="dxa"/>
          </w:tcPr>
          <w:p>
            <w:pPr>
              <w:spacing w:line="500" w:lineRule="exact"/>
              <w:rPr>
                <w:rFonts w:ascii="Times New Roman" w:hAnsi="Times New Roman" w:cs="Times New Roman"/>
                <w:sz w:val="24"/>
              </w:rPr>
            </w:pPr>
            <w:r>
              <w:rPr>
                <w:rFonts w:ascii="Times New Roman" w:hAnsi="Times New Roman" w:cs="Times New Roman"/>
                <w:sz w:val="24"/>
              </w:rPr>
              <w:t>参选报价单</w:t>
            </w:r>
          </w:p>
        </w:tc>
        <w:tc>
          <w:tcPr>
            <w:tcW w:w="1843" w:type="dxa"/>
          </w:tcPr>
          <w:p>
            <w:pPr>
              <w:spacing w:line="500" w:lineRule="exact"/>
              <w:jc w:val="center"/>
              <w:rPr>
                <w:rFonts w:ascii="Times New Roman" w:hAnsi="Times New Roman" w:cs="Times New Roman"/>
                <w:sz w:val="24"/>
              </w:rPr>
            </w:pPr>
            <w:r>
              <w:rPr>
                <w:rFonts w:ascii="Times New Roman" w:hAnsi="Times New Roman" w:cs="Times New Roman"/>
                <w:sz w:val="24"/>
              </w:rPr>
              <w:t>商务</w:t>
            </w:r>
            <w:r>
              <w:rPr>
                <w:rFonts w:ascii="Times New Roman" w:hAnsi="Times New Roman" w:cs="Times New Roman"/>
                <w:sz w:val="24"/>
                <w:lang w:eastAsia="zh-CN"/>
              </w:rPr>
              <w:t>参选</w:t>
            </w:r>
            <w:r>
              <w:rPr>
                <w:rFonts w:ascii="Times New Roman" w:hAnsi="Times New Roman" w:cs="Times New Roman"/>
                <w:sz w:val="24"/>
              </w:rPr>
              <w:t>文件</w:t>
            </w:r>
          </w:p>
        </w:tc>
      </w:tr>
    </w:tbl>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pStyle w:val="35"/>
        <w:rPr>
          <w:b/>
          <w:bCs/>
          <w:sz w:val="36"/>
          <w:szCs w:val="36"/>
        </w:rPr>
      </w:pPr>
    </w:p>
    <w:p>
      <w:pPr>
        <w:spacing w:line="500" w:lineRule="exact"/>
        <w:jc w:val="center"/>
        <w:rPr>
          <w:b/>
          <w:bCs/>
          <w:sz w:val="36"/>
          <w:szCs w:val="36"/>
          <w:lang w:eastAsia="zh-CN"/>
        </w:rPr>
      </w:pPr>
    </w:p>
    <w:p>
      <w:pPr>
        <w:spacing w:line="500" w:lineRule="exact"/>
        <w:rPr>
          <w:b/>
          <w:bCs/>
          <w:sz w:val="36"/>
          <w:szCs w:val="36"/>
          <w:lang w:eastAsia="zh-CN"/>
        </w:rPr>
      </w:pPr>
      <w:r>
        <w:rPr>
          <w:rFonts w:hint="eastAsia"/>
          <w:b/>
          <w:bCs/>
          <w:sz w:val="36"/>
          <w:szCs w:val="36"/>
          <w:lang w:eastAsia="zh-CN"/>
        </w:rPr>
        <w:t>附件2</w:t>
      </w:r>
    </w:p>
    <w:p>
      <w:pPr>
        <w:spacing w:line="500" w:lineRule="exact"/>
        <w:jc w:val="center"/>
        <w:rPr>
          <w:b/>
          <w:bCs/>
          <w:sz w:val="36"/>
          <w:szCs w:val="36"/>
          <w:lang w:eastAsia="zh-CN"/>
        </w:rPr>
      </w:pPr>
      <w:r>
        <w:rPr>
          <w:rFonts w:hint="eastAsia"/>
          <w:b/>
          <w:bCs/>
          <w:sz w:val="36"/>
          <w:szCs w:val="36"/>
          <w:lang w:eastAsia="zh-CN"/>
        </w:rPr>
        <w:t>参选书</w:t>
      </w:r>
    </w:p>
    <w:p>
      <w:pPr>
        <w:spacing w:line="500" w:lineRule="exact"/>
        <w:rPr>
          <w:sz w:val="24"/>
          <w:lang w:eastAsia="zh-CN"/>
        </w:rPr>
      </w:pP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w:t>
      </w:r>
      <w:r>
        <w:rPr>
          <w:rFonts w:hint="eastAsia" w:cs="Times New Roman"/>
          <w:color w:val="00B050"/>
          <w:sz w:val="28"/>
          <w:szCs w:val="28"/>
          <w:u w:val="single"/>
          <w:lang w:eastAsia="zh-CN"/>
        </w:rPr>
        <w:t>被授权代表人姓名</w:t>
      </w:r>
      <w:r>
        <w:rPr>
          <w:rFonts w:hint="eastAsia"/>
          <w:sz w:val="24"/>
          <w:lang w:eastAsia="zh-CN"/>
        </w:rPr>
        <w:t>被我方正式授权并代表我公司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（2）法定代表人授权委托书</w:t>
      </w:r>
    </w:p>
    <w:p>
      <w:pPr>
        <w:spacing w:line="500" w:lineRule="exact"/>
        <w:ind w:firstLine="480" w:firstLineChars="200"/>
        <w:rPr>
          <w:sz w:val="24"/>
          <w:lang w:eastAsia="zh-CN"/>
        </w:rPr>
      </w:pPr>
      <w:r>
        <w:rPr>
          <w:rFonts w:hint="eastAsia"/>
          <w:sz w:val="24"/>
          <w:lang w:eastAsia="zh-CN"/>
        </w:rPr>
        <w:t>（3）参选报价单</w:t>
      </w:r>
    </w:p>
    <w:p>
      <w:pPr>
        <w:spacing w:line="500" w:lineRule="exact"/>
        <w:ind w:firstLine="480" w:firstLineChars="200"/>
        <w:rPr>
          <w:sz w:val="24"/>
          <w:lang w:eastAsia="zh-CN"/>
        </w:rPr>
      </w:pPr>
      <w:r>
        <w:rPr>
          <w:rFonts w:hint="eastAsia"/>
          <w:sz w:val="24"/>
          <w:lang w:eastAsia="zh-CN"/>
        </w:rPr>
        <w:t>（4）承诺函</w:t>
      </w:r>
    </w:p>
    <w:p>
      <w:pPr>
        <w:spacing w:line="500" w:lineRule="exact"/>
        <w:ind w:firstLine="480" w:firstLineChars="200"/>
        <w:rPr>
          <w:sz w:val="24"/>
          <w:lang w:eastAsia="zh-CN"/>
        </w:rPr>
      </w:pPr>
      <w:r>
        <w:rPr>
          <w:rFonts w:hint="eastAsia"/>
          <w:sz w:val="24"/>
          <w:lang w:eastAsia="zh-CN"/>
        </w:rPr>
        <w:t xml:space="preserve"> 据此参选书，我公司及签字代表宣布同意如下：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被授权代表姓名：</w:t>
      </w:r>
    </w:p>
    <w:p>
      <w:pPr>
        <w:spacing w:line="500" w:lineRule="exact"/>
        <w:ind w:firstLine="480" w:firstLineChars="200"/>
        <w:rPr>
          <w:sz w:val="24"/>
          <w:lang w:eastAsia="zh-CN"/>
        </w:rPr>
      </w:pPr>
      <w:r>
        <w:rPr>
          <w:rFonts w:hint="eastAsia"/>
          <w:sz w:val="24"/>
          <w:lang w:eastAsia="zh-CN"/>
        </w:rPr>
        <w:t xml:space="preserve">        职务：</w:t>
      </w:r>
    </w:p>
    <w:p>
      <w:pPr>
        <w:spacing w:line="500" w:lineRule="exact"/>
        <w:ind w:firstLine="480" w:firstLineChars="200"/>
        <w:rPr>
          <w:sz w:val="24"/>
          <w:lang w:eastAsia="zh-CN"/>
        </w:rPr>
      </w:pPr>
      <w:r>
        <w:rPr>
          <w:rFonts w:hint="eastAsia"/>
          <w:sz w:val="24"/>
          <w:lang w:eastAsia="zh-CN"/>
        </w:rPr>
        <w:t xml:space="preserve">    联系方式：</w:t>
      </w:r>
    </w:p>
    <w:p>
      <w:pPr>
        <w:spacing w:line="500" w:lineRule="exact"/>
        <w:ind w:firstLine="480" w:firstLineChars="200"/>
        <w:rPr>
          <w:sz w:val="24"/>
          <w:lang w:eastAsia="zh-CN"/>
        </w:rPr>
      </w:pPr>
    </w:p>
    <w:p>
      <w:pPr>
        <w:spacing w:line="500" w:lineRule="exact"/>
        <w:ind w:firstLine="480" w:firstLineChars="200"/>
        <w:rPr>
          <w:sz w:val="24"/>
          <w:lang w:eastAsia="zh-CN"/>
        </w:rPr>
      </w:pPr>
      <w:r>
        <w:rPr>
          <w:rFonts w:hint="eastAsia"/>
          <w:sz w:val="24"/>
          <w:lang w:eastAsia="zh-CN"/>
        </w:rPr>
        <w:t>被授权代表签字：</w:t>
      </w:r>
    </w:p>
    <w:p>
      <w:pPr>
        <w:pStyle w:val="35"/>
      </w:pPr>
    </w:p>
    <w:p>
      <w:pPr>
        <w:pStyle w:val="35"/>
        <w:jc w:val="center"/>
        <w:rPr>
          <w:rFonts w:ascii="Times New Roman" w:hAnsi="Times New Roman"/>
          <w:kern w:val="2"/>
          <w:sz w:val="24"/>
          <w:szCs w:val="24"/>
        </w:rPr>
      </w:pPr>
      <w:r>
        <w:rPr>
          <w:rFonts w:hint="eastAsia" w:ascii="Times New Roman" w:hAnsi="Times New Roman"/>
          <w:kern w:val="2"/>
          <w:sz w:val="24"/>
          <w:szCs w:val="24"/>
        </w:rPr>
        <w:t xml:space="preserve">                        </w:t>
      </w:r>
      <w:r>
        <w:rPr>
          <w:rFonts w:hint="eastAsia" w:hAnsi="宋体" w:cs="宋体"/>
          <w:kern w:val="2"/>
          <w:sz w:val="24"/>
          <w:szCs w:val="24"/>
        </w:rPr>
        <w:t xml:space="preserve"> 参  选  人</w:t>
      </w:r>
      <w:r>
        <w:rPr>
          <w:rFonts w:hint="eastAsia" w:ascii="Times New Roman" w:hAnsi="Times New Roman"/>
          <w:kern w:val="2"/>
          <w:sz w:val="24"/>
          <w:szCs w:val="24"/>
        </w:rPr>
        <w:t>：</w:t>
      </w:r>
      <w:r>
        <w:rPr>
          <w:rFonts w:hint="eastAsia" w:hAnsi="宋体"/>
          <w:color w:val="00B050"/>
          <w:kern w:val="2"/>
          <w:sz w:val="28"/>
          <w:szCs w:val="28"/>
        </w:rPr>
        <w:t>（单位名称）</w:t>
      </w:r>
    </w:p>
    <w:p>
      <w:pPr>
        <w:pStyle w:val="35"/>
        <w:ind w:firstLine="3960" w:firstLineChars="1650"/>
        <w:jc w:val="left"/>
        <w:rPr>
          <w:rFonts w:hAnsi="宋体" w:cs="宋体"/>
          <w:sz w:val="24"/>
          <w:szCs w:val="24"/>
        </w:rPr>
      </w:pPr>
      <w:r>
        <w:rPr>
          <w:rFonts w:hint="eastAsia" w:hAnsi="宋体" w:cs="宋体"/>
          <w:sz w:val="24"/>
          <w:szCs w:val="24"/>
        </w:rPr>
        <w:t>法定代表人：</w:t>
      </w: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sz w:val="28"/>
          <w:szCs w:val="28"/>
          <w:lang w:eastAsia="zh-CN"/>
        </w:rPr>
      </w:pPr>
    </w:p>
    <w:p>
      <w:pPr>
        <w:spacing w:line="500" w:lineRule="exact"/>
        <w:jc w:val="both"/>
        <w:rPr>
          <w:b/>
          <w:bCs/>
          <w:sz w:val="28"/>
          <w:szCs w:val="28"/>
          <w:lang w:eastAsia="zh-CN"/>
        </w:rPr>
      </w:pPr>
      <w:r>
        <w:rPr>
          <w:rFonts w:hint="eastAsia"/>
          <w:b/>
          <w:bCs/>
          <w:sz w:val="28"/>
          <w:szCs w:val="28"/>
          <w:lang w:eastAsia="zh-CN"/>
        </w:rPr>
        <w:t>附件3</w:t>
      </w:r>
    </w:p>
    <w:p>
      <w:pPr>
        <w:spacing w:line="500" w:lineRule="exact"/>
        <w:jc w:val="center"/>
        <w:rPr>
          <w:b/>
          <w:bCs/>
          <w:sz w:val="36"/>
          <w:szCs w:val="36"/>
          <w:lang w:eastAsia="zh-CN"/>
        </w:rPr>
      </w:pPr>
      <w:r>
        <w:rPr>
          <w:rFonts w:hint="eastAsia"/>
          <w:b/>
          <w:bCs/>
          <w:sz w:val="36"/>
          <w:szCs w:val="36"/>
          <w:lang w:eastAsia="zh-CN"/>
        </w:rPr>
        <w:t>法定代表人授权书</w:t>
      </w:r>
    </w:p>
    <w:p>
      <w:pPr>
        <w:pStyle w:val="35"/>
        <w:jc w:val="center"/>
      </w:pPr>
    </w:p>
    <w:p>
      <w:pPr>
        <w:spacing w:line="500" w:lineRule="exact"/>
        <w:ind w:firstLine="480" w:firstLineChars="200"/>
        <w:rPr>
          <w:sz w:val="24"/>
          <w:lang w:eastAsia="zh-CN"/>
        </w:rPr>
      </w:pPr>
      <w:r>
        <w:rPr>
          <w:rFonts w:hint="eastAsia"/>
          <w:sz w:val="24"/>
          <w:lang w:eastAsia="zh-CN"/>
        </w:rPr>
        <w:t>本授权书声明：注册于</w:t>
      </w:r>
      <w:r>
        <w:rPr>
          <w:rFonts w:hint="eastAsia" w:cs="Times New Roman"/>
          <w:color w:val="00B050"/>
          <w:sz w:val="28"/>
          <w:szCs w:val="28"/>
          <w:u w:val="single"/>
          <w:lang w:eastAsia="zh-CN"/>
        </w:rPr>
        <w:t>注册地址</w:t>
      </w:r>
      <w:r>
        <w:rPr>
          <w:rFonts w:hint="eastAsia"/>
          <w:sz w:val="24"/>
          <w:lang w:eastAsia="zh-CN"/>
        </w:rPr>
        <w:t>的</w:t>
      </w:r>
      <w:r>
        <w:rPr>
          <w:rFonts w:hint="eastAsia" w:cs="Times New Roman"/>
          <w:color w:val="00B050"/>
          <w:sz w:val="28"/>
          <w:szCs w:val="28"/>
          <w:u w:val="single"/>
          <w:lang w:eastAsia="zh-CN"/>
        </w:rPr>
        <w:t>公司名称</w:t>
      </w:r>
      <w:r>
        <w:rPr>
          <w:rFonts w:hint="eastAsia"/>
          <w:sz w:val="24"/>
          <w:lang w:eastAsia="zh-CN"/>
        </w:rPr>
        <w:t>的在下方签字（或签章）的</w:t>
      </w:r>
      <w:r>
        <w:rPr>
          <w:rFonts w:hint="eastAsia" w:cs="Times New Roman"/>
          <w:color w:val="00B050"/>
          <w:sz w:val="28"/>
          <w:szCs w:val="28"/>
          <w:u w:val="single"/>
          <w:lang w:eastAsia="zh-CN"/>
        </w:rPr>
        <w:t>法人代表姓名</w:t>
      </w:r>
      <w:r>
        <w:rPr>
          <w:rFonts w:hint="eastAsia"/>
          <w:sz w:val="24"/>
          <w:lang w:eastAsia="zh-CN"/>
        </w:rPr>
        <w:t>代表本公司授权</w:t>
      </w:r>
      <w:r>
        <w:rPr>
          <w:rFonts w:hint="eastAsia" w:cs="Times New Roman"/>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hint="eastAsia" w:asciiTheme="minorEastAsia" w:hAnsiTheme="minorEastAsia" w:eastAsiaTheme="minorEastAsia"/>
          <w:sz w:val="24"/>
          <w:szCs w:val="24"/>
          <w:u w:val="single"/>
          <w:lang w:eastAsia="zh-CN"/>
        </w:rPr>
        <w:t>电子车底检查镜采购</w:t>
      </w:r>
      <w:r>
        <w:rPr>
          <w:rFonts w:hint="eastAsia"/>
          <w:sz w:val="24"/>
          <w:lang w:eastAsia="zh-CN"/>
        </w:rPr>
        <w:t>公开自主比选，以本公司名义参与报价、合同执行并处理与之有关的其他事务，相关责任及后果由本公司承担。</w:t>
      </w:r>
    </w:p>
    <w:p>
      <w:pPr>
        <w:spacing w:line="360" w:lineRule="auto"/>
        <w:ind w:firstLine="480" w:firstLineChars="200"/>
        <w:rPr>
          <w:sz w:val="24"/>
          <w:lang w:eastAsia="zh-CN"/>
        </w:rPr>
      </w:pPr>
      <w:r>
        <w:rPr>
          <w:rFonts w:hint="eastAsia"/>
          <w:sz w:val="24"/>
          <w:lang w:eastAsia="zh-CN"/>
        </w:rPr>
        <w:t>本授权书于</w:t>
      </w:r>
      <w:r>
        <w:rPr>
          <w:rFonts w:hint="eastAsia" w:cs="Times New Roman"/>
          <w:color w:val="00B050"/>
          <w:sz w:val="28"/>
          <w:szCs w:val="28"/>
          <w:u w:val="single"/>
          <w:lang w:eastAsia="zh-CN"/>
        </w:rPr>
        <w:t>2023年  月   日</w:t>
      </w:r>
      <w:r>
        <w:rPr>
          <w:rFonts w:hint="eastAsia"/>
          <w:sz w:val="24"/>
          <w:lang w:eastAsia="zh-CN"/>
        </w:rPr>
        <w:t>生效，本授权书有效期至此次报价，以及合同履行完毕时止。</w:t>
      </w:r>
    </w:p>
    <w:p>
      <w:pPr>
        <w:spacing w:line="360" w:lineRule="auto"/>
        <w:ind w:firstLine="480" w:firstLineChars="200"/>
        <w:rPr>
          <w:sz w:val="24"/>
          <w:szCs w:val="24"/>
          <w:lang w:eastAsia="zh-CN"/>
        </w:rPr>
      </w:pPr>
      <w:r>
        <w:rPr>
          <w:rFonts w:hint="eastAsia"/>
          <w:sz w:val="24"/>
          <w:szCs w:val="24"/>
          <w:lang w:eastAsia="zh-CN"/>
        </w:rPr>
        <w:t>代理人无转委托权，特此委托。</w:t>
      </w:r>
    </w:p>
    <w:p>
      <w:pPr>
        <w:spacing w:line="360" w:lineRule="auto"/>
        <w:ind w:firstLine="480" w:firstLineChars="200"/>
        <w:rPr>
          <w:color w:val="000000"/>
          <w:sz w:val="24"/>
          <w:szCs w:val="24"/>
          <w:lang w:eastAsia="zh-CN"/>
        </w:rPr>
      </w:pPr>
      <w:r>
        <w:rPr>
          <w:rFonts w:hint="eastAsia"/>
          <w:color w:val="000000"/>
          <w:sz w:val="24"/>
          <w:szCs w:val="24"/>
          <w:lang w:eastAsia="zh-CN"/>
        </w:rPr>
        <w:t>附：法定代表人身份证明</w:t>
      </w:r>
    </w:p>
    <w:tbl>
      <w:tblPr>
        <w:tblStyle w:val="3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spacing w:line="276" w:lineRule="auto"/>
        <w:ind w:firstLine="420" w:firstLineChars="200"/>
        <w:rPr>
          <w:color w:val="000000"/>
          <w:sz w:val="21"/>
          <w:szCs w:val="21"/>
        </w:rPr>
      </w:pPr>
    </w:p>
    <w:p>
      <w:pPr>
        <w:spacing w:line="360" w:lineRule="auto"/>
        <w:ind w:firstLine="480" w:firstLineChars="200"/>
        <w:rPr>
          <w:color w:val="000000"/>
          <w:sz w:val="24"/>
          <w:szCs w:val="24"/>
          <w:lang w:eastAsia="zh-CN"/>
        </w:rPr>
      </w:pPr>
      <w:r>
        <w:rPr>
          <w:rFonts w:hint="eastAsia"/>
          <w:color w:val="000000"/>
          <w:sz w:val="24"/>
          <w:szCs w:val="24"/>
          <w:lang w:eastAsia="zh-CN"/>
        </w:rPr>
        <w:t>代  理  人：</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FF0000"/>
          <w:sz w:val="24"/>
          <w:szCs w:val="24"/>
          <w:u w:val="single"/>
          <w:lang w:eastAsia="zh-CN"/>
        </w:rPr>
        <w:t>（签字）</w:t>
      </w:r>
      <w:r>
        <w:rPr>
          <w:rFonts w:hint="eastAsia"/>
          <w:color w:val="000000"/>
          <w:sz w:val="24"/>
          <w:szCs w:val="24"/>
          <w:lang w:eastAsia="zh-CN"/>
        </w:rPr>
        <w:t>性别：</w:t>
      </w:r>
      <w:r>
        <w:rPr>
          <w:color w:val="000000"/>
          <w:sz w:val="24"/>
          <w:szCs w:val="24"/>
          <w:u w:val="single"/>
          <w:lang w:eastAsia="zh-CN"/>
        </w:rPr>
        <w:t xml:space="preserve">      </w:t>
      </w:r>
      <w:r>
        <w:rPr>
          <w:rFonts w:hint="eastAsia"/>
          <w:color w:val="000000"/>
          <w:sz w:val="24"/>
          <w:szCs w:val="24"/>
          <w:lang w:eastAsia="zh-CN"/>
        </w:rPr>
        <w:t>年龄：</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身份证号码：</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color w:val="000000"/>
          <w:sz w:val="24"/>
          <w:szCs w:val="24"/>
          <w:lang w:eastAsia="zh-CN"/>
        </w:rPr>
        <w:t xml:space="preserve"> </w:t>
      </w:r>
      <w:r>
        <w:rPr>
          <w:rFonts w:hint="eastAsia"/>
          <w:color w:val="000000"/>
          <w:sz w:val="24"/>
          <w:szCs w:val="24"/>
          <w:lang w:eastAsia="zh-CN"/>
        </w:rPr>
        <w:t>职务：</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委托期限：</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日至</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代理人电话：</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rFonts w:hint="eastAsia"/>
          <w:color w:val="000000"/>
          <w:sz w:val="24"/>
          <w:szCs w:val="24"/>
          <w:lang w:eastAsia="zh-CN"/>
        </w:rPr>
        <w:t xml:space="preserve">  邮箱：</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u w:val="single"/>
          <w:lang w:eastAsia="zh-CN"/>
        </w:rPr>
        <w:t xml:space="preserve">   </w:t>
      </w:r>
      <w:r>
        <w:rPr>
          <w:color w:val="000000"/>
          <w:sz w:val="24"/>
          <w:szCs w:val="24"/>
          <w:u w:val="single"/>
          <w:lang w:eastAsia="zh-CN"/>
        </w:rPr>
        <w:t xml:space="preserve">     </w:t>
      </w:r>
      <w:r>
        <w:rPr>
          <w:rFonts w:hint="eastAsia"/>
          <w:color w:val="000000"/>
          <w:sz w:val="24"/>
          <w:szCs w:val="24"/>
          <w:lang w:eastAsia="zh-CN"/>
        </w:rPr>
        <w:t>；</w:t>
      </w:r>
    </w:p>
    <w:p>
      <w:pPr>
        <w:spacing w:line="360" w:lineRule="auto"/>
        <w:ind w:firstLine="480" w:firstLineChars="200"/>
        <w:rPr>
          <w:color w:val="000000"/>
          <w:sz w:val="24"/>
          <w:szCs w:val="24"/>
          <w:lang w:eastAsia="zh-CN"/>
        </w:rPr>
      </w:pPr>
      <w:r>
        <w:rPr>
          <w:rFonts w:hint="eastAsia"/>
          <w:color w:val="000000"/>
          <w:sz w:val="24"/>
          <w:szCs w:val="24"/>
          <w:lang w:eastAsia="zh-CN"/>
        </w:rPr>
        <w:t>法定代表人：</w:t>
      </w:r>
      <w:r>
        <w:rPr>
          <w:color w:val="000000"/>
          <w:sz w:val="24"/>
          <w:szCs w:val="24"/>
          <w:u w:val="single"/>
          <w:lang w:eastAsia="zh-CN"/>
        </w:rPr>
        <w:t xml:space="preserve">                </w:t>
      </w:r>
      <w:r>
        <w:rPr>
          <w:rFonts w:hint="eastAsia"/>
          <w:color w:val="FF0000"/>
          <w:sz w:val="24"/>
          <w:szCs w:val="24"/>
          <w:u w:val="single"/>
          <w:lang w:eastAsia="zh-CN"/>
        </w:rPr>
        <w:t>签字）</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p>
    <w:p>
      <w:pPr>
        <w:spacing w:line="360" w:lineRule="auto"/>
        <w:ind w:firstLine="480" w:firstLineChars="200"/>
        <w:rPr>
          <w:color w:val="000000"/>
          <w:sz w:val="24"/>
          <w:szCs w:val="24"/>
          <w:lang w:eastAsia="zh-CN"/>
        </w:rPr>
      </w:pPr>
      <w:r>
        <w:rPr>
          <w:rFonts w:hint="eastAsia"/>
          <w:color w:val="000000"/>
          <w:sz w:val="24"/>
          <w:szCs w:val="24"/>
          <w:lang w:eastAsia="zh-CN"/>
        </w:rPr>
        <w:t>参</w:t>
      </w:r>
      <w:r>
        <w:rPr>
          <w:color w:val="000000"/>
          <w:sz w:val="24"/>
          <w:szCs w:val="24"/>
          <w:lang w:eastAsia="zh-CN"/>
        </w:rPr>
        <w:t xml:space="preserve">  </w:t>
      </w:r>
      <w:r>
        <w:rPr>
          <w:rFonts w:hint="eastAsia"/>
          <w:color w:val="000000"/>
          <w:sz w:val="24"/>
          <w:szCs w:val="24"/>
          <w:lang w:eastAsia="zh-CN"/>
        </w:rPr>
        <w:t>选</w:t>
      </w:r>
      <w:r>
        <w:rPr>
          <w:color w:val="000000"/>
          <w:sz w:val="24"/>
          <w:szCs w:val="24"/>
          <w:lang w:eastAsia="zh-CN"/>
        </w:rPr>
        <w:t xml:space="preserve">  </w:t>
      </w:r>
      <w:r>
        <w:rPr>
          <w:rFonts w:hint="eastAsia"/>
          <w:color w:val="000000"/>
          <w:sz w:val="24"/>
          <w:szCs w:val="24"/>
          <w:lang w:eastAsia="zh-CN"/>
        </w:rPr>
        <w:t>人：</w:t>
      </w:r>
      <w:r>
        <w:rPr>
          <w:color w:val="000000"/>
          <w:sz w:val="24"/>
          <w:szCs w:val="24"/>
          <w:u w:val="single"/>
          <w:lang w:eastAsia="zh-CN"/>
        </w:rPr>
        <w:t xml:space="preserve">                            </w:t>
      </w:r>
      <w:r>
        <w:rPr>
          <w:rFonts w:hint="eastAsia"/>
          <w:color w:val="000000"/>
          <w:sz w:val="24"/>
          <w:szCs w:val="24"/>
          <w:u w:val="single"/>
          <w:lang w:eastAsia="zh-CN"/>
        </w:rPr>
        <w:t>（盖单位章）</w:t>
      </w:r>
      <w:r>
        <w:rPr>
          <w:color w:val="000000"/>
          <w:sz w:val="24"/>
          <w:szCs w:val="24"/>
          <w:u w:val="single"/>
          <w:lang w:eastAsia="zh-CN"/>
        </w:rPr>
        <w:t xml:space="preserve">  </w:t>
      </w:r>
    </w:p>
    <w:p>
      <w:pPr>
        <w:spacing w:line="360" w:lineRule="auto"/>
        <w:ind w:firstLine="480" w:firstLineChars="200"/>
        <w:rPr>
          <w:color w:val="000000"/>
          <w:sz w:val="24"/>
          <w:szCs w:val="24"/>
          <w:lang w:eastAsia="zh-CN"/>
        </w:rPr>
      </w:pPr>
      <w:r>
        <w:rPr>
          <w:color w:val="000000"/>
          <w:sz w:val="24"/>
          <w:szCs w:val="24"/>
          <w:lang w:eastAsia="zh-CN"/>
        </w:rPr>
        <w:t xml:space="preserve">                               </w:t>
      </w:r>
      <w:r>
        <w:rPr>
          <w:color w:val="000000"/>
          <w:sz w:val="24"/>
          <w:szCs w:val="24"/>
          <w:u w:val="single"/>
          <w:lang w:eastAsia="zh-CN"/>
        </w:rPr>
        <w:t xml:space="preserve">    </w:t>
      </w:r>
      <w:r>
        <w:rPr>
          <w:rFonts w:hint="eastAsia"/>
          <w:color w:val="000000"/>
          <w:sz w:val="24"/>
          <w:szCs w:val="24"/>
          <w:lang w:eastAsia="zh-CN"/>
        </w:rPr>
        <w:t>年</w:t>
      </w:r>
      <w:r>
        <w:rPr>
          <w:color w:val="000000"/>
          <w:sz w:val="24"/>
          <w:szCs w:val="24"/>
          <w:u w:val="single"/>
          <w:lang w:eastAsia="zh-CN"/>
        </w:rPr>
        <w:t xml:space="preserve">    </w:t>
      </w:r>
      <w:r>
        <w:rPr>
          <w:rFonts w:hint="eastAsia"/>
          <w:color w:val="000000"/>
          <w:sz w:val="24"/>
          <w:szCs w:val="24"/>
          <w:lang w:eastAsia="zh-CN"/>
        </w:rPr>
        <w:t>月</w:t>
      </w:r>
      <w:r>
        <w:rPr>
          <w:color w:val="000000"/>
          <w:sz w:val="24"/>
          <w:szCs w:val="24"/>
          <w:u w:val="single"/>
          <w:lang w:eastAsia="zh-CN"/>
        </w:rPr>
        <w:t xml:space="preserve">    </w:t>
      </w:r>
      <w:r>
        <w:rPr>
          <w:rFonts w:hint="eastAsia"/>
          <w:color w:val="000000"/>
          <w:sz w:val="24"/>
          <w:szCs w:val="24"/>
          <w:lang w:eastAsia="zh-CN"/>
        </w:rPr>
        <w:t>日</w:t>
      </w:r>
    </w:p>
    <w:p>
      <w:pPr>
        <w:spacing w:line="360" w:lineRule="auto"/>
        <w:ind w:firstLine="480" w:firstLineChars="200"/>
        <w:rPr>
          <w:color w:val="000000"/>
          <w:sz w:val="24"/>
          <w:szCs w:val="24"/>
          <w:lang w:eastAsia="zh-CN"/>
        </w:rPr>
      </w:pPr>
      <w:r>
        <w:rPr>
          <w:rFonts w:hint="eastAsia"/>
          <w:color w:val="000000"/>
          <w:sz w:val="24"/>
          <w:szCs w:val="24"/>
          <w:lang w:eastAsia="zh-CN"/>
        </w:rPr>
        <w:t>附：代理人身份证明</w:t>
      </w:r>
    </w:p>
    <w:tbl>
      <w:tblPr>
        <w:tblStyle w:val="34"/>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3"/>
        <w:gridCol w:w="4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（正面）</w:t>
            </w:r>
          </w:p>
          <w:p>
            <w:pPr>
              <w:spacing w:line="360" w:lineRule="auto"/>
              <w:jc w:val="both"/>
              <w:rPr>
                <w:color w:val="000000"/>
                <w:szCs w:val="21"/>
                <w:lang w:eastAsia="zh-CN"/>
              </w:rPr>
            </w:pPr>
          </w:p>
        </w:tc>
        <w:tc>
          <w:tcPr>
            <w:tcW w:w="4383" w:type="dxa"/>
          </w:tcPr>
          <w:p>
            <w:pPr>
              <w:spacing w:line="360" w:lineRule="auto"/>
              <w:jc w:val="both"/>
              <w:rPr>
                <w:color w:val="000000"/>
                <w:szCs w:val="21"/>
                <w:lang w:eastAsia="zh-CN"/>
              </w:rPr>
            </w:pPr>
          </w:p>
          <w:p>
            <w:pPr>
              <w:spacing w:line="360" w:lineRule="auto"/>
              <w:jc w:val="center"/>
              <w:rPr>
                <w:color w:val="000000"/>
                <w:szCs w:val="21"/>
              </w:rPr>
            </w:pPr>
            <w:r>
              <w:rPr>
                <w:rFonts w:hint="eastAsia"/>
                <w:color w:val="000000"/>
                <w:szCs w:val="21"/>
              </w:rPr>
              <w:t>（反面）</w:t>
            </w:r>
          </w:p>
        </w:tc>
      </w:tr>
    </w:tbl>
    <w:p>
      <w:pPr>
        <w:pStyle w:val="35"/>
        <w:rPr>
          <w:color w:val="0000FF"/>
          <w:kern w:val="2"/>
        </w:rPr>
      </w:pPr>
    </w:p>
    <w:p>
      <w:pPr>
        <w:pStyle w:val="35"/>
        <w:jc w:val="center"/>
        <w:rPr>
          <w:color w:val="0000FF"/>
          <w:kern w:val="2"/>
        </w:rPr>
      </w:pPr>
    </w:p>
    <w:p>
      <w:pPr>
        <w:pStyle w:val="35"/>
        <w:jc w:val="center"/>
        <w:rPr>
          <w:color w:val="0000FF"/>
          <w:kern w:val="2"/>
        </w:rPr>
      </w:pPr>
    </w:p>
    <w:p>
      <w:pPr>
        <w:pStyle w:val="35"/>
      </w:pPr>
      <w:r>
        <w:rPr>
          <w:rFonts w:hint="eastAsia"/>
          <w:b/>
          <w:sz w:val="28"/>
          <w:szCs w:val="28"/>
        </w:rPr>
        <w:t>附件4</w:t>
      </w:r>
    </w:p>
    <w:p>
      <w:pPr>
        <w:pStyle w:val="35"/>
      </w:pP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承诺函</w:t>
      </w:r>
    </w:p>
    <w:p>
      <w:pPr>
        <w:spacing w:line="500" w:lineRule="exact"/>
        <w:rPr>
          <w:sz w:val="24"/>
          <w:lang w:eastAsia="zh-CN"/>
        </w:rPr>
      </w:pPr>
      <w:r>
        <w:rPr>
          <w:rFonts w:hint="eastAsia"/>
          <w:sz w:val="24"/>
          <w:lang w:eastAsia="zh-CN"/>
        </w:rPr>
        <w:t>致：福建福海创石油化工有限公司</w:t>
      </w:r>
    </w:p>
    <w:p>
      <w:pPr>
        <w:pStyle w:val="35"/>
      </w:pPr>
    </w:p>
    <w:p>
      <w:pPr>
        <w:spacing w:line="500" w:lineRule="exact"/>
        <w:ind w:firstLine="480" w:firstLineChars="200"/>
        <w:rPr>
          <w:sz w:val="24"/>
          <w:lang w:eastAsia="zh-CN"/>
        </w:rPr>
      </w:pPr>
      <w:r>
        <w:rPr>
          <w:rFonts w:hint="eastAsia"/>
          <w:sz w:val="24"/>
          <w:lang w:eastAsia="zh-CN"/>
        </w:rPr>
        <w:t>我公司对贵司</w:t>
      </w:r>
      <w:r>
        <w:rPr>
          <w:rFonts w:hint="eastAsia" w:asciiTheme="minorEastAsia" w:hAnsiTheme="minorEastAsia" w:eastAsiaTheme="minorEastAsia"/>
          <w:sz w:val="24"/>
          <w:szCs w:val="24"/>
          <w:u w:val="single"/>
          <w:lang w:eastAsia="zh-CN"/>
        </w:rPr>
        <w:t>电子车底检查镜采购</w:t>
      </w:r>
      <w:r>
        <w:rPr>
          <w:rFonts w:hint="eastAsia"/>
          <w:sz w:val="24"/>
          <w:lang w:eastAsia="zh-CN"/>
        </w:rPr>
        <w:t>招标文件中有关要求完全响应，完全满足供应商合格条件。如我公司能在本次中选，我公司郑重承诺如下：</w:t>
      </w:r>
    </w:p>
    <w:p>
      <w:pPr>
        <w:spacing w:line="500" w:lineRule="exact"/>
        <w:ind w:firstLine="480" w:firstLineChars="200"/>
        <w:rPr>
          <w:sz w:val="24"/>
          <w:lang w:eastAsia="zh-CN"/>
        </w:rPr>
      </w:pPr>
      <w:r>
        <w:rPr>
          <w:rFonts w:hint="eastAsia"/>
          <w:sz w:val="24"/>
          <w:lang w:eastAsia="zh-CN"/>
        </w:rPr>
        <w:t>1、我公司将按照用户需求至上原则，保证提供优质的服务。</w:t>
      </w:r>
    </w:p>
    <w:p>
      <w:pPr>
        <w:spacing w:line="500" w:lineRule="exact"/>
        <w:ind w:firstLine="480" w:firstLineChars="200"/>
        <w:rPr>
          <w:sz w:val="24"/>
          <w:lang w:eastAsia="zh-CN"/>
        </w:rPr>
      </w:pPr>
      <w:r>
        <w:rPr>
          <w:rFonts w:hint="eastAsia"/>
          <w:sz w:val="24"/>
          <w:lang w:eastAsia="zh-CN"/>
        </w:rPr>
        <w:t>2、我公司将严格按照比选文件、参选文件及合同的要求履行自身义务。</w:t>
      </w:r>
    </w:p>
    <w:p>
      <w:pPr>
        <w:pStyle w:val="35"/>
        <w:ind w:firstLine="601" w:firstLineChars="188"/>
        <w:rPr>
          <w:rFonts w:ascii="Times New Roman" w:hAnsi="Times New Roman" w:eastAsia="仿宋_GB2312"/>
          <w:kern w:val="2"/>
          <w:sz w:val="32"/>
          <w:szCs w:val="32"/>
        </w:rPr>
      </w:pPr>
    </w:p>
    <w:p>
      <w:pPr>
        <w:snapToGrid w:val="0"/>
        <w:spacing w:line="360" w:lineRule="auto"/>
        <w:rPr>
          <w:sz w:val="24"/>
          <w:szCs w:val="24"/>
          <w:lang w:eastAsia="zh-CN"/>
        </w:rPr>
      </w:pPr>
      <w:r>
        <w:rPr>
          <w:sz w:val="24"/>
          <w:szCs w:val="24"/>
          <w:lang w:eastAsia="zh-CN"/>
        </w:rPr>
        <w:t xml:space="preserve">               </w:t>
      </w:r>
    </w:p>
    <w:p>
      <w:pPr>
        <w:rPr>
          <w:color w:val="000000"/>
          <w:sz w:val="24"/>
          <w:szCs w:val="24"/>
          <w:lang w:eastAsia="zh-CN"/>
        </w:rPr>
      </w:pPr>
    </w:p>
    <w:p>
      <w:pPr>
        <w:pStyle w:val="35"/>
        <w:jc w:val="center"/>
        <w:rPr>
          <w:color w:val="4E6127"/>
        </w:rPr>
      </w:pPr>
      <w:r>
        <w:rPr>
          <w:rFonts w:hint="eastAsia"/>
          <w:sz w:val="24"/>
          <w:szCs w:val="24"/>
        </w:rPr>
        <w:t xml:space="preserve">  单位名称：</w:t>
      </w:r>
      <w:r>
        <w:rPr>
          <w:rFonts w:hint="eastAsia" w:hAnsi="宋体"/>
          <w:color w:val="00B050"/>
          <w:kern w:val="2"/>
          <w:sz w:val="28"/>
          <w:szCs w:val="28"/>
        </w:rPr>
        <w:t>（公章）</w:t>
      </w:r>
    </w:p>
    <w:p>
      <w:pPr>
        <w:pStyle w:val="35"/>
        <w:jc w:val="center"/>
        <w:rPr>
          <w:color w:val="4E6127"/>
        </w:rPr>
      </w:pPr>
    </w:p>
    <w:p>
      <w:pPr>
        <w:pStyle w:val="35"/>
        <w:jc w:val="center"/>
      </w:pPr>
    </w:p>
    <w:p>
      <w:pPr>
        <w:pStyle w:val="35"/>
      </w:pPr>
    </w:p>
    <w:p>
      <w:pPr>
        <w:pStyle w:val="35"/>
      </w:pPr>
    </w:p>
    <w:p>
      <w:pPr>
        <w:pStyle w:val="35"/>
      </w:pPr>
    </w:p>
    <w:p>
      <w:pPr>
        <w:pStyle w:val="35"/>
      </w:pPr>
    </w:p>
    <w:p>
      <w:pPr>
        <w:pStyle w:val="35"/>
      </w:pPr>
    </w:p>
    <w:p>
      <w:pPr>
        <w:pStyle w:val="35"/>
      </w:pPr>
    </w:p>
    <w:p>
      <w:pPr>
        <w:pStyle w:val="35"/>
      </w:pPr>
    </w:p>
    <w:p>
      <w:pPr>
        <w:pStyle w:val="35"/>
      </w:pPr>
    </w:p>
    <w:p>
      <w:pPr>
        <w:pStyle w:val="35"/>
      </w:pPr>
    </w:p>
    <w:p>
      <w:pPr>
        <w:pStyle w:val="39"/>
        <w:spacing w:beforeLines="0" w:afterLines="0" w:line="240" w:lineRule="auto"/>
        <w:ind w:firstLine="0" w:firstLineChars="0"/>
        <w:rPr>
          <w:rFonts w:cs="Times New Roman"/>
          <w:b/>
          <w:bCs w:val="0"/>
          <w:lang w:eastAsia="zh-CN"/>
        </w:rPr>
      </w:pPr>
      <w:r>
        <w:rPr>
          <w:rFonts w:hint="eastAsia" w:cs="Times New Roman"/>
          <w:b/>
          <w:bCs w:val="0"/>
          <w:lang w:eastAsia="zh-CN"/>
        </w:rPr>
        <w:t>附件5</w:t>
      </w:r>
    </w:p>
    <w:p>
      <w:pPr>
        <w:pStyle w:val="39"/>
        <w:spacing w:beforeLines="0" w:afterLines="0" w:line="240" w:lineRule="auto"/>
        <w:ind w:firstLine="0" w:firstLineChars="0"/>
        <w:jc w:val="center"/>
        <w:rPr>
          <w:rFonts w:ascii="Times New Roman" w:hAnsi="Times New Roman" w:cs="Times New Roman"/>
          <w:b/>
          <w:sz w:val="36"/>
          <w:szCs w:val="36"/>
          <w:lang w:eastAsia="zh-CN"/>
        </w:rPr>
      </w:pPr>
      <w:r>
        <w:rPr>
          <w:rFonts w:hint="eastAsia" w:ascii="Times New Roman" w:hAnsi="Times New Roman" w:cs="Times New Roman"/>
          <w:b/>
          <w:sz w:val="36"/>
          <w:szCs w:val="36"/>
          <w:lang w:eastAsia="zh-CN"/>
        </w:rPr>
        <w:t>参选报价单</w:t>
      </w:r>
    </w:p>
    <w:p>
      <w:pPr>
        <w:pStyle w:val="39"/>
        <w:spacing w:beforeLines="0" w:afterLines="0"/>
        <w:ind w:firstLine="354" w:firstLineChars="147"/>
        <w:rPr>
          <w:rFonts w:ascii="Times New Roman" w:hAnsi="Times New Roman" w:cs="Times New Roman"/>
          <w:b/>
          <w:color w:val="FF0000"/>
          <w:sz w:val="24"/>
          <w:szCs w:val="24"/>
          <w:lang w:eastAsia="zh-CN"/>
        </w:rPr>
      </w:pPr>
      <w:r>
        <w:rPr>
          <w:rFonts w:hint="eastAsia" w:ascii="Times New Roman" w:hAnsi="Times New Roman" w:cs="Times New Roman"/>
          <w:b/>
          <w:color w:val="FF0000"/>
          <w:sz w:val="24"/>
          <w:szCs w:val="24"/>
          <w:lang w:eastAsia="zh-CN"/>
        </w:rPr>
        <w:t>（注：本报价单和附表需单独盖章密封）</w:t>
      </w:r>
    </w:p>
    <w:p>
      <w:pPr>
        <w:pStyle w:val="39"/>
        <w:spacing w:beforeLines="0" w:afterLines="0"/>
        <w:ind w:firstLine="470" w:firstLineChars="196"/>
        <w:rPr>
          <w:rFonts w:ascii="Times New Roman" w:hAnsi="Times New Roman" w:cs="Times New Roman"/>
          <w:b/>
          <w:sz w:val="24"/>
          <w:szCs w:val="24"/>
          <w:lang w:eastAsia="zh-CN"/>
        </w:rPr>
      </w:pPr>
      <w:r>
        <w:rPr>
          <w:rFonts w:hint="eastAsia"/>
          <w:sz w:val="24"/>
          <w:szCs w:val="24"/>
          <w:lang w:eastAsia="zh-CN"/>
        </w:rPr>
        <w:t>参选单位：</w:t>
      </w:r>
      <w:r>
        <w:rPr>
          <w:sz w:val="24"/>
          <w:szCs w:val="24"/>
          <w:lang w:eastAsia="zh-CN"/>
        </w:rPr>
        <w:t xml:space="preserve"> ____________________</w:t>
      </w:r>
    </w:p>
    <w:p>
      <w:pPr>
        <w:spacing w:line="360" w:lineRule="auto"/>
        <w:ind w:firstLine="480" w:firstLineChars="200"/>
        <w:rPr>
          <w:rFonts w:hint="eastAsia"/>
          <w:sz w:val="24"/>
          <w:szCs w:val="24"/>
          <w:u w:val="single"/>
          <w:lang w:eastAsia="zh-CN"/>
        </w:rPr>
      </w:pPr>
      <w:r>
        <w:rPr>
          <w:rFonts w:hint="eastAsia"/>
          <w:sz w:val="24"/>
          <w:szCs w:val="24"/>
          <w:lang w:eastAsia="zh-CN"/>
        </w:rPr>
        <w:t>项目名称：</w:t>
      </w:r>
      <w:r>
        <w:rPr>
          <w:rFonts w:hint="eastAsia"/>
          <w:sz w:val="24"/>
          <w:szCs w:val="24"/>
          <w:u w:val="single"/>
          <w:lang w:eastAsia="zh-CN"/>
        </w:rPr>
        <w:t xml:space="preserve">  电子车底检查镜</w:t>
      </w:r>
      <w:r>
        <w:rPr>
          <w:rFonts w:hint="eastAsia"/>
          <w:sz w:val="24"/>
          <w:szCs w:val="24"/>
          <w:u w:val="single"/>
          <w:lang w:val="en-US" w:eastAsia="zh-CN"/>
        </w:rPr>
        <w:t xml:space="preserve"> </w:t>
      </w:r>
    </w:p>
    <w:p>
      <w:pPr>
        <w:spacing w:line="360" w:lineRule="auto"/>
        <w:ind w:firstLine="480" w:firstLineChars="200"/>
        <w:rPr>
          <w:sz w:val="24"/>
          <w:szCs w:val="24"/>
          <w:lang w:eastAsia="zh-CN"/>
        </w:rPr>
      </w:pPr>
      <w:r>
        <w:rPr>
          <w:rFonts w:hint="eastAsia"/>
          <w:sz w:val="24"/>
          <w:szCs w:val="24"/>
          <w:lang w:eastAsia="zh-CN"/>
        </w:rPr>
        <w:t>参选报价：</w:t>
      </w:r>
      <w:r>
        <w:rPr>
          <w:rFonts w:hint="eastAsia"/>
          <w:sz w:val="24"/>
          <w:szCs w:val="24"/>
          <w:u w:val="single"/>
          <w:lang w:eastAsia="zh-CN"/>
        </w:rPr>
        <w:t xml:space="preserve">            </w:t>
      </w:r>
      <w:r>
        <w:rPr>
          <w:rFonts w:hint="eastAsia"/>
          <w:sz w:val="24"/>
          <w:szCs w:val="24"/>
          <w:lang w:eastAsia="zh-CN"/>
        </w:rPr>
        <w:t xml:space="preserve">元 </w:t>
      </w:r>
    </w:p>
    <w:p>
      <w:pPr>
        <w:pStyle w:val="35"/>
        <w:spacing w:line="360" w:lineRule="auto"/>
        <w:rPr>
          <w:sz w:val="24"/>
          <w:szCs w:val="24"/>
        </w:rPr>
      </w:pPr>
      <w:r>
        <w:rPr>
          <w:rFonts w:hint="eastAsia"/>
        </w:rPr>
        <w:t xml:space="preserve">       </w:t>
      </w:r>
      <w:r>
        <w:rPr>
          <w:rFonts w:hint="eastAsia"/>
          <w:sz w:val="24"/>
          <w:szCs w:val="24"/>
        </w:rPr>
        <w:t>具体分项报价见附表“报价表”</w:t>
      </w:r>
    </w:p>
    <w:p>
      <w:pPr>
        <w:spacing w:line="360" w:lineRule="auto"/>
        <w:ind w:firstLine="720" w:firstLineChars="300"/>
        <w:rPr>
          <w:sz w:val="24"/>
          <w:szCs w:val="24"/>
          <w:lang w:eastAsia="zh-CN"/>
        </w:rPr>
      </w:pPr>
      <w:r>
        <w:rPr>
          <w:rFonts w:hint="eastAsia"/>
          <w:sz w:val="24"/>
          <w:szCs w:val="24"/>
          <w:lang w:eastAsia="zh-CN"/>
        </w:rPr>
        <w:t>注： 1、价格为含税价，税率：</w:t>
      </w:r>
      <w:r>
        <w:rPr>
          <w:rFonts w:hint="eastAsia"/>
          <w:sz w:val="24"/>
          <w:szCs w:val="24"/>
          <w:u w:val="single"/>
          <w:lang w:eastAsia="zh-CN"/>
        </w:rPr>
        <w:t xml:space="preserve">  </w:t>
      </w:r>
      <w:r>
        <w:rPr>
          <w:rFonts w:hint="eastAsia"/>
          <w:sz w:val="24"/>
          <w:szCs w:val="24"/>
          <w:u w:val="single"/>
          <w:lang w:val="en-US" w:eastAsia="zh-CN"/>
        </w:rPr>
        <w:t xml:space="preserve"> </w:t>
      </w:r>
      <w:r>
        <w:rPr>
          <w:rFonts w:hint="eastAsia"/>
          <w:sz w:val="24"/>
          <w:szCs w:val="24"/>
          <w:u w:val="single"/>
          <w:lang w:eastAsia="zh-CN"/>
        </w:rPr>
        <w:t xml:space="preserve">  % </w:t>
      </w:r>
      <w:r>
        <w:rPr>
          <w:rFonts w:hint="eastAsia"/>
          <w:sz w:val="24"/>
          <w:szCs w:val="24"/>
          <w:lang w:eastAsia="zh-CN"/>
        </w:rPr>
        <w:t xml:space="preserve"> ；</w:t>
      </w:r>
    </w:p>
    <w:p>
      <w:pPr>
        <w:pStyle w:val="35"/>
        <w:spacing w:line="360" w:lineRule="auto"/>
        <w:rPr>
          <w:sz w:val="24"/>
          <w:szCs w:val="24"/>
        </w:rPr>
      </w:pPr>
      <w:r>
        <w:rPr>
          <w:rFonts w:hint="eastAsia"/>
          <w:sz w:val="24"/>
          <w:szCs w:val="24"/>
        </w:rPr>
        <w:t xml:space="preserve">           2、付款方式：1）无预付款 ；</w:t>
      </w:r>
    </w:p>
    <w:p>
      <w:pPr>
        <w:pStyle w:val="35"/>
        <w:spacing w:line="360" w:lineRule="auto"/>
        <w:rPr>
          <w:sz w:val="24"/>
          <w:szCs w:val="24"/>
        </w:rPr>
      </w:pPr>
      <w:r>
        <w:rPr>
          <w:rFonts w:hint="eastAsia"/>
          <w:sz w:val="24"/>
          <w:szCs w:val="24"/>
        </w:rPr>
        <w:t xml:space="preserve">                        2）货到现场，验收合格后支付合同款的90%；</w:t>
      </w:r>
    </w:p>
    <w:p>
      <w:pPr>
        <w:pStyle w:val="35"/>
        <w:spacing w:line="360" w:lineRule="auto"/>
        <w:ind w:left="3240" w:hanging="3240" w:hangingChars="1350"/>
        <w:rPr>
          <w:sz w:val="24"/>
          <w:szCs w:val="24"/>
        </w:rPr>
      </w:pPr>
      <w:r>
        <w:rPr>
          <w:rFonts w:hint="eastAsia"/>
          <w:sz w:val="24"/>
          <w:szCs w:val="24"/>
        </w:rPr>
        <w:t xml:space="preserve">                        3）合同款的10%为质保金，质保期为</w:t>
      </w:r>
      <w:r>
        <w:rPr>
          <w:rFonts w:hint="eastAsia"/>
          <w:sz w:val="24"/>
          <w:szCs w:val="24"/>
          <w:lang w:val="en-US" w:eastAsia="zh-CN"/>
        </w:rPr>
        <w:t>24</w:t>
      </w:r>
      <w:r>
        <w:rPr>
          <w:rFonts w:hint="eastAsia"/>
          <w:sz w:val="24"/>
          <w:szCs w:val="24"/>
        </w:rPr>
        <w:t>个月。</w:t>
      </w:r>
    </w:p>
    <w:p>
      <w:pPr>
        <w:pStyle w:val="35"/>
        <w:spacing w:line="360" w:lineRule="auto"/>
        <w:rPr>
          <w:sz w:val="24"/>
          <w:szCs w:val="24"/>
          <w:u w:val="single"/>
        </w:rPr>
      </w:pPr>
      <w:r>
        <w:rPr>
          <w:rFonts w:hint="eastAsia"/>
          <w:sz w:val="24"/>
          <w:szCs w:val="24"/>
        </w:rPr>
        <w:t xml:space="preserve">           3、供货期限：</w:t>
      </w:r>
      <w:r>
        <w:rPr>
          <w:rFonts w:hint="eastAsia"/>
          <w:sz w:val="24"/>
          <w:szCs w:val="24"/>
          <w:u w:val="single"/>
        </w:rPr>
        <w:t xml:space="preserve">                </w:t>
      </w:r>
    </w:p>
    <w:p>
      <w:pPr>
        <w:pStyle w:val="35"/>
        <w:spacing w:line="360" w:lineRule="auto"/>
        <w:ind w:left="1258" w:leftChars="572"/>
        <w:rPr>
          <w:sz w:val="24"/>
          <w:szCs w:val="24"/>
          <w:u w:val="single"/>
        </w:rPr>
      </w:pPr>
      <w:r>
        <w:rPr>
          <w:rFonts w:hint="eastAsia"/>
          <w:sz w:val="24"/>
          <w:szCs w:val="24"/>
        </w:rPr>
        <w:t>4、</w:t>
      </w:r>
      <w:r>
        <w:rPr>
          <w:rFonts w:hint="eastAsia"/>
          <w:b/>
          <w:bCs/>
          <w:sz w:val="24"/>
          <w:szCs w:val="24"/>
        </w:rPr>
        <w:t>仪器品牌：</w:t>
      </w:r>
      <w:r>
        <w:rPr>
          <w:rFonts w:hint="eastAsia"/>
          <w:sz w:val="24"/>
          <w:szCs w:val="24"/>
          <w:u w:val="single"/>
        </w:rPr>
        <w:t xml:space="preserve">                 </w:t>
      </w:r>
    </w:p>
    <w:p>
      <w:pPr>
        <w:pStyle w:val="35"/>
        <w:spacing w:line="360" w:lineRule="auto"/>
        <w:ind w:firstLine="480" w:firstLineChars="200"/>
        <w:rPr>
          <w:sz w:val="24"/>
          <w:szCs w:val="24"/>
          <w:u w:val="single"/>
        </w:rPr>
      </w:pPr>
      <w:r>
        <w:rPr>
          <w:rFonts w:hint="eastAsia"/>
          <w:sz w:val="24"/>
          <w:szCs w:val="24"/>
        </w:rPr>
        <w:t>参选人：</w:t>
      </w:r>
      <w:r>
        <w:rPr>
          <w:rFonts w:hint="eastAsia"/>
          <w:sz w:val="24"/>
          <w:szCs w:val="24"/>
          <w:u w:val="single"/>
        </w:rPr>
        <w:t xml:space="preserve">      </w:t>
      </w:r>
      <w:r>
        <w:rPr>
          <w:rFonts w:hint="eastAsia"/>
          <w:color w:val="00B050"/>
          <w:sz w:val="24"/>
          <w:szCs w:val="24"/>
        </w:rPr>
        <w:t>（加盖参选单位章）</w:t>
      </w:r>
    </w:p>
    <w:p>
      <w:pPr>
        <w:spacing w:line="360" w:lineRule="auto"/>
        <w:ind w:firstLine="480" w:firstLineChars="200"/>
        <w:rPr>
          <w:color w:val="00B050"/>
          <w:sz w:val="24"/>
          <w:szCs w:val="24"/>
          <w:lang w:eastAsia="zh-CN"/>
        </w:rPr>
      </w:pPr>
      <w:r>
        <w:rPr>
          <w:rFonts w:hint="eastAsia"/>
          <w:sz w:val="24"/>
          <w:szCs w:val="24"/>
          <w:lang w:eastAsia="zh-CN"/>
        </w:rPr>
        <w:t>法定代表人：</w:t>
      </w:r>
      <w:r>
        <w:rPr>
          <w:rFonts w:hint="eastAsia"/>
          <w:sz w:val="24"/>
          <w:szCs w:val="24"/>
          <w:u w:val="single"/>
          <w:lang w:eastAsia="zh-CN"/>
        </w:rPr>
        <w:t xml:space="preserve">                 </w:t>
      </w:r>
      <w:r>
        <w:rPr>
          <w:rFonts w:hint="eastAsia"/>
          <w:color w:val="00B050"/>
          <w:sz w:val="24"/>
          <w:szCs w:val="24"/>
          <w:lang w:eastAsia="zh-CN"/>
        </w:rPr>
        <w:t>（签字）</w:t>
      </w:r>
    </w:p>
    <w:p>
      <w:pPr>
        <w:spacing w:line="360" w:lineRule="auto"/>
        <w:ind w:firstLine="480" w:firstLineChars="200"/>
        <w:rPr>
          <w:color w:val="C00000"/>
          <w:sz w:val="24"/>
          <w:szCs w:val="24"/>
          <w:u w:val="single"/>
          <w:lang w:eastAsia="zh-CN"/>
        </w:rPr>
      </w:pPr>
      <w:r>
        <w:rPr>
          <w:rFonts w:hint="eastAsia"/>
          <w:sz w:val="24"/>
          <w:szCs w:val="24"/>
          <w:lang w:eastAsia="zh-CN"/>
        </w:rPr>
        <w:t>或其授权委托代理人：</w:t>
      </w:r>
      <w:r>
        <w:rPr>
          <w:rFonts w:hint="eastAsia"/>
          <w:sz w:val="24"/>
          <w:szCs w:val="24"/>
          <w:u w:val="single"/>
          <w:lang w:eastAsia="zh-CN"/>
        </w:rPr>
        <w:t xml:space="preserve">                 </w:t>
      </w:r>
      <w:r>
        <w:rPr>
          <w:sz w:val="24"/>
          <w:szCs w:val="24"/>
          <w:lang w:eastAsia="zh-CN"/>
        </w:rPr>
        <w:t>_</w:t>
      </w:r>
      <w:r>
        <w:rPr>
          <w:rFonts w:hint="eastAsia"/>
          <w:color w:val="00B050"/>
          <w:sz w:val="24"/>
          <w:szCs w:val="24"/>
          <w:lang w:eastAsia="zh-CN"/>
        </w:rPr>
        <w:t>（签字）</w:t>
      </w:r>
    </w:p>
    <w:p>
      <w:pPr>
        <w:spacing w:line="360" w:lineRule="auto"/>
        <w:ind w:firstLine="480" w:firstLineChars="200"/>
        <w:rPr>
          <w:sz w:val="24"/>
          <w:szCs w:val="24"/>
          <w:u w:val="single"/>
          <w:lang w:eastAsia="zh-CN"/>
        </w:rPr>
      </w:pPr>
      <w:r>
        <w:rPr>
          <w:rFonts w:hint="eastAsia"/>
          <w:sz w:val="24"/>
          <w:szCs w:val="24"/>
          <w:lang w:eastAsia="zh-CN"/>
        </w:rPr>
        <w:t xml:space="preserve">编制时间： </w:t>
      </w:r>
      <w:r>
        <w:rPr>
          <w:rFonts w:hint="eastAsia"/>
          <w:sz w:val="24"/>
          <w:szCs w:val="24"/>
          <w:u w:val="single"/>
          <w:lang w:eastAsia="zh-CN"/>
        </w:rPr>
        <w:t xml:space="preserve">      年   月   日</w:t>
      </w:r>
    </w:p>
    <w:p>
      <w:pPr>
        <w:spacing w:line="360" w:lineRule="auto"/>
        <w:ind w:firstLine="480" w:firstLineChars="200"/>
        <w:rPr>
          <w:rFonts w:hint="eastAsia"/>
          <w:sz w:val="24"/>
          <w:szCs w:val="24"/>
          <w:lang w:eastAsia="zh-CN"/>
        </w:rPr>
      </w:pPr>
    </w:p>
    <w:p>
      <w:pPr>
        <w:spacing w:line="360" w:lineRule="auto"/>
        <w:rPr>
          <w:b/>
          <w:bCs/>
          <w:sz w:val="24"/>
          <w:szCs w:val="24"/>
          <w:lang w:eastAsia="zh-CN"/>
        </w:rPr>
      </w:pPr>
      <w:r>
        <w:rPr>
          <w:rFonts w:hint="eastAsia"/>
          <w:b/>
          <w:bCs/>
          <w:sz w:val="24"/>
          <w:szCs w:val="24"/>
          <w:lang w:eastAsia="zh-CN"/>
        </w:rPr>
        <w:t>附表：</w:t>
      </w:r>
    </w:p>
    <w:tbl>
      <w:tblPr>
        <w:tblStyle w:val="33"/>
        <w:tblpPr w:leftFromText="180" w:rightFromText="180" w:vertAnchor="text" w:horzAnchor="margin" w:tblpXSpec="center" w:tblpY="377"/>
        <w:tblW w:w="10140" w:type="dxa"/>
        <w:tblInd w:w="0" w:type="dxa"/>
        <w:tblLayout w:type="fixed"/>
        <w:tblCellMar>
          <w:top w:w="0" w:type="dxa"/>
          <w:left w:w="108" w:type="dxa"/>
          <w:bottom w:w="0" w:type="dxa"/>
          <w:right w:w="108" w:type="dxa"/>
        </w:tblCellMar>
      </w:tblPr>
      <w:tblGrid>
        <w:gridCol w:w="575"/>
        <w:gridCol w:w="2015"/>
        <w:gridCol w:w="3174"/>
        <w:gridCol w:w="724"/>
        <w:gridCol w:w="965"/>
        <w:gridCol w:w="1116"/>
        <w:gridCol w:w="1571"/>
      </w:tblGrid>
      <w:tr>
        <w:tblPrEx>
          <w:tblLayout w:type="fixed"/>
          <w:tblCellMar>
            <w:top w:w="0" w:type="dxa"/>
            <w:left w:w="108" w:type="dxa"/>
            <w:bottom w:w="0" w:type="dxa"/>
            <w:right w:w="108" w:type="dxa"/>
          </w:tblCellMar>
        </w:tblPrEx>
        <w:trPr>
          <w:trHeight w:val="956"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序号</w:t>
            </w:r>
          </w:p>
        </w:tc>
        <w:tc>
          <w:tcPr>
            <w:tcW w:w="201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名称</w:t>
            </w:r>
          </w:p>
        </w:tc>
        <w:tc>
          <w:tcPr>
            <w:tcW w:w="317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型号规格</w:t>
            </w:r>
          </w:p>
        </w:tc>
        <w:tc>
          <w:tcPr>
            <w:tcW w:w="72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数量</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单价</w:t>
            </w:r>
          </w:p>
          <w:p>
            <w:pPr>
              <w:pStyle w:val="35"/>
              <w:jc w:val="center"/>
              <w:rPr>
                <w:rFonts w:hAnsi="宋体" w:cs="宋体"/>
                <w:sz w:val="24"/>
                <w:szCs w:val="24"/>
              </w:rPr>
            </w:pPr>
            <w:r>
              <w:rPr>
                <w:rFonts w:hint="eastAsia" w:hAnsi="宋体" w:cs="宋体"/>
                <w:sz w:val="24"/>
                <w:szCs w:val="24"/>
              </w:rPr>
              <w:t>（元）</w:t>
            </w: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合计</w:t>
            </w:r>
          </w:p>
          <w:p>
            <w:pPr>
              <w:pStyle w:val="35"/>
              <w:jc w:val="center"/>
              <w:rPr>
                <w:rFonts w:hAnsi="宋体" w:cs="宋体"/>
                <w:sz w:val="24"/>
                <w:szCs w:val="24"/>
              </w:rPr>
            </w:pPr>
            <w:r>
              <w:rPr>
                <w:rFonts w:hint="eastAsia" w:hAnsi="宋体" w:cs="宋体"/>
                <w:sz w:val="24"/>
                <w:szCs w:val="24"/>
              </w:rPr>
              <w:t>（元）</w:t>
            </w:r>
          </w:p>
        </w:tc>
        <w:tc>
          <w:tcPr>
            <w:tcW w:w="1571"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品牌</w:t>
            </w:r>
          </w:p>
        </w:tc>
      </w:tr>
      <w:tr>
        <w:tblPrEx>
          <w:tblLayout w:type="fixed"/>
          <w:tblCellMar>
            <w:top w:w="0" w:type="dxa"/>
            <w:left w:w="108" w:type="dxa"/>
            <w:bottom w:w="0" w:type="dxa"/>
            <w:right w:w="108" w:type="dxa"/>
          </w:tblCellMar>
        </w:tblPrEx>
        <w:trPr>
          <w:trHeight w:val="1607" w:hRule="atLeast"/>
        </w:trPr>
        <w:tc>
          <w:tcPr>
            <w:tcW w:w="57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eastAsia="zh-CN"/>
              </w:rPr>
              <w:t>1</w:t>
            </w:r>
          </w:p>
        </w:tc>
        <w:tc>
          <w:tcPr>
            <w:tcW w:w="20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Ansi="宋体" w:cs="宋体"/>
                <w:sz w:val="24"/>
                <w:szCs w:val="24"/>
              </w:rPr>
            </w:pPr>
            <w:r>
              <w:rPr>
                <w:rFonts w:hint="eastAsia" w:ascii="宋体" w:hAnsi="宋体" w:eastAsia="宋体" w:cs="宋体"/>
                <w:i w:val="0"/>
                <w:color w:val="000000"/>
                <w:kern w:val="0"/>
                <w:sz w:val="22"/>
                <w:szCs w:val="22"/>
                <w:u w:val="none"/>
                <w:lang w:val="en-US" w:eastAsia="zh-CN" w:bidi="ar"/>
              </w:rPr>
              <w:t>电子车底检查镜</w:t>
            </w:r>
          </w:p>
        </w:tc>
        <w:tc>
          <w:tcPr>
            <w:tcW w:w="3174" w:type="dxa"/>
            <w:tcBorders>
              <w:top w:val="single" w:color="auto" w:sz="4" w:space="0"/>
              <w:left w:val="nil"/>
              <w:bottom w:val="single" w:color="auto" w:sz="4" w:space="0"/>
              <w:right w:val="single" w:color="auto" w:sz="4" w:space="0"/>
            </w:tcBorders>
            <w:shd w:val="clear" w:color="auto" w:fill="auto"/>
            <w:vAlign w:val="center"/>
          </w:tcPr>
          <w:p>
            <w:pPr>
              <w:pStyle w:val="76"/>
              <w:ind w:left="0" w:leftChars="0" w:firstLine="0" w:firstLineChars="0"/>
              <w:rPr>
                <w:rFonts w:hAnsi="宋体" w:cs="宋体"/>
                <w:sz w:val="24"/>
                <w:szCs w:val="24"/>
              </w:rPr>
            </w:pPr>
            <w:r>
              <w:rPr>
                <w:rFonts w:hint="eastAsia" w:ascii="宋体" w:hAnsi="宋体" w:eastAsia="宋体" w:cs="宋体"/>
                <w:i w:val="0"/>
                <w:color w:val="000000"/>
                <w:kern w:val="0"/>
                <w:sz w:val="22"/>
                <w:szCs w:val="22"/>
                <w:u w:val="none"/>
                <w:lang w:val="en-US" w:eastAsia="zh-CN" w:bidi="ar"/>
              </w:rPr>
              <w:t>可录像，16G内存，拉杆最长1.4米，7寸高清显示屏，耐磨万向轮、自动红外线夜视功能，</w:t>
            </w:r>
            <w:r>
              <w:rPr>
                <w:rFonts w:hint="eastAsia" w:ascii="宋体" w:hAnsi="宋体" w:cs="宋体"/>
                <w:i w:val="0"/>
                <w:color w:val="000000"/>
                <w:kern w:val="0"/>
                <w:sz w:val="22"/>
                <w:szCs w:val="22"/>
                <w:u w:val="none"/>
                <w:lang w:val="en-US" w:eastAsia="zh-CN" w:bidi="ar"/>
              </w:rPr>
              <w:t>配</w:t>
            </w:r>
            <w:r>
              <w:rPr>
                <w:rFonts w:hint="eastAsia" w:ascii="宋体" w:hAnsi="宋体" w:eastAsia="宋体" w:cs="宋体"/>
                <w:i w:val="0"/>
                <w:color w:val="000000"/>
                <w:kern w:val="0"/>
                <w:sz w:val="22"/>
                <w:szCs w:val="22"/>
                <w:u w:val="none"/>
                <w:lang w:val="en-US" w:eastAsia="zh-CN" w:bidi="ar"/>
              </w:rPr>
              <w:t>可充电锂电池</w:t>
            </w:r>
          </w:p>
        </w:tc>
        <w:tc>
          <w:tcPr>
            <w:tcW w:w="724"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sz w:val="24"/>
                <w:szCs w:val="24"/>
                <w:lang w:val="en-US" w:eastAsia="zh-CN"/>
              </w:rPr>
              <w:t>2</w:t>
            </w:r>
            <w:r>
              <w:rPr>
                <w:rFonts w:hint="eastAsia"/>
                <w:sz w:val="24"/>
                <w:szCs w:val="24"/>
                <w:lang w:eastAsia="zh-CN"/>
              </w:rPr>
              <w:t>台</w:t>
            </w:r>
          </w:p>
        </w:tc>
        <w:tc>
          <w:tcPr>
            <w:tcW w:w="965"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116" w:type="dxa"/>
            <w:tcBorders>
              <w:top w:val="single" w:color="auto" w:sz="4" w:space="0"/>
              <w:left w:val="nil"/>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p>
        </w:tc>
        <w:tc>
          <w:tcPr>
            <w:tcW w:w="1571" w:type="dxa"/>
            <w:tcBorders>
              <w:top w:val="single" w:color="auto" w:sz="4" w:space="0"/>
              <w:left w:val="nil"/>
              <w:right w:val="single" w:color="auto" w:sz="4" w:space="0"/>
            </w:tcBorders>
            <w:shd w:val="clear" w:color="auto" w:fill="auto"/>
            <w:vAlign w:val="center"/>
          </w:tcPr>
          <w:p>
            <w:pPr>
              <w:widowControl/>
              <w:autoSpaceDE/>
              <w:autoSpaceDN/>
              <w:jc w:val="center"/>
              <w:rPr>
                <w:sz w:val="24"/>
                <w:szCs w:val="24"/>
                <w:lang w:eastAsia="zh-CN"/>
              </w:rPr>
            </w:pPr>
          </w:p>
        </w:tc>
      </w:tr>
      <w:tr>
        <w:tblPrEx>
          <w:tblLayout w:type="fixed"/>
          <w:tblCellMar>
            <w:top w:w="0" w:type="dxa"/>
            <w:left w:w="108" w:type="dxa"/>
            <w:bottom w:w="0" w:type="dxa"/>
            <w:right w:w="108" w:type="dxa"/>
          </w:tblCellMar>
        </w:tblPrEx>
        <w:trPr>
          <w:trHeight w:val="759" w:hRule="atLeast"/>
        </w:trPr>
        <w:tc>
          <w:tcPr>
            <w:tcW w:w="745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autoSpaceDE/>
              <w:autoSpaceDN/>
              <w:jc w:val="center"/>
              <w:rPr>
                <w:sz w:val="24"/>
                <w:szCs w:val="24"/>
                <w:lang w:eastAsia="zh-CN"/>
              </w:rPr>
            </w:pPr>
            <w:r>
              <w:rPr>
                <w:rFonts w:hint="eastAsia"/>
                <w:b/>
                <w:bCs/>
                <w:sz w:val="24"/>
                <w:szCs w:val="24"/>
                <w:lang w:eastAsia="zh-CN"/>
              </w:rPr>
              <w:t>合     计：</w:t>
            </w:r>
          </w:p>
        </w:tc>
        <w:tc>
          <w:tcPr>
            <w:tcW w:w="2687" w:type="dxa"/>
            <w:gridSpan w:val="2"/>
            <w:tcBorders>
              <w:top w:val="single" w:color="auto" w:sz="4" w:space="0"/>
              <w:left w:val="nil"/>
              <w:bottom w:val="single" w:color="auto" w:sz="4" w:space="0"/>
              <w:right w:val="single" w:color="auto" w:sz="4" w:space="0"/>
            </w:tcBorders>
            <w:shd w:val="clear" w:color="auto" w:fill="auto"/>
            <w:vAlign w:val="center"/>
          </w:tcPr>
          <w:p>
            <w:pPr>
              <w:widowControl/>
              <w:autoSpaceDE/>
              <w:autoSpaceDN/>
              <w:ind w:right="420"/>
              <w:rPr>
                <w:b/>
                <w:bCs/>
                <w:sz w:val="24"/>
                <w:szCs w:val="24"/>
                <w:lang w:eastAsia="zh-CN"/>
              </w:rPr>
            </w:pPr>
          </w:p>
        </w:tc>
      </w:tr>
    </w:tbl>
    <w:p>
      <w:pPr>
        <w:pStyle w:val="39"/>
        <w:spacing w:beforeLines="0" w:afterLines="0"/>
        <w:ind w:firstLine="0" w:firstLineChars="0"/>
        <w:rPr>
          <w:rFonts w:ascii="Times New Roman"/>
          <w:bCs w:val="0"/>
          <w:sz w:val="24"/>
          <w:szCs w:val="24"/>
          <w:lang w:eastAsia="zh-CN"/>
        </w:rPr>
      </w:pPr>
    </w:p>
    <w:p>
      <w:pPr>
        <w:rPr>
          <w:rFonts w:hint="eastAsia" w:ascii="黑体" w:eastAsia="黑体"/>
          <w:b/>
          <w:sz w:val="44"/>
          <w:szCs w:val="44"/>
          <w:lang w:eastAsia="zh-CN"/>
        </w:rPr>
      </w:pPr>
    </w:p>
    <w:sectPr>
      <w:headerReference r:id="rId4" w:type="default"/>
      <w:pgSz w:w="11910" w:h="16840"/>
      <w:pgMar w:top="1500" w:right="990" w:bottom="740" w:left="124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体">
    <w:altName w:val="宋体"/>
    <w:panose1 w:val="00000000000000000000"/>
    <w:charset w:val="86"/>
    <w:family w:val="roma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方正大标宋简体">
    <w:altName w:val="微软雅黑"/>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 w:name="syIconfon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rPr>
      <mc:AlternateContent>
        <mc:Choice Requires="wps">
          <w:drawing>
            <wp:anchor distT="0" distB="0" distL="114300" distR="114300" simplePos="0" relativeHeight="251658240" behindDoc="1" locked="0" layoutInCell="1" allowOverlap="1">
              <wp:simplePos x="0" y="0"/>
              <wp:positionH relativeFrom="page">
                <wp:posOffset>3885565</wp:posOffset>
              </wp:positionH>
              <wp:positionV relativeFrom="page">
                <wp:posOffset>10203180</wp:posOffset>
              </wp:positionV>
              <wp:extent cx="482600" cy="1524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482600" cy="152400"/>
                      </a:xfrm>
                      <a:prstGeom prst="rect">
                        <a:avLst/>
                      </a:prstGeom>
                      <a:noFill/>
                      <a:ln w="9525">
                        <a:noFill/>
                      </a:ln>
                    </wps:spPr>
                    <wps:txbx>
                      <w:txbxContent>
                        <w:p>
                          <w:pPr>
                            <w:spacing w:line="219" w:lineRule="exact"/>
                            <w:ind w:left="20"/>
                            <w:rPr>
                              <w:sz w:val="18"/>
                            </w:rPr>
                          </w:pPr>
                        </w:p>
                      </w:txbxContent>
                    </wps:txbx>
                    <wps:bodyPr lIns="0" tIns="0" rIns="0" bIns="0" upright="1"/>
                  </wps:wsp>
                </a:graphicData>
              </a:graphic>
            </wp:anchor>
          </w:drawing>
        </mc:Choice>
        <mc:Fallback>
          <w:pict>
            <v:shape id="文本框 1026" o:spid="_x0000_s1026" o:spt="202" type="#_x0000_t202" style="position:absolute;left:0pt;margin-left:305.95pt;margin-top:803.4pt;height:12pt;width:38pt;mso-position-horizontal-relative:page;mso-position-vertical-relative:page;z-index:-251658240;mso-width-relative:page;mso-height-relative:page;" filled="f" stroked="f" coordsize="21600,21600" o:gfxdata="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g6cVe2QAAAA0B&#10;AAAPAAAAAAAAAAEAIAAAACIAAABkcnMvZG93bnJldi54bWxQSwECFAAUAAAACACHTuJAu38EwKgB&#10;AAAvAwAADgAAAAAAAAABACAAAAAoAQAAZHJzL2Uyb0RvYy54bWxQSwUGAAAAAAYABgBZAQAAQgUA&#10;AAAA&#10;">
              <v:fill on="f" focussize="0,0"/>
              <v:stroke on="f"/>
              <v:imagedata o:title=""/>
              <o:lock v:ext="edit" aspectratio="f"/>
              <v:textbox inset="0mm,0mm,0mm,0mm">
                <w:txbxContent>
                  <w:p>
                    <w:pPr>
                      <w:spacing w:line="219" w:lineRule="exact"/>
                      <w:ind w:left="2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17DB0"/>
    <w:multiLevelType w:val="multilevel"/>
    <w:tmpl w:val="14117D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AF83F01"/>
    <w:multiLevelType w:val="multilevel"/>
    <w:tmpl w:val="4AF83F01"/>
    <w:lvl w:ilvl="0" w:tentative="0">
      <w:start w:val="1"/>
      <w:numFmt w:val="japaneseCounting"/>
      <w:lvlText w:val="第%1章"/>
      <w:lvlJc w:val="left"/>
      <w:pPr>
        <w:ind w:left="1089" w:hanging="1080"/>
      </w:pPr>
      <w:rPr>
        <w:rFonts w:hint="default"/>
        <w:w w:val="95"/>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abstractNum w:abstractNumId="2">
    <w:nsid w:val="63D9F109"/>
    <w:multiLevelType w:val="singleLevel"/>
    <w:tmpl w:val="63D9F109"/>
    <w:lvl w:ilvl="0" w:tentative="0">
      <w:start w:val="12"/>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702"/>
    <w:rsid w:val="0000223B"/>
    <w:rsid w:val="00005CD0"/>
    <w:rsid w:val="00006300"/>
    <w:rsid w:val="000160E4"/>
    <w:rsid w:val="000202CA"/>
    <w:rsid w:val="00023EC0"/>
    <w:rsid w:val="000324A5"/>
    <w:rsid w:val="00032CC7"/>
    <w:rsid w:val="00046CE9"/>
    <w:rsid w:val="000507D3"/>
    <w:rsid w:val="000566C1"/>
    <w:rsid w:val="000574D8"/>
    <w:rsid w:val="00057B80"/>
    <w:rsid w:val="00061920"/>
    <w:rsid w:val="00076167"/>
    <w:rsid w:val="00077A12"/>
    <w:rsid w:val="00083E6F"/>
    <w:rsid w:val="000A3EC0"/>
    <w:rsid w:val="000B32D4"/>
    <w:rsid w:val="000C5F12"/>
    <w:rsid w:val="000D11B0"/>
    <w:rsid w:val="000D3E61"/>
    <w:rsid w:val="000E01DA"/>
    <w:rsid w:val="000E3D99"/>
    <w:rsid w:val="000E3DF0"/>
    <w:rsid w:val="000E4C73"/>
    <w:rsid w:val="000E76E8"/>
    <w:rsid w:val="000F0EF4"/>
    <w:rsid w:val="000F1F09"/>
    <w:rsid w:val="000F58B5"/>
    <w:rsid w:val="000F7C57"/>
    <w:rsid w:val="00102DE0"/>
    <w:rsid w:val="00127930"/>
    <w:rsid w:val="00127CFD"/>
    <w:rsid w:val="001302A6"/>
    <w:rsid w:val="00134B8B"/>
    <w:rsid w:val="00136C7D"/>
    <w:rsid w:val="0014265B"/>
    <w:rsid w:val="00144E45"/>
    <w:rsid w:val="00145878"/>
    <w:rsid w:val="001468F2"/>
    <w:rsid w:val="0016313A"/>
    <w:rsid w:val="00170AA6"/>
    <w:rsid w:val="00173E55"/>
    <w:rsid w:val="00177533"/>
    <w:rsid w:val="00193817"/>
    <w:rsid w:val="001A72C4"/>
    <w:rsid w:val="001A7CAD"/>
    <w:rsid w:val="001B698B"/>
    <w:rsid w:val="001D129E"/>
    <w:rsid w:val="001D2A97"/>
    <w:rsid w:val="001E7BAD"/>
    <w:rsid w:val="001F29F9"/>
    <w:rsid w:val="00206E34"/>
    <w:rsid w:val="00223815"/>
    <w:rsid w:val="00226C0B"/>
    <w:rsid w:val="00227556"/>
    <w:rsid w:val="002371BF"/>
    <w:rsid w:val="00240817"/>
    <w:rsid w:val="002432A4"/>
    <w:rsid w:val="00255354"/>
    <w:rsid w:val="00261F6C"/>
    <w:rsid w:val="00272C67"/>
    <w:rsid w:val="0028289E"/>
    <w:rsid w:val="002A0C8B"/>
    <w:rsid w:val="002B0A06"/>
    <w:rsid w:val="002C18CA"/>
    <w:rsid w:val="002C2BBC"/>
    <w:rsid w:val="002D2646"/>
    <w:rsid w:val="002E1E41"/>
    <w:rsid w:val="002E210C"/>
    <w:rsid w:val="002E7B18"/>
    <w:rsid w:val="002F0FE0"/>
    <w:rsid w:val="0030036E"/>
    <w:rsid w:val="00301C87"/>
    <w:rsid w:val="00302A8C"/>
    <w:rsid w:val="00306689"/>
    <w:rsid w:val="003218EF"/>
    <w:rsid w:val="00322549"/>
    <w:rsid w:val="003352AA"/>
    <w:rsid w:val="00361ABB"/>
    <w:rsid w:val="00365AFE"/>
    <w:rsid w:val="00371CA0"/>
    <w:rsid w:val="00372FA5"/>
    <w:rsid w:val="00380FCC"/>
    <w:rsid w:val="00395E2D"/>
    <w:rsid w:val="00395E35"/>
    <w:rsid w:val="00397FE4"/>
    <w:rsid w:val="003A1FDF"/>
    <w:rsid w:val="003A327F"/>
    <w:rsid w:val="003A6BB9"/>
    <w:rsid w:val="003B16AD"/>
    <w:rsid w:val="003B2D77"/>
    <w:rsid w:val="003B4363"/>
    <w:rsid w:val="003B6081"/>
    <w:rsid w:val="003B65B6"/>
    <w:rsid w:val="003C3D87"/>
    <w:rsid w:val="003C6898"/>
    <w:rsid w:val="003D3B50"/>
    <w:rsid w:val="003E050E"/>
    <w:rsid w:val="003F1FAC"/>
    <w:rsid w:val="00401F63"/>
    <w:rsid w:val="0040417A"/>
    <w:rsid w:val="0040778F"/>
    <w:rsid w:val="004109E6"/>
    <w:rsid w:val="0041690E"/>
    <w:rsid w:val="00417B06"/>
    <w:rsid w:val="00456A83"/>
    <w:rsid w:val="00457C17"/>
    <w:rsid w:val="004624AD"/>
    <w:rsid w:val="0047282D"/>
    <w:rsid w:val="0047550A"/>
    <w:rsid w:val="004761E7"/>
    <w:rsid w:val="00480447"/>
    <w:rsid w:val="00480FC3"/>
    <w:rsid w:val="004835AF"/>
    <w:rsid w:val="0048745A"/>
    <w:rsid w:val="004919EE"/>
    <w:rsid w:val="004D0BAC"/>
    <w:rsid w:val="004D16FD"/>
    <w:rsid w:val="004E0E75"/>
    <w:rsid w:val="00500194"/>
    <w:rsid w:val="00517DCA"/>
    <w:rsid w:val="005247A9"/>
    <w:rsid w:val="005257EA"/>
    <w:rsid w:val="0053306B"/>
    <w:rsid w:val="00540F71"/>
    <w:rsid w:val="00546EA2"/>
    <w:rsid w:val="0054734D"/>
    <w:rsid w:val="00551549"/>
    <w:rsid w:val="005722E9"/>
    <w:rsid w:val="00593AEB"/>
    <w:rsid w:val="00595F8F"/>
    <w:rsid w:val="005A7BB0"/>
    <w:rsid w:val="005B4BA0"/>
    <w:rsid w:val="005B66C2"/>
    <w:rsid w:val="005B6DD8"/>
    <w:rsid w:val="005C4060"/>
    <w:rsid w:val="005C43E3"/>
    <w:rsid w:val="005D12E3"/>
    <w:rsid w:val="005D39B4"/>
    <w:rsid w:val="005D59A6"/>
    <w:rsid w:val="005E0672"/>
    <w:rsid w:val="005F2E5C"/>
    <w:rsid w:val="006016B7"/>
    <w:rsid w:val="0060334B"/>
    <w:rsid w:val="006055D6"/>
    <w:rsid w:val="006127B7"/>
    <w:rsid w:val="00614725"/>
    <w:rsid w:val="00621CB5"/>
    <w:rsid w:val="00645F1C"/>
    <w:rsid w:val="006565A2"/>
    <w:rsid w:val="006607C3"/>
    <w:rsid w:val="00662FD3"/>
    <w:rsid w:val="00667E90"/>
    <w:rsid w:val="00671E1A"/>
    <w:rsid w:val="0067554A"/>
    <w:rsid w:val="00680835"/>
    <w:rsid w:val="00683267"/>
    <w:rsid w:val="00687836"/>
    <w:rsid w:val="00692262"/>
    <w:rsid w:val="00693209"/>
    <w:rsid w:val="00693F3C"/>
    <w:rsid w:val="0069733E"/>
    <w:rsid w:val="006A61A9"/>
    <w:rsid w:val="006C66F6"/>
    <w:rsid w:val="006E572C"/>
    <w:rsid w:val="006E61B5"/>
    <w:rsid w:val="006E62DE"/>
    <w:rsid w:val="006E765E"/>
    <w:rsid w:val="006F4E9D"/>
    <w:rsid w:val="00701934"/>
    <w:rsid w:val="00703FAF"/>
    <w:rsid w:val="00720216"/>
    <w:rsid w:val="00727A8F"/>
    <w:rsid w:val="00737EB4"/>
    <w:rsid w:val="00741EB7"/>
    <w:rsid w:val="007425A4"/>
    <w:rsid w:val="00751740"/>
    <w:rsid w:val="00754009"/>
    <w:rsid w:val="007563C8"/>
    <w:rsid w:val="00756B28"/>
    <w:rsid w:val="007619D0"/>
    <w:rsid w:val="0076254E"/>
    <w:rsid w:val="0077094C"/>
    <w:rsid w:val="007A3950"/>
    <w:rsid w:val="007A5F7C"/>
    <w:rsid w:val="007A7888"/>
    <w:rsid w:val="007C43CE"/>
    <w:rsid w:val="007D7C61"/>
    <w:rsid w:val="007F1ECE"/>
    <w:rsid w:val="007F5584"/>
    <w:rsid w:val="00805348"/>
    <w:rsid w:val="008146C6"/>
    <w:rsid w:val="008179BE"/>
    <w:rsid w:val="00820E36"/>
    <w:rsid w:val="0083261C"/>
    <w:rsid w:val="008427A4"/>
    <w:rsid w:val="00843616"/>
    <w:rsid w:val="00851E64"/>
    <w:rsid w:val="008671DB"/>
    <w:rsid w:val="00872510"/>
    <w:rsid w:val="008736F1"/>
    <w:rsid w:val="008769E8"/>
    <w:rsid w:val="00884873"/>
    <w:rsid w:val="0088585B"/>
    <w:rsid w:val="00886356"/>
    <w:rsid w:val="00892302"/>
    <w:rsid w:val="00896532"/>
    <w:rsid w:val="00896A02"/>
    <w:rsid w:val="008A4205"/>
    <w:rsid w:val="008A5545"/>
    <w:rsid w:val="008B177E"/>
    <w:rsid w:val="008C0A12"/>
    <w:rsid w:val="008C21B5"/>
    <w:rsid w:val="008D42F6"/>
    <w:rsid w:val="008D72DF"/>
    <w:rsid w:val="008D7465"/>
    <w:rsid w:val="008E08AC"/>
    <w:rsid w:val="00902CEE"/>
    <w:rsid w:val="0090301E"/>
    <w:rsid w:val="00910888"/>
    <w:rsid w:val="0093009B"/>
    <w:rsid w:val="009312CA"/>
    <w:rsid w:val="0093351A"/>
    <w:rsid w:val="00943426"/>
    <w:rsid w:val="009621FE"/>
    <w:rsid w:val="00963073"/>
    <w:rsid w:val="00967702"/>
    <w:rsid w:val="00973032"/>
    <w:rsid w:val="00980519"/>
    <w:rsid w:val="0098443A"/>
    <w:rsid w:val="00984456"/>
    <w:rsid w:val="009912D9"/>
    <w:rsid w:val="009A0766"/>
    <w:rsid w:val="009A106C"/>
    <w:rsid w:val="009A7621"/>
    <w:rsid w:val="009B3333"/>
    <w:rsid w:val="009B34E7"/>
    <w:rsid w:val="009C6A10"/>
    <w:rsid w:val="009F1737"/>
    <w:rsid w:val="00A00F4B"/>
    <w:rsid w:val="00A12DF4"/>
    <w:rsid w:val="00A22B2E"/>
    <w:rsid w:val="00A26BD6"/>
    <w:rsid w:val="00A374CB"/>
    <w:rsid w:val="00A414CA"/>
    <w:rsid w:val="00A549D1"/>
    <w:rsid w:val="00A573C6"/>
    <w:rsid w:val="00A610B1"/>
    <w:rsid w:val="00A7173D"/>
    <w:rsid w:val="00A77229"/>
    <w:rsid w:val="00A84167"/>
    <w:rsid w:val="00A9710D"/>
    <w:rsid w:val="00A97D0E"/>
    <w:rsid w:val="00AA062F"/>
    <w:rsid w:val="00AD20FA"/>
    <w:rsid w:val="00AD4259"/>
    <w:rsid w:val="00AE058E"/>
    <w:rsid w:val="00AE08F0"/>
    <w:rsid w:val="00AE5AF2"/>
    <w:rsid w:val="00AF4539"/>
    <w:rsid w:val="00B065F7"/>
    <w:rsid w:val="00B21CD1"/>
    <w:rsid w:val="00B225BB"/>
    <w:rsid w:val="00B26192"/>
    <w:rsid w:val="00B27085"/>
    <w:rsid w:val="00B44FC3"/>
    <w:rsid w:val="00B67632"/>
    <w:rsid w:val="00B705AE"/>
    <w:rsid w:val="00B71ECE"/>
    <w:rsid w:val="00B727BC"/>
    <w:rsid w:val="00B73A92"/>
    <w:rsid w:val="00B75E16"/>
    <w:rsid w:val="00B75EC9"/>
    <w:rsid w:val="00B777E1"/>
    <w:rsid w:val="00B826B4"/>
    <w:rsid w:val="00B841C5"/>
    <w:rsid w:val="00B92675"/>
    <w:rsid w:val="00B93FAE"/>
    <w:rsid w:val="00B966DA"/>
    <w:rsid w:val="00BA29FE"/>
    <w:rsid w:val="00BB01F8"/>
    <w:rsid w:val="00BB500B"/>
    <w:rsid w:val="00BD15B7"/>
    <w:rsid w:val="00BD3682"/>
    <w:rsid w:val="00BD562D"/>
    <w:rsid w:val="00BF41E6"/>
    <w:rsid w:val="00BF5ECE"/>
    <w:rsid w:val="00BF68B8"/>
    <w:rsid w:val="00C0167E"/>
    <w:rsid w:val="00C03A00"/>
    <w:rsid w:val="00C06C9C"/>
    <w:rsid w:val="00C10120"/>
    <w:rsid w:val="00C13BCC"/>
    <w:rsid w:val="00C14D43"/>
    <w:rsid w:val="00C22115"/>
    <w:rsid w:val="00C236A4"/>
    <w:rsid w:val="00C31793"/>
    <w:rsid w:val="00C32653"/>
    <w:rsid w:val="00C32735"/>
    <w:rsid w:val="00C3555D"/>
    <w:rsid w:val="00C54C86"/>
    <w:rsid w:val="00C5640F"/>
    <w:rsid w:val="00C56E43"/>
    <w:rsid w:val="00C63486"/>
    <w:rsid w:val="00C66855"/>
    <w:rsid w:val="00C73BF4"/>
    <w:rsid w:val="00C74C62"/>
    <w:rsid w:val="00C763E3"/>
    <w:rsid w:val="00C83104"/>
    <w:rsid w:val="00C845B7"/>
    <w:rsid w:val="00C85A34"/>
    <w:rsid w:val="00CB2E01"/>
    <w:rsid w:val="00CB41BE"/>
    <w:rsid w:val="00CE3409"/>
    <w:rsid w:val="00CF2260"/>
    <w:rsid w:val="00CF4859"/>
    <w:rsid w:val="00D35684"/>
    <w:rsid w:val="00D374B7"/>
    <w:rsid w:val="00D43086"/>
    <w:rsid w:val="00D461AC"/>
    <w:rsid w:val="00D56426"/>
    <w:rsid w:val="00D62605"/>
    <w:rsid w:val="00D749CB"/>
    <w:rsid w:val="00D810CC"/>
    <w:rsid w:val="00D82796"/>
    <w:rsid w:val="00D84374"/>
    <w:rsid w:val="00D844C1"/>
    <w:rsid w:val="00D947D8"/>
    <w:rsid w:val="00D97E3F"/>
    <w:rsid w:val="00DA2208"/>
    <w:rsid w:val="00DA2D4A"/>
    <w:rsid w:val="00DA5831"/>
    <w:rsid w:val="00DB0938"/>
    <w:rsid w:val="00DB0AB5"/>
    <w:rsid w:val="00DB6D79"/>
    <w:rsid w:val="00DC3284"/>
    <w:rsid w:val="00DD56C2"/>
    <w:rsid w:val="00DE51BA"/>
    <w:rsid w:val="00DE5602"/>
    <w:rsid w:val="00DE6B27"/>
    <w:rsid w:val="00DE7BD5"/>
    <w:rsid w:val="00DF18A2"/>
    <w:rsid w:val="00E06F5C"/>
    <w:rsid w:val="00E1097F"/>
    <w:rsid w:val="00E10A4A"/>
    <w:rsid w:val="00E147B1"/>
    <w:rsid w:val="00E22833"/>
    <w:rsid w:val="00E2472F"/>
    <w:rsid w:val="00E44AC8"/>
    <w:rsid w:val="00E44F45"/>
    <w:rsid w:val="00E56F9B"/>
    <w:rsid w:val="00E62C2E"/>
    <w:rsid w:val="00E7275E"/>
    <w:rsid w:val="00E72FE6"/>
    <w:rsid w:val="00E95ACA"/>
    <w:rsid w:val="00E95CB3"/>
    <w:rsid w:val="00EA4438"/>
    <w:rsid w:val="00EB2E58"/>
    <w:rsid w:val="00EC34F8"/>
    <w:rsid w:val="00ED0EB7"/>
    <w:rsid w:val="00ED63E2"/>
    <w:rsid w:val="00EE345E"/>
    <w:rsid w:val="00EE5CAB"/>
    <w:rsid w:val="00EE735B"/>
    <w:rsid w:val="00EF5DFE"/>
    <w:rsid w:val="00F03A3C"/>
    <w:rsid w:val="00F060A9"/>
    <w:rsid w:val="00F14430"/>
    <w:rsid w:val="00F20BA8"/>
    <w:rsid w:val="00F2758F"/>
    <w:rsid w:val="00F42B7B"/>
    <w:rsid w:val="00F473F6"/>
    <w:rsid w:val="00F5381D"/>
    <w:rsid w:val="00F56134"/>
    <w:rsid w:val="00F60757"/>
    <w:rsid w:val="00F6274B"/>
    <w:rsid w:val="00F6409E"/>
    <w:rsid w:val="00F7405E"/>
    <w:rsid w:val="00F81D04"/>
    <w:rsid w:val="00F81DC8"/>
    <w:rsid w:val="00F904F4"/>
    <w:rsid w:val="00F904FF"/>
    <w:rsid w:val="00FA00FA"/>
    <w:rsid w:val="00FA28CC"/>
    <w:rsid w:val="00FB286C"/>
    <w:rsid w:val="00FB3167"/>
    <w:rsid w:val="00FC0F19"/>
    <w:rsid w:val="00FD2D2E"/>
    <w:rsid w:val="00FE30FE"/>
    <w:rsid w:val="00FE3FD9"/>
    <w:rsid w:val="00FE63CC"/>
    <w:rsid w:val="00FE775B"/>
    <w:rsid w:val="00FF618B"/>
    <w:rsid w:val="00FF7A44"/>
    <w:rsid w:val="029D7B85"/>
    <w:rsid w:val="0367315B"/>
    <w:rsid w:val="03863E76"/>
    <w:rsid w:val="061139E5"/>
    <w:rsid w:val="06F50B00"/>
    <w:rsid w:val="076E1278"/>
    <w:rsid w:val="08D1141D"/>
    <w:rsid w:val="0B296DE2"/>
    <w:rsid w:val="0B7606CD"/>
    <w:rsid w:val="0CEC2637"/>
    <w:rsid w:val="0D704EEE"/>
    <w:rsid w:val="0EEC5213"/>
    <w:rsid w:val="0FBB2AA9"/>
    <w:rsid w:val="10294AA3"/>
    <w:rsid w:val="10E40CA0"/>
    <w:rsid w:val="119B15AF"/>
    <w:rsid w:val="136130D9"/>
    <w:rsid w:val="14530DB8"/>
    <w:rsid w:val="15342061"/>
    <w:rsid w:val="1571589E"/>
    <w:rsid w:val="163810E9"/>
    <w:rsid w:val="164500FE"/>
    <w:rsid w:val="18D85DB9"/>
    <w:rsid w:val="18DD4F7E"/>
    <w:rsid w:val="195B58A2"/>
    <w:rsid w:val="1AED4C21"/>
    <w:rsid w:val="1B446846"/>
    <w:rsid w:val="1CEC66D6"/>
    <w:rsid w:val="1D9220E3"/>
    <w:rsid w:val="1E085A14"/>
    <w:rsid w:val="1E292449"/>
    <w:rsid w:val="1EB71B1C"/>
    <w:rsid w:val="1EE21CAD"/>
    <w:rsid w:val="1F044534"/>
    <w:rsid w:val="1FA4685B"/>
    <w:rsid w:val="1FF43DDB"/>
    <w:rsid w:val="20633EC5"/>
    <w:rsid w:val="20E43EB1"/>
    <w:rsid w:val="21933AA2"/>
    <w:rsid w:val="22AA7317"/>
    <w:rsid w:val="23D76621"/>
    <w:rsid w:val="25A20865"/>
    <w:rsid w:val="25BF356F"/>
    <w:rsid w:val="25DB0C2D"/>
    <w:rsid w:val="269469E7"/>
    <w:rsid w:val="29FC3B14"/>
    <w:rsid w:val="2AB2657F"/>
    <w:rsid w:val="2B11792E"/>
    <w:rsid w:val="2CA57894"/>
    <w:rsid w:val="2EB074DD"/>
    <w:rsid w:val="306C6CAE"/>
    <w:rsid w:val="30D575BA"/>
    <w:rsid w:val="31C54755"/>
    <w:rsid w:val="3216608C"/>
    <w:rsid w:val="3268767C"/>
    <w:rsid w:val="34CE14C6"/>
    <w:rsid w:val="34D84CEC"/>
    <w:rsid w:val="37AF5AB7"/>
    <w:rsid w:val="3B1C3371"/>
    <w:rsid w:val="3BB245ED"/>
    <w:rsid w:val="3CC23198"/>
    <w:rsid w:val="3DDF4815"/>
    <w:rsid w:val="3FE669E5"/>
    <w:rsid w:val="416E4815"/>
    <w:rsid w:val="483E701C"/>
    <w:rsid w:val="492B4BE8"/>
    <w:rsid w:val="49A31EDC"/>
    <w:rsid w:val="4BEC1A5B"/>
    <w:rsid w:val="4DF91097"/>
    <w:rsid w:val="4F6A14CC"/>
    <w:rsid w:val="500F48EF"/>
    <w:rsid w:val="50F63E28"/>
    <w:rsid w:val="51F22D0D"/>
    <w:rsid w:val="52105747"/>
    <w:rsid w:val="5221007F"/>
    <w:rsid w:val="52926B5A"/>
    <w:rsid w:val="532903B4"/>
    <w:rsid w:val="545C5E51"/>
    <w:rsid w:val="5486175B"/>
    <w:rsid w:val="56BD11E9"/>
    <w:rsid w:val="575C4DBC"/>
    <w:rsid w:val="57667D24"/>
    <w:rsid w:val="57CE5BC3"/>
    <w:rsid w:val="59F5351B"/>
    <w:rsid w:val="5A806ED1"/>
    <w:rsid w:val="5A872A61"/>
    <w:rsid w:val="5AE1516A"/>
    <w:rsid w:val="5B6A3A79"/>
    <w:rsid w:val="5C1A5F7B"/>
    <w:rsid w:val="5C8277EA"/>
    <w:rsid w:val="5CC36560"/>
    <w:rsid w:val="5E88034A"/>
    <w:rsid w:val="61AA2B18"/>
    <w:rsid w:val="61AE1852"/>
    <w:rsid w:val="627C4924"/>
    <w:rsid w:val="645771F8"/>
    <w:rsid w:val="68B757AA"/>
    <w:rsid w:val="6A54112D"/>
    <w:rsid w:val="6A5912F3"/>
    <w:rsid w:val="6AA035AE"/>
    <w:rsid w:val="6D2A2CD8"/>
    <w:rsid w:val="6E0F2E14"/>
    <w:rsid w:val="6E1A1323"/>
    <w:rsid w:val="6EAC3A35"/>
    <w:rsid w:val="6F1E141D"/>
    <w:rsid w:val="6F5354F8"/>
    <w:rsid w:val="71DE44CD"/>
    <w:rsid w:val="73AC2FC5"/>
    <w:rsid w:val="740A2BDE"/>
    <w:rsid w:val="749E5291"/>
    <w:rsid w:val="751839E0"/>
    <w:rsid w:val="75647DB0"/>
    <w:rsid w:val="76274F93"/>
    <w:rsid w:val="77092B5C"/>
    <w:rsid w:val="778B1930"/>
    <w:rsid w:val="78D95F9C"/>
    <w:rsid w:val="78DC4EE3"/>
    <w:rsid w:val="79CD50BE"/>
    <w:rsid w:val="79CF13B5"/>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9" w:semiHidden="0" w:name="heading 1"/>
    <w:lsdException w:qFormat="1" w:unhideWhenUsed="0" w:uiPriority="0" w:semiHidden="0" w:name="heading 2"/>
    <w:lsdException w:qFormat="1" w:uiPriority="0"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link w:val="60"/>
    <w:qFormat/>
    <w:uiPriority w:val="99"/>
    <w:pPr>
      <w:ind w:left="538"/>
      <w:outlineLvl w:val="0"/>
    </w:pPr>
    <w:rPr>
      <w:b/>
      <w:bCs/>
      <w:sz w:val="28"/>
      <w:szCs w:val="28"/>
    </w:rPr>
  </w:style>
  <w:style w:type="paragraph" w:styleId="3">
    <w:name w:val="heading 2"/>
    <w:basedOn w:val="1"/>
    <w:next w:val="1"/>
    <w:link w:val="56"/>
    <w:qFormat/>
    <w:uiPriority w:val="0"/>
    <w:pPr>
      <w:ind w:left="629"/>
      <w:outlineLvl w:val="1"/>
    </w:pPr>
    <w:rPr>
      <w:b/>
      <w:bCs/>
      <w:sz w:val="24"/>
      <w:szCs w:val="24"/>
    </w:rPr>
  </w:style>
  <w:style w:type="paragraph" w:styleId="4">
    <w:name w:val="heading 3"/>
    <w:basedOn w:val="1"/>
    <w:next w:val="1"/>
    <w:link w:val="49"/>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64"/>
    <w:qFormat/>
    <w:uiPriority w:val="99"/>
    <w:pPr>
      <w:keepNext/>
      <w:keepLines/>
      <w:autoSpaceDE/>
      <w:autoSpaceDN/>
      <w:spacing w:before="280" w:after="290" w:line="376" w:lineRule="auto"/>
      <w:jc w:val="both"/>
      <w:outlineLvl w:val="3"/>
    </w:pPr>
    <w:rPr>
      <w:rFonts w:ascii="Arial" w:hAnsi="Arial" w:eastAsia="黑体" w:cs="Times New Roman"/>
      <w:b/>
      <w:bCs/>
      <w:kern w:val="2"/>
      <w:sz w:val="28"/>
      <w:szCs w:val="28"/>
      <w:lang w:eastAsia="zh-CN"/>
    </w:rPr>
  </w:style>
  <w:style w:type="character" w:default="1" w:styleId="23">
    <w:name w:val="Default Paragraph Font"/>
    <w:unhideWhenUsed/>
    <w:qFormat/>
    <w:uiPriority w:val="1"/>
  </w:style>
  <w:style w:type="table" w:default="1" w:styleId="33">
    <w:name w:val="Normal Table"/>
    <w:unhideWhenUsed/>
    <w:qFormat/>
    <w:uiPriority w:val="99"/>
    <w:tblPr>
      <w:tblLayout w:type="fixed"/>
      <w:tblCellMar>
        <w:top w:w="0" w:type="dxa"/>
        <w:left w:w="108" w:type="dxa"/>
        <w:bottom w:w="0" w:type="dxa"/>
        <w:right w:w="108" w:type="dxa"/>
      </w:tblCellMar>
    </w:tblPr>
  </w:style>
  <w:style w:type="paragraph" w:styleId="6">
    <w:name w:val="Normal Indent"/>
    <w:basedOn w:val="1"/>
    <w:link w:val="57"/>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
    <w:name w:val="Document Map"/>
    <w:basedOn w:val="1"/>
    <w:link w:val="65"/>
    <w:unhideWhenUsed/>
    <w:qFormat/>
    <w:uiPriority w:val="99"/>
    <w:pPr>
      <w:autoSpaceDE/>
      <w:autoSpaceDN/>
      <w:spacing w:after="160" w:line="259" w:lineRule="auto"/>
      <w:jc w:val="both"/>
    </w:pPr>
    <w:rPr>
      <w:rFonts w:hAnsi="Times New Roman" w:cs="Times New Roman"/>
      <w:kern w:val="2"/>
      <w:sz w:val="18"/>
      <w:szCs w:val="18"/>
      <w:lang w:eastAsia="zh-CN"/>
    </w:rPr>
  </w:style>
  <w:style w:type="paragraph" w:styleId="8">
    <w:name w:val="annotation text"/>
    <w:basedOn w:val="1"/>
    <w:link w:val="50"/>
    <w:qFormat/>
    <w:uiPriority w:val="99"/>
    <w:pPr>
      <w:autoSpaceDE/>
      <w:autoSpaceDN/>
      <w:jc w:val="both"/>
    </w:pPr>
    <w:rPr>
      <w:rFonts w:ascii="Times New Roman" w:hAnsi="Times New Roman" w:cs="Times New Roman"/>
      <w:kern w:val="2"/>
      <w:sz w:val="21"/>
      <w:szCs w:val="20"/>
      <w:lang w:eastAsia="zh-CN"/>
    </w:rPr>
  </w:style>
  <w:style w:type="paragraph" w:styleId="9">
    <w:name w:val="Body Text"/>
    <w:basedOn w:val="1"/>
    <w:link w:val="58"/>
    <w:qFormat/>
    <w:uiPriority w:val="1"/>
    <w:rPr>
      <w:sz w:val="24"/>
      <w:szCs w:val="24"/>
    </w:rPr>
  </w:style>
  <w:style w:type="paragraph" w:styleId="10">
    <w:name w:val="Body Text Indent"/>
    <w:basedOn w:val="1"/>
    <w:link w:val="62"/>
    <w:qFormat/>
    <w:uiPriority w:val="0"/>
    <w:pPr>
      <w:spacing w:after="120"/>
      <w:ind w:left="420" w:leftChars="200"/>
    </w:pPr>
  </w:style>
  <w:style w:type="paragraph" w:styleId="11">
    <w:name w:val="List 2"/>
    <w:basedOn w:val="1"/>
    <w:qFormat/>
    <w:uiPriority w:val="99"/>
    <w:pPr>
      <w:autoSpaceDE/>
      <w:autoSpaceDN/>
      <w:spacing w:after="160" w:line="259" w:lineRule="auto"/>
      <w:ind w:left="840" w:hanging="420"/>
      <w:jc w:val="both"/>
    </w:pPr>
    <w:rPr>
      <w:rFonts w:hAnsi="Times New Roman" w:cs="Times New Roman"/>
      <w:color w:val="000000"/>
      <w:kern w:val="2"/>
      <w:sz w:val="24"/>
      <w:szCs w:val="24"/>
      <w:lang w:eastAsia="zh-CN"/>
    </w:rPr>
  </w:style>
  <w:style w:type="paragraph" w:styleId="12">
    <w:name w:val="Plain Text"/>
    <w:basedOn w:val="1"/>
    <w:link w:val="54"/>
    <w:qFormat/>
    <w:uiPriority w:val="99"/>
    <w:rPr>
      <w:rFonts w:hAnsi="Courier New" w:cs="Courier New"/>
      <w:szCs w:val="21"/>
    </w:rPr>
  </w:style>
  <w:style w:type="paragraph" w:styleId="13">
    <w:name w:val="Date"/>
    <w:basedOn w:val="1"/>
    <w:next w:val="1"/>
    <w:link w:val="40"/>
    <w:unhideWhenUsed/>
    <w:qFormat/>
    <w:uiPriority w:val="99"/>
    <w:pPr>
      <w:autoSpaceDE/>
      <w:autoSpaceDN/>
      <w:ind w:left="100" w:leftChars="2500"/>
      <w:jc w:val="both"/>
    </w:pPr>
    <w:rPr>
      <w:rFonts w:asciiTheme="minorHAnsi" w:hAnsiTheme="minorHAnsi" w:eastAsiaTheme="minorEastAsia" w:cstheme="minorBidi"/>
      <w:kern w:val="2"/>
      <w:sz w:val="21"/>
      <w:lang w:eastAsia="zh-CN"/>
    </w:rPr>
  </w:style>
  <w:style w:type="paragraph" w:styleId="14">
    <w:name w:val="Body Text Indent 2"/>
    <w:basedOn w:val="1"/>
    <w:link w:val="53"/>
    <w:qFormat/>
    <w:uiPriority w:val="0"/>
    <w:pPr>
      <w:spacing w:after="120" w:line="480" w:lineRule="auto"/>
      <w:ind w:left="420" w:leftChars="200"/>
    </w:pPr>
  </w:style>
  <w:style w:type="paragraph" w:styleId="15">
    <w:name w:val="Balloon Text"/>
    <w:basedOn w:val="1"/>
    <w:link w:val="44"/>
    <w:qFormat/>
    <w:uiPriority w:val="99"/>
    <w:rPr>
      <w:sz w:val="18"/>
      <w:szCs w:val="18"/>
    </w:rPr>
  </w:style>
  <w:style w:type="paragraph" w:styleId="16">
    <w:name w:val="footer"/>
    <w:basedOn w:val="1"/>
    <w:link w:val="45"/>
    <w:qFormat/>
    <w:uiPriority w:val="99"/>
    <w:pPr>
      <w:tabs>
        <w:tab w:val="center" w:pos="4153"/>
        <w:tab w:val="right" w:pos="8306"/>
      </w:tabs>
      <w:snapToGrid w:val="0"/>
    </w:pPr>
    <w:rPr>
      <w:sz w:val="18"/>
      <w:szCs w:val="18"/>
    </w:rPr>
  </w:style>
  <w:style w:type="paragraph" w:styleId="17">
    <w:name w:val="header"/>
    <w:basedOn w:val="1"/>
    <w:link w:val="6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8">
    <w:name w:val="toc 1"/>
    <w:basedOn w:val="1"/>
    <w:next w:val="1"/>
    <w:qFormat/>
    <w:uiPriority w:val="39"/>
    <w:pPr>
      <w:autoSpaceDE/>
      <w:autoSpaceDN/>
      <w:spacing w:before="120" w:after="120"/>
    </w:pPr>
    <w:rPr>
      <w:rFonts w:ascii="Times New Roman" w:hAnsi="Times New Roman" w:cs="Times New Roman"/>
      <w:b/>
      <w:caps/>
      <w:kern w:val="2"/>
      <w:sz w:val="20"/>
      <w:szCs w:val="20"/>
      <w:lang w:eastAsia="zh-CN"/>
    </w:rPr>
  </w:style>
  <w:style w:type="paragraph" w:styleId="19">
    <w:name w:val="Subtitle"/>
    <w:basedOn w:val="1"/>
    <w:next w:val="1"/>
    <w:link w:val="66"/>
    <w:qFormat/>
    <w:uiPriority w:val="99"/>
    <w:pPr>
      <w:autoSpaceDE/>
      <w:autoSpaceDN/>
      <w:spacing w:before="240" w:after="60" w:line="312" w:lineRule="auto"/>
      <w:jc w:val="center"/>
      <w:outlineLvl w:val="1"/>
    </w:pPr>
    <w:rPr>
      <w:rFonts w:ascii="Cambria" w:hAnsi="Cambria" w:cs="Times New Roman"/>
      <w:b/>
      <w:bCs/>
      <w:kern w:val="28"/>
      <w:sz w:val="32"/>
      <w:szCs w:val="32"/>
      <w:lang w:eastAsia="zh-CN"/>
    </w:rPr>
  </w:style>
  <w:style w:type="paragraph" w:styleId="20">
    <w:name w:val="List"/>
    <w:basedOn w:val="1"/>
    <w:qFormat/>
    <w:uiPriority w:val="0"/>
    <w:pPr>
      <w:widowControl/>
      <w:autoSpaceDE/>
      <w:autoSpaceDN/>
      <w:ind w:left="420" w:hanging="420"/>
    </w:pPr>
    <w:rPr>
      <w:rFonts w:hAnsi="Times New Roman" w:cs="Times New Roman"/>
      <w:szCs w:val="20"/>
      <w:lang w:eastAsia="zh-CN"/>
    </w:rPr>
  </w:style>
  <w:style w:type="paragraph" w:styleId="21">
    <w:name w:val="Body Text 2"/>
    <w:basedOn w:val="1"/>
    <w:link w:val="52"/>
    <w:qFormat/>
    <w:uiPriority w:val="0"/>
    <w:pPr>
      <w:spacing w:after="120" w:line="480" w:lineRule="auto"/>
    </w:pPr>
  </w:style>
  <w:style w:type="paragraph" w:styleId="22">
    <w:name w:val="Title"/>
    <w:basedOn w:val="1"/>
    <w:next w:val="1"/>
    <w:link w:val="67"/>
    <w:qFormat/>
    <w:uiPriority w:val="99"/>
    <w:pPr>
      <w:autoSpaceDE/>
      <w:autoSpaceDN/>
      <w:spacing w:before="240" w:after="60" w:line="259" w:lineRule="auto"/>
      <w:jc w:val="center"/>
      <w:outlineLvl w:val="0"/>
    </w:pPr>
    <w:rPr>
      <w:rFonts w:ascii="Cambria" w:hAnsi="Cambria" w:cs="Times New Roman"/>
      <w:b/>
      <w:bCs/>
      <w:kern w:val="2"/>
      <w:sz w:val="32"/>
      <w:szCs w:val="32"/>
      <w:lang w:eastAsia="zh-CN"/>
    </w:rPr>
  </w:style>
  <w:style w:type="character" w:styleId="24">
    <w:name w:val="Strong"/>
    <w:qFormat/>
    <w:uiPriority w:val="99"/>
    <w:rPr>
      <w:b/>
      <w:bCs/>
    </w:rPr>
  </w:style>
  <w:style w:type="character" w:styleId="25">
    <w:name w:val="page number"/>
    <w:basedOn w:val="23"/>
    <w:qFormat/>
    <w:uiPriority w:val="99"/>
    <w:rPr>
      <w:rFonts w:cs="Times New Roman"/>
    </w:rPr>
  </w:style>
  <w:style w:type="character" w:styleId="26">
    <w:name w:val="FollowedHyperlink"/>
    <w:basedOn w:val="23"/>
    <w:qFormat/>
    <w:uiPriority w:val="99"/>
    <w:rPr>
      <w:rFonts w:cs="Times New Roman"/>
      <w:color w:val="800080"/>
      <w:u w:val="single"/>
    </w:rPr>
  </w:style>
  <w:style w:type="character" w:styleId="27">
    <w:name w:val="Emphasis"/>
    <w:basedOn w:val="23"/>
    <w:qFormat/>
    <w:uiPriority w:val="20"/>
    <w:rPr>
      <w:i/>
      <w:iCs/>
    </w:rPr>
  </w:style>
  <w:style w:type="character" w:styleId="28">
    <w:name w:val="HTML Definition"/>
    <w:basedOn w:val="23"/>
    <w:uiPriority w:val="0"/>
  </w:style>
  <w:style w:type="character" w:styleId="29">
    <w:name w:val="HTML Variable"/>
    <w:basedOn w:val="23"/>
    <w:qFormat/>
    <w:uiPriority w:val="0"/>
  </w:style>
  <w:style w:type="character" w:styleId="30">
    <w:name w:val="Hyperlink"/>
    <w:basedOn w:val="23"/>
    <w:qFormat/>
    <w:uiPriority w:val="99"/>
    <w:rPr>
      <w:color w:val="0000FF"/>
      <w:u w:val="single"/>
    </w:rPr>
  </w:style>
  <w:style w:type="character" w:styleId="31">
    <w:name w:val="HTML Code"/>
    <w:basedOn w:val="23"/>
    <w:qFormat/>
    <w:uiPriority w:val="0"/>
    <w:rPr>
      <w:rFonts w:ascii="Courier New" w:hAnsi="Courier New"/>
      <w:sz w:val="20"/>
    </w:rPr>
  </w:style>
  <w:style w:type="character" w:styleId="32">
    <w:name w:val="HTML Cite"/>
    <w:basedOn w:val="23"/>
    <w:uiPriority w:val="0"/>
  </w:style>
  <w:style w:type="table" w:styleId="34">
    <w:name w:val="Table Grid"/>
    <w:basedOn w:val="3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5">
    <w:name w:val="正文1"/>
    <w:link w:val="61"/>
    <w:qFormat/>
    <w:uiPriority w:val="99"/>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table" w:customStyle="1" w:styleId="36">
    <w:name w:val="Table Normal"/>
    <w:unhideWhenUsed/>
    <w:qFormat/>
    <w:uiPriority w:val="2"/>
    <w:tblPr>
      <w:tblLayout w:type="fixed"/>
      <w:tblCellMar>
        <w:top w:w="0" w:type="dxa"/>
        <w:left w:w="0" w:type="dxa"/>
        <w:bottom w:w="0" w:type="dxa"/>
        <w:right w:w="0" w:type="dxa"/>
      </w:tblCellMar>
    </w:tblPr>
  </w:style>
  <w:style w:type="paragraph" w:customStyle="1" w:styleId="37">
    <w:name w:val="列出段落1"/>
    <w:basedOn w:val="1"/>
    <w:qFormat/>
    <w:uiPriority w:val="99"/>
    <w:pPr>
      <w:spacing w:before="206"/>
      <w:ind w:left="959" w:hanging="361"/>
    </w:pPr>
  </w:style>
  <w:style w:type="paragraph" w:customStyle="1" w:styleId="38">
    <w:name w:val="Table Paragraph"/>
    <w:basedOn w:val="1"/>
    <w:qFormat/>
    <w:uiPriority w:val="1"/>
  </w:style>
  <w:style w:type="paragraph" w:customStyle="1" w:styleId="39">
    <w:name w:val="文档正文"/>
    <w:basedOn w:val="1"/>
    <w:qFormat/>
    <w:uiPriority w:val="0"/>
    <w:pPr>
      <w:spacing w:beforeLines="50" w:afterLines="50" w:line="360" w:lineRule="auto"/>
      <w:ind w:firstLine="560" w:firstLineChars="200"/>
    </w:pPr>
    <w:rPr>
      <w:rFonts w:cs="Arial"/>
      <w:bCs/>
      <w:sz w:val="28"/>
      <w:szCs w:val="28"/>
    </w:rPr>
  </w:style>
  <w:style w:type="character" w:customStyle="1" w:styleId="40">
    <w:name w:val="日期 Char"/>
    <w:basedOn w:val="23"/>
    <w:link w:val="13"/>
    <w:qFormat/>
    <w:uiPriority w:val="99"/>
    <w:rPr>
      <w:rFonts w:asciiTheme="minorHAnsi" w:hAnsiTheme="minorHAnsi" w:eastAsiaTheme="minorEastAsia" w:cstheme="minorBidi"/>
      <w:kern w:val="2"/>
      <w:sz w:val="21"/>
      <w:szCs w:val="22"/>
    </w:rPr>
  </w:style>
  <w:style w:type="paragraph" w:customStyle="1" w:styleId="41">
    <w:name w:val="样式1"/>
    <w:basedOn w:val="1"/>
    <w:link w:val="79"/>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42">
    <w:name w:val="列出段落2"/>
    <w:basedOn w:val="1"/>
    <w:qFormat/>
    <w:uiPriority w:val="0"/>
    <w:pPr>
      <w:widowControl/>
      <w:autoSpaceDE/>
      <w:autoSpaceDN/>
      <w:ind w:firstLine="420" w:firstLineChars="200"/>
    </w:pPr>
    <w:rPr>
      <w:rFonts w:ascii="Times New Roman" w:hAnsi="Times New Roman" w:cs="Times New Roman"/>
      <w:sz w:val="20"/>
      <w:szCs w:val="20"/>
      <w:lang w:eastAsia="zh-CN"/>
    </w:rPr>
  </w:style>
  <w:style w:type="character" w:customStyle="1" w:styleId="43">
    <w:name w:val="xdrichtextbox2"/>
    <w:basedOn w:val="23"/>
    <w:qFormat/>
    <w:uiPriority w:val="0"/>
    <w:rPr>
      <w:color w:val="0000FF"/>
      <w:sz w:val="18"/>
      <w:szCs w:val="18"/>
      <w:u w:val="none"/>
      <w:bdr w:val="single" w:color="DCDCDC" w:sz="8" w:space="0"/>
      <w:shd w:val="clear" w:color="auto" w:fill="FFFFFF"/>
    </w:rPr>
  </w:style>
  <w:style w:type="character" w:customStyle="1" w:styleId="44">
    <w:name w:val="批注框文本 Char"/>
    <w:basedOn w:val="23"/>
    <w:link w:val="15"/>
    <w:qFormat/>
    <w:uiPriority w:val="99"/>
    <w:rPr>
      <w:rFonts w:ascii="宋体" w:hAnsi="宋体" w:cs="宋体"/>
      <w:sz w:val="18"/>
      <w:szCs w:val="18"/>
      <w:lang w:eastAsia="en-US"/>
    </w:rPr>
  </w:style>
  <w:style w:type="character" w:customStyle="1" w:styleId="45">
    <w:name w:val="页脚 Char"/>
    <w:basedOn w:val="23"/>
    <w:link w:val="16"/>
    <w:qFormat/>
    <w:uiPriority w:val="99"/>
    <w:rPr>
      <w:rFonts w:ascii="宋体" w:hAnsi="宋体" w:cs="宋体"/>
      <w:sz w:val="18"/>
      <w:szCs w:val="18"/>
      <w:lang w:eastAsia="en-US"/>
    </w:rPr>
  </w:style>
  <w:style w:type="paragraph" w:customStyle="1" w:styleId="46">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character" w:customStyle="1" w:styleId="47">
    <w:name w:val="apple-converted-space"/>
    <w:basedOn w:val="23"/>
    <w:qFormat/>
    <w:uiPriority w:val="0"/>
  </w:style>
  <w:style w:type="paragraph" w:customStyle="1" w:styleId="48">
    <w:name w:val="* 左对齐的段落"/>
    <w:qFormat/>
    <w:uiPriority w:val="99"/>
    <w:pPr>
      <w:widowControl w:val="0"/>
      <w:autoSpaceDE w:val="0"/>
      <w:autoSpaceDN w:val="0"/>
      <w:adjustRightInd w:val="0"/>
      <w:spacing w:line="240" w:lineRule="atLeast"/>
    </w:pPr>
    <w:rPr>
      <w:rFonts w:ascii="宋体" w:hAnsi="Calibri" w:eastAsia="宋体" w:cs="宋体"/>
      <w:sz w:val="24"/>
      <w:szCs w:val="24"/>
      <w:lang w:val="en-US" w:eastAsia="zh-CN" w:bidi="ar-SA"/>
    </w:rPr>
  </w:style>
  <w:style w:type="character" w:customStyle="1" w:styleId="49">
    <w:name w:val="标题 3 Char"/>
    <w:basedOn w:val="23"/>
    <w:link w:val="4"/>
    <w:qFormat/>
    <w:uiPriority w:val="0"/>
    <w:rPr>
      <w:rFonts w:ascii="宋体" w:hAnsi="宋体" w:cs="宋体"/>
      <w:b/>
      <w:bCs/>
      <w:sz w:val="32"/>
      <w:szCs w:val="32"/>
      <w:lang w:eastAsia="en-US"/>
    </w:rPr>
  </w:style>
  <w:style w:type="character" w:customStyle="1" w:styleId="50">
    <w:name w:val="批注文字 Char"/>
    <w:basedOn w:val="23"/>
    <w:link w:val="8"/>
    <w:qFormat/>
    <w:uiPriority w:val="99"/>
    <w:rPr>
      <w:kern w:val="2"/>
      <w:sz w:val="21"/>
    </w:rPr>
  </w:style>
  <w:style w:type="paragraph" w:customStyle="1" w:styleId="51">
    <w:name w:val="正文格式"/>
    <w:basedOn w:val="1"/>
    <w:qFormat/>
    <w:uiPriority w:val="0"/>
    <w:pPr>
      <w:topLinePunct/>
      <w:autoSpaceDE/>
      <w:autoSpaceDN/>
      <w:spacing w:beforeLines="50" w:afterLines="50"/>
      <w:ind w:firstLine="420" w:firstLineChars="200"/>
      <w:jc w:val="both"/>
    </w:pPr>
    <w:rPr>
      <w:rFonts w:cs="Times New Roman"/>
      <w:bCs/>
      <w:kern w:val="2"/>
      <w:sz w:val="21"/>
      <w:szCs w:val="21"/>
      <w:lang w:eastAsia="zh-CN"/>
    </w:rPr>
  </w:style>
  <w:style w:type="character" w:customStyle="1" w:styleId="52">
    <w:name w:val="正文文本 2 Char"/>
    <w:basedOn w:val="23"/>
    <w:link w:val="21"/>
    <w:qFormat/>
    <w:uiPriority w:val="0"/>
    <w:rPr>
      <w:rFonts w:ascii="宋体" w:hAnsi="宋体" w:cs="宋体"/>
      <w:sz w:val="22"/>
      <w:szCs w:val="22"/>
      <w:lang w:eastAsia="en-US"/>
    </w:rPr>
  </w:style>
  <w:style w:type="character" w:customStyle="1" w:styleId="53">
    <w:name w:val="正文文本缩进 2 Char"/>
    <w:basedOn w:val="23"/>
    <w:link w:val="14"/>
    <w:qFormat/>
    <w:uiPriority w:val="0"/>
    <w:rPr>
      <w:rFonts w:ascii="宋体" w:hAnsi="宋体" w:cs="宋体"/>
      <w:sz w:val="22"/>
      <w:szCs w:val="22"/>
      <w:lang w:eastAsia="en-US"/>
    </w:rPr>
  </w:style>
  <w:style w:type="character" w:customStyle="1" w:styleId="54">
    <w:name w:val="纯文本 Char"/>
    <w:basedOn w:val="23"/>
    <w:link w:val="12"/>
    <w:qFormat/>
    <w:uiPriority w:val="0"/>
    <w:rPr>
      <w:rFonts w:ascii="宋体" w:hAnsi="Courier New" w:cs="Courier New"/>
      <w:sz w:val="22"/>
      <w:szCs w:val="21"/>
      <w:lang w:eastAsia="en-US"/>
    </w:rPr>
  </w:style>
  <w:style w:type="paragraph" w:customStyle="1" w:styleId="55">
    <w:name w:val="表格"/>
    <w:basedOn w:val="1"/>
    <w:qFormat/>
    <w:uiPriority w:val="0"/>
    <w:pPr>
      <w:autoSpaceDE/>
      <w:autoSpaceDN/>
      <w:adjustRightInd w:val="0"/>
      <w:spacing w:before="60" w:after="60"/>
      <w:jc w:val="center"/>
      <w:textAlignment w:val="baseline"/>
    </w:pPr>
    <w:rPr>
      <w:rFonts w:hAnsi="Times New Roman" w:cs="Times New Roman"/>
      <w:sz w:val="24"/>
      <w:szCs w:val="20"/>
      <w:lang w:eastAsia="zh-CN"/>
    </w:rPr>
  </w:style>
  <w:style w:type="character" w:customStyle="1" w:styleId="56">
    <w:name w:val="标题 2 Char"/>
    <w:basedOn w:val="23"/>
    <w:link w:val="3"/>
    <w:qFormat/>
    <w:uiPriority w:val="0"/>
    <w:rPr>
      <w:rFonts w:ascii="宋体" w:hAnsi="宋体" w:cs="宋体"/>
      <w:b/>
      <w:bCs/>
      <w:sz w:val="24"/>
      <w:szCs w:val="24"/>
      <w:lang w:eastAsia="en-US"/>
    </w:rPr>
  </w:style>
  <w:style w:type="character" w:customStyle="1" w:styleId="57">
    <w:name w:val="正文缩进 Char"/>
    <w:link w:val="6"/>
    <w:qFormat/>
    <w:uiPriority w:val="0"/>
    <w:rPr>
      <w:sz w:val="24"/>
    </w:rPr>
  </w:style>
  <w:style w:type="character" w:customStyle="1" w:styleId="58">
    <w:name w:val="正文文本 Char"/>
    <w:basedOn w:val="23"/>
    <w:link w:val="9"/>
    <w:qFormat/>
    <w:uiPriority w:val="0"/>
    <w:rPr>
      <w:rFonts w:ascii="宋体" w:hAnsi="宋体" w:cs="宋体"/>
      <w:sz w:val="24"/>
      <w:szCs w:val="24"/>
      <w:lang w:eastAsia="en-US"/>
    </w:rPr>
  </w:style>
  <w:style w:type="character" w:customStyle="1" w:styleId="59">
    <w:name w:val="普通文字 Char2"/>
    <w:basedOn w:val="23"/>
    <w:qFormat/>
    <w:uiPriority w:val="0"/>
    <w:rPr>
      <w:rFonts w:ascii="宋体" w:hAnsi="Courier New" w:cs="Courier New"/>
      <w:sz w:val="22"/>
      <w:szCs w:val="21"/>
      <w:lang w:eastAsia="en-US"/>
    </w:rPr>
  </w:style>
  <w:style w:type="character" w:customStyle="1" w:styleId="60">
    <w:name w:val="标题 1 Char"/>
    <w:link w:val="2"/>
    <w:qFormat/>
    <w:uiPriority w:val="99"/>
    <w:rPr>
      <w:rFonts w:ascii="宋体" w:hAnsi="宋体" w:cs="宋体"/>
      <w:b/>
      <w:bCs/>
      <w:sz w:val="28"/>
      <w:szCs w:val="28"/>
      <w:lang w:eastAsia="en-US"/>
    </w:rPr>
  </w:style>
  <w:style w:type="character" w:customStyle="1" w:styleId="61">
    <w:name w:val="正文1 Char"/>
    <w:basedOn w:val="23"/>
    <w:link w:val="35"/>
    <w:qFormat/>
    <w:locked/>
    <w:uiPriority w:val="0"/>
    <w:rPr>
      <w:rFonts w:ascii="宋体" w:hAnsi="Calibri"/>
      <w:sz w:val="34"/>
      <w:szCs w:val="22"/>
    </w:rPr>
  </w:style>
  <w:style w:type="character" w:customStyle="1" w:styleId="62">
    <w:name w:val="正文文本缩进 Char"/>
    <w:basedOn w:val="23"/>
    <w:link w:val="10"/>
    <w:qFormat/>
    <w:uiPriority w:val="0"/>
    <w:rPr>
      <w:rFonts w:ascii="宋体" w:hAnsi="宋体" w:cs="宋体"/>
      <w:sz w:val="22"/>
      <w:szCs w:val="22"/>
      <w:lang w:eastAsia="en-US"/>
    </w:rPr>
  </w:style>
  <w:style w:type="paragraph" w:customStyle="1" w:styleId="63">
    <w:name w:val="列出段落11"/>
    <w:basedOn w:val="1"/>
    <w:qFormat/>
    <w:uiPriority w:val="34"/>
    <w:pPr>
      <w:autoSpaceDE/>
      <w:autoSpaceDN/>
      <w:ind w:firstLine="420" w:firstLineChars="200"/>
      <w:jc w:val="both"/>
    </w:pPr>
    <w:rPr>
      <w:rFonts w:ascii="Times New Roman" w:hAnsi="Times New Roman" w:cs="Times New Roman"/>
      <w:kern w:val="2"/>
      <w:sz w:val="21"/>
      <w:szCs w:val="24"/>
      <w:lang w:eastAsia="zh-CN"/>
    </w:rPr>
  </w:style>
  <w:style w:type="character" w:customStyle="1" w:styleId="64">
    <w:name w:val="标题 4 Char"/>
    <w:basedOn w:val="23"/>
    <w:link w:val="5"/>
    <w:qFormat/>
    <w:uiPriority w:val="99"/>
    <w:rPr>
      <w:rFonts w:ascii="Arial" w:hAnsi="Arial" w:eastAsia="黑体"/>
      <w:b/>
      <w:bCs/>
      <w:kern w:val="2"/>
      <w:sz w:val="28"/>
      <w:szCs w:val="28"/>
    </w:rPr>
  </w:style>
  <w:style w:type="character" w:customStyle="1" w:styleId="65">
    <w:name w:val="文档结构图 Char"/>
    <w:basedOn w:val="23"/>
    <w:link w:val="7"/>
    <w:qFormat/>
    <w:uiPriority w:val="99"/>
    <w:rPr>
      <w:rFonts w:ascii="宋体"/>
      <w:kern w:val="2"/>
      <w:sz w:val="18"/>
      <w:szCs w:val="18"/>
    </w:rPr>
  </w:style>
  <w:style w:type="character" w:customStyle="1" w:styleId="66">
    <w:name w:val="副标题 Char"/>
    <w:basedOn w:val="23"/>
    <w:link w:val="19"/>
    <w:qFormat/>
    <w:uiPriority w:val="99"/>
    <w:rPr>
      <w:rFonts w:ascii="Cambria" w:hAnsi="Cambria"/>
      <w:b/>
      <w:bCs/>
      <w:kern w:val="28"/>
      <w:sz w:val="32"/>
      <w:szCs w:val="32"/>
    </w:rPr>
  </w:style>
  <w:style w:type="character" w:customStyle="1" w:styleId="67">
    <w:name w:val="标题 Char"/>
    <w:basedOn w:val="23"/>
    <w:link w:val="22"/>
    <w:qFormat/>
    <w:uiPriority w:val="99"/>
    <w:rPr>
      <w:rFonts w:ascii="Cambria" w:hAnsi="Cambria"/>
      <w:b/>
      <w:bCs/>
      <w:kern w:val="2"/>
      <w:sz w:val="32"/>
      <w:szCs w:val="32"/>
    </w:rPr>
  </w:style>
  <w:style w:type="paragraph" w:customStyle="1" w:styleId="68">
    <w:name w:val="Char"/>
    <w:basedOn w:val="1"/>
    <w:qFormat/>
    <w:uiPriority w:val="99"/>
    <w:pPr>
      <w:widowControl/>
      <w:autoSpaceDE/>
      <w:autoSpaceDN/>
      <w:spacing w:after="160" w:line="240" w:lineRule="exact"/>
    </w:pPr>
    <w:rPr>
      <w:rFonts w:ascii="Verdana" w:hAnsi="Verdana" w:cs="Times New Roman"/>
      <w:sz w:val="20"/>
      <w:szCs w:val="20"/>
    </w:rPr>
  </w:style>
  <w:style w:type="character" w:customStyle="1" w:styleId="69">
    <w:name w:val="页眉 Char"/>
    <w:basedOn w:val="23"/>
    <w:link w:val="17"/>
    <w:qFormat/>
    <w:locked/>
    <w:uiPriority w:val="99"/>
    <w:rPr>
      <w:rFonts w:ascii="宋体" w:hAnsi="宋体" w:cs="宋体"/>
      <w:sz w:val="18"/>
      <w:szCs w:val="22"/>
      <w:lang w:eastAsia="en-US"/>
    </w:rPr>
  </w:style>
  <w:style w:type="paragraph" w:customStyle="1" w:styleId="70">
    <w:name w:val="Char1"/>
    <w:basedOn w:val="1"/>
    <w:qFormat/>
    <w:uiPriority w:val="99"/>
    <w:pPr>
      <w:autoSpaceDE/>
      <w:autoSpaceDN/>
      <w:spacing w:after="160" w:line="259" w:lineRule="auto"/>
      <w:jc w:val="both"/>
    </w:pPr>
    <w:rPr>
      <w:rFonts w:ascii="Times New Roman" w:hAnsi="Times New Roman" w:cs="Times New Roman"/>
      <w:kern w:val="2"/>
      <w:sz w:val="21"/>
      <w:szCs w:val="21"/>
      <w:lang w:eastAsia="zh-CN"/>
    </w:rPr>
  </w:style>
  <w:style w:type="paragraph" w:customStyle="1" w:styleId="71">
    <w:name w:val="默认段落字体 Para Char Char Char Char"/>
    <w:basedOn w:val="1"/>
    <w:qFormat/>
    <w:uiPriority w:val="99"/>
    <w:pPr>
      <w:autoSpaceDE/>
      <w:autoSpaceDN/>
      <w:spacing w:after="160" w:line="259" w:lineRule="auto"/>
      <w:jc w:val="both"/>
    </w:pPr>
    <w:rPr>
      <w:rFonts w:ascii="Times New Roman" w:hAnsi="Times New Roman" w:cs="Times New Roman"/>
      <w:b/>
      <w:kern w:val="2"/>
      <w:sz w:val="28"/>
      <w:szCs w:val="20"/>
      <w:lang w:eastAsia="zh-CN"/>
    </w:rPr>
  </w:style>
  <w:style w:type="paragraph" w:customStyle="1" w:styleId="72">
    <w:name w:val="Char Char3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3">
    <w:name w:val="Char Char Char Char Char Char Char Char"/>
    <w:basedOn w:val="1"/>
    <w:qFormat/>
    <w:uiPriority w:val="99"/>
    <w:pPr>
      <w:widowControl/>
      <w:autoSpaceDE/>
      <w:autoSpaceDN/>
      <w:spacing w:after="160" w:line="240" w:lineRule="exact"/>
    </w:pPr>
    <w:rPr>
      <w:rFonts w:ascii="Verdana" w:hAnsi="Verdana" w:cs="Times New Roman"/>
      <w:sz w:val="20"/>
      <w:szCs w:val="20"/>
    </w:rPr>
  </w:style>
  <w:style w:type="paragraph" w:customStyle="1" w:styleId="74">
    <w:name w:val="Char Char2 Char Char Char Char Char Char"/>
    <w:basedOn w:val="1"/>
    <w:qFormat/>
    <w:uiPriority w:val="99"/>
    <w:pPr>
      <w:autoSpaceDE/>
      <w:autoSpaceDN/>
      <w:spacing w:after="160" w:line="360" w:lineRule="auto"/>
      <w:jc w:val="both"/>
    </w:pPr>
    <w:rPr>
      <w:rFonts w:ascii="Times New Roman" w:hAnsi="Times New Roman" w:cs="Times New Roman"/>
      <w:kern w:val="2"/>
      <w:sz w:val="21"/>
      <w:szCs w:val="20"/>
      <w:lang w:eastAsia="zh-CN"/>
    </w:rPr>
  </w:style>
  <w:style w:type="paragraph" w:customStyle="1" w:styleId="7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6">
    <w:name w:val="List Paragraph"/>
    <w:basedOn w:val="1"/>
    <w:qFormat/>
    <w:uiPriority w:val="34"/>
    <w:pPr>
      <w:ind w:firstLine="420" w:firstLineChars="200"/>
    </w:pPr>
    <w:rPr>
      <w:rFonts w:ascii="Calibri" w:hAnsi="Calibri"/>
      <w:szCs w:val="22"/>
    </w:rPr>
  </w:style>
  <w:style w:type="character" w:customStyle="1" w:styleId="77">
    <w:name w:val="common_over_page_btn"/>
    <w:basedOn w:val="23"/>
    <w:qFormat/>
    <w:uiPriority w:val="0"/>
  </w:style>
  <w:style w:type="character" w:customStyle="1" w:styleId="78">
    <w:name w:val="common_over_page_btn1"/>
    <w:basedOn w:val="23"/>
    <w:qFormat/>
    <w:uiPriority w:val="0"/>
    <w:rPr>
      <w:color w:val="999999"/>
      <w:bdr w:val="single" w:color="D4D4D4" w:sz="6" w:space="0"/>
      <w:shd w:val="clear" w:fill="FFFFFF"/>
    </w:rPr>
  </w:style>
  <w:style w:type="character" w:customStyle="1" w:styleId="79">
    <w:name w:val="样式1 Char"/>
    <w:link w:val="41"/>
    <w:qFormat/>
    <w:uiPriority w:val="0"/>
    <w:rPr>
      <w:rFonts w:hAnsi="Times New Roman" w:cs="Times New Roman"/>
      <w:sz w:val="24"/>
      <w:szCs w:val="20"/>
      <w:lang w:eastAsia="zh-CN"/>
    </w:rPr>
  </w:style>
  <w:style w:type="character" w:customStyle="1" w:styleId="80">
    <w:name w:val="first-child"/>
    <w:basedOn w:val="23"/>
    <w:qFormat/>
    <w:uiPriority w:val="0"/>
  </w:style>
  <w:style w:type="character" w:customStyle="1" w:styleId="81">
    <w:name w:val="iconline2"/>
    <w:basedOn w:val="23"/>
    <w:qFormat/>
    <w:uiPriority w:val="0"/>
  </w:style>
  <w:style w:type="character" w:customStyle="1" w:styleId="82">
    <w:name w:val="associateddata"/>
    <w:basedOn w:val="23"/>
    <w:uiPriority w:val="0"/>
    <w:rPr>
      <w:shd w:val="clear" w:fill="50A6F9"/>
    </w:rPr>
  </w:style>
  <w:style w:type="character" w:customStyle="1" w:styleId="83">
    <w:name w:val="xdrichtextbox"/>
    <w:basedOn w:val="23"/>
    <w:uiPriority w:val="0"/>
    <w:rPr>
      <w:color w:val="auto"/>
      <w:sz w:val="18"/>
      <w:szCs w:val="18"/>
      <w:u w:val="none"/>
      <w:bdr w:val="single" w:color="DCDCDC" w:sz="8" w:space="0"/>
      <w:shd w:val="clear" w:fill="auto"/>
    </w:rPr>
  </w:style>
  <w:style w:type="character" w:customStyle="1" w:styleId="84">
    <w:name w:val="hover41"/>
    <w:basedOn w:val="23"/>
    <w:uiPriority w:val="0"/>
    <w:rPr>
      <w:color w:val="FFFFFF"/>
    </w:rPr>
  </w:style>
  <w:style w:type="character" w:customStyle="1" w:styleId="85">
    <w:name w:val="hilite6"/>
    <w:basedOn w:val="23"/>
    <w:uiPriority w:val="0"/>
    <w:rPr>
      <w:color w:val="FFFFFF"/>
      <w:shd w:val="clear" w:fill="666666"/>
    </w:rPr>
  </w:style>
  <w:style w:type="character" w:customStyle="1" w:styleId="86">
    <w:name w:val="design_class"/>
    <w:basedOn w:val="23"/>
    <w:uiPriority w:val="0"/>
  </w:style>
  <w:style w:type="character" w:customStyle="1" w:styleId="87">
    <w:name w:val="choosename"/>
    <w:basedOn w:val="23"/>
    <w:uiPriority w:val="0"/>
  </w:style>
  <w:style w:type="character" w:customStyle="1" w:styleId="88">
    <w:name w:val="cy"/>
    <w:basedOn w:val="23"/>
    <w:uiPriority w:val="0"/>
  </w:style>
  <w:style w:type="character" w:customStyle="1" w:styleId="89">
    <w:name w:val="drapbtn"/>
    <w:basedOn w:val="23"/>
    <w:uiPriority w:val="0"/>
  </w:style>
  <w:style w:type="character" w:customStyle="1" w:styleId="90">
    <w:name w:val="cdropright"/>
    <w:basedOn w:val="23"/>
    <w:qFormat/>
    <w:uiPriority w:val="0"/>
  </w:style>
  <w:style w:type="character" w:customStyle="1" w:styleId="91">
    <w:name w:val="cdropleft"/>
    <w:basedOn w:val="23"/>
    <w:uiPriority w:val="0"/>
  </w:style>
  <w:style w:type="character" w:customStyle="1" w:styleId="92">
    <w:name w:val="button4"/>
    <w:basedOn w:val="23"/>
    <w:uiPriority w:val="0"/>
  </w:style>
  <w:style w:type="character" w:customStyle="1" w:styleId="93">
    <w:name w:val="tmpztreemove_arrow"/>
    <w:basedOn w:val="23"/>
    <w:uiPriority w:val="0"/>
  </w:style>
  <w:style w:type="character" w:customStyle="1" w:styleId="94">
    <w:name w:val="ico1653"/>
    <w:basedOn w:val="23"/>
    <w:uiPriority w:val="0"/>
  </w:style>
  <w:style w:type="character" w:customStyle="1" w:styleId="95">
    <w:name w:val="ico1654"/>
    <w:basedOn w:val="23"/>
    <w:uiPriority w:val="0"/>
  </w:style>
  <w:style w:type="character" w:customStyle="1" w:styleId="96">
    <w:name w:val="icontext3"/>
    <w:basedOn w:val="23"/>
    <w:qFormat/>
    <w:uiPriority w:val="0"/>
  </w:style>
  <w:style w:type="character" w:customStyle="1" w:styleId="97">
    <w:name w:val="icontext1"/>
    <w:basedOn w:val="23"/>
    <w:uiPriority w:val="0"/>
  </w:style>
  <w:style w:type="character" w:customStyle="1" w:styleId="98">
    <w:name w:val="icontext11"/>
    <w:basedOn w:val="23"/>
    <w:uiPriority w:val="0"/>
  </w:style>
  <w:style w:type="character" w:customStyle="1" w:styleId="99">
    <w:name w:val="icontext12"/>
    <w:basedOn w:val="23"/>
    <w:uiPriority w:val="0"/>
  </w:style>
  <w:style w:type="character" w:customStyle="1" w:styleId="100">
    <w:name w:val="edit_class"/>
    <w:basedOn w:val="23"/>
    <w:uiPriority w:val="0"/>
  </w:style>
  <w:style w:type="character" w:customStyle="1" w:styleId="101">
    <w:name w:val="pagechatarealistclose_box"/>
    <w:basedOn w:val="23"/>
    <w:qFormat/>
    <w:uiPriority w:val="0"/>
  </w:style>
  <w:style w:type="character" w:customStyle="1" w:styleId="102">
    <w:name w:val="pagechatarealistclose_box1"/>
    <w:basedOn w:val="23"/>
    <w:uiPriority w:val="0"/>
  </w:style>
  <w:style w:type="character" w:customStyle="1" w:styleId="103">
    <w:name w:val="layui-layer-tabnow"/>
    <w:basedOn w:val="23"/>
    <w:uiPriority w:val="0"/>
    <w:rPr>
      <w:bdr w:val="single" w:color="CCCCCC" w:sz="6" w:space="0"/>
      <w:shd w:val="clear" w:fill="FFFFFF"/>
    </w:rPr>
  </w:style>
  <w:style w:type="character" w:customStyle="1" w:styleId="104">
    <w:name w:val="after"/>
    <w:basedOn w:val="23"/>
    <w:uiPriority w:val="0"/>
    <w:rPr>
      <w:sz w:val="0"/>
      <w:szCs w:val="0"/>
    </w:rPr>
  </w:style>
  <w:style w:type="character" w:customStyle="1" w:styleId="105">
    <w:name w:val="active7"/>
    <w:basedOn w:val="23"/>
    <w:uiPriority w:val="0"/>
    <w:rPr>
      <w:color w:val="00FF00"/>
      <w:shd w:val="clear" w:fill="111111"/>
    </w:rPr>
  </w:style>
  <w:style w:type="character" w:customStyle="1" w:styleId="106">
    <w:name w:val="active8"/>
    <w:basedOn w:val="23"/>
    <w:uiPriority w:val="0"/>
    <w:rPr>
      <w:shd w:val="clear" w:fill="EC3535"/>
    </w:rPr>
  </w:style>
  <w:style w:type="character" w:customStyle="1" w:styleId="107">
    <w:name w:val="icontext2"/>
    <w:basedOn w:val="23"/>
    <w:uiPriority w:val="0"/>
  </w:style>
  <w:style w:type="character" w:customStyle="1" w:styleId="108">
    <w:name w:val="w32"/>
    <w:basedOn w:val="23"/>
    <w:uiPriority w:val="0"/>
  </w:style>
  <w:style w:type="character" w:customStyle="1" w:styleId="109">
    <w:name w:val="biggerthanmax"/>
    <w:basedOn w:val="23"/>
    <w:uiPriority w:val="0"/>
    <w:rPr>
      <w:shd w:val="clear" w:fill="FFFF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6252B8-D8BD-43D1-B062-AF4D33A7C38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29</Pages>
  <Words>2575</Words>
  <Characters>14684</Characters>
  <Lines>122</Lines>
  <Paragraphs>34</Paragraphs>
  <TotalTime>18</TotalTime>
  <ScaleCrop>false</ScaleCrop>
  <LinksUpToDate>false</LinksUpToDate>
  <CharactersWithSpaces>17225</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2021-09-09T02:39:00Z</dcterms:created>
  <dc:creator>CGC</dc:creator>
  <cp:lastModifiedBy>mqhuang</cp:lastModifiedBy>
  <dcterms:modified xsi:type="dcterms:W3CDTF">2023-04-07T03:01:29Z</dcterms:modified>
  <dc:title>公开招标文件（货物服务类）</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2052-10.8.0.6432</vt:lpwstr>
  </property>
</Properties>
</file>