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D9" w:rsidRDefault="00900ED9" w:rsidP="00900ED9">
      <w:pPr>
        <w:jc w:val="center"/>
        <w:rPr>
          <w:b/>
          <w:bCs/>
          <w:sz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900ED9" w:rsidRDefault="00900ED9" w:rsidP="00900ED9">
      <w:pPr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原料适应性技改项目凝析油分离装置、减压装置、2#抽提装置重大危险源评估技术服务比选公告</w:t>
      </w:r>
    </w:p>
    <w:bookmarkEnd w:id="0"/>
    <w:p w:rsidR="00900ED9" w:rsidRDefault="00900ED9" w:rsidP="00900ED9">
      <w:pPr>
        <w:pStyle w:val="a3"/>
        <w:spacing w:before="26" w:line="360" w:lineRule="auto"/>
        <w:ind w:right="12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>
        <w:rPr>
          <w:rFonts w:hint="eastAsia"/>
          <w:color w:val="000000" w:themeColor="text1"/>
          <w:lang w:eastAsia="zh-CN"/>
        </w:rPr>
        <w:t>“</w:t>
      </w:r>
      <w:r>
        <w:rPr>
          <w:rFonts w:hint="eastAsia"/>
          <w:color w:val="000000" w:themeColor="text1"/>
          <w:u w:val="single"/>
          <w:lang w:eastAsia="zh-CN"/>
        </w:rPr>
        <w:t>原料适应性技改项目凝析油分离装置、减压装置、2#抽提装置重大危险源评估技术服务（项目编号：FAP1-T--GKZB-202303-010）</w:t>
      </w:r>
      <w:r>
        <w:rPr>
          <w:rFonts w:hint="eastAsia"/>
          <w:lang w:eastAsia="zh-CN"/>
        </w:rPr>
        <w:t>”进行国内公开比选，欢迎国内符合条件的供应商积极参选。</w:t>
      </w:r>
    </w:p>
    <w:p w:rsidR="00900ED9" w:rsidRDefault="00900ED9" w:rsidP="00900ED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1.项目名称：福建福海创石油化工有限公司原料适应性技改项目凝析油分离装置、减压装置、2#抽提装置重大危险源评估技术服务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2.比选项目简要说明：根据</w:t>
      </w:r>
      <w:bookmarkStart w:id="1" w:name="REPE_dispatchnumber"/>
      <w:r>
        <w:rPr>
          <w:rFonts w:hint="eastAsia"/>
          <w:sz w:val="24"/>
          <w:szCs w:val="24"/>
          <w:lang w:eastAsia="zh-CN"/>
        </w:rPr>
        <w:t>福建省应急管理厅2023年3月8日发布《关于明确“试生产危化品建设项目涉及的重大危险源纳入监管范畴”有关工作的函》（闽应急厅便函〔2023〕110号</w:t>
      </w:r>
      <w:bookmarkEnd w:id="1"/>
      <w:r>
        <w:rPr>
          <w:rFonts w:hint="eastAsia"/>
          <w:sz w:val="24"/>
          <w:szCs w:val="24"/>
          <w:lang w:eastAsia="zh-CN"/>
        </w:rPr>
        <w:t>）中规定，有关危险化学品建设项目，在装置设施投入物料前，应当完成重大危险源辨识、评估、分级、备案等工作。因凝析油分离装置和减压装置进行消缺改造，需对重大危险源进行重新评估定级。2#抽提装置为续建装置，不在我司备案的重大危险源报告评估范围。为保证以上三套装置开工投料依法合</w:t>
      </w:r>
      <w:proofErr w:type="gramStart"/>
      <w:r>
        <w:rPr>
          <w:rFonts w:hint="eastAsia"/>
          <w:sz w:val="24"/>
          <w:szCs w:val="24"/>
          <w:lang w:eastAsia="zh-CN"/>
        </w:rPr>
        <w:t>规</w:t>
      </w:r>
      <w:proofErr w:type="gramEnd"/>
      <w:r>
        <w:rPr>
          <w:rFonts w:hint="eastAsia"/>
          <w:sz w:val="24"/>
          <w:szCs w:val="24"/>
          <w:lang w:eastAsia="zh-CN"/>
        </w:rPr>
        <w:t>，故对以上三套装置开展重大危险源评估。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3.比选控制价：12万元（含6%增值税）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合同签订后30日内完成本项目重大危险源评估报告书初稿，提交甲方审查；甲方提出审查意见后乙方于5日内修编完成，出具</w:t>
      </w:r>
      <w:proofErr w:type="gramStart"/>
      <w:r>
        <w:rPr>
          <w:rFonts w:hint="eastAsia"/>
          <w:sz w:val="24"/>
          <w:szCs w:val="24"/>
          <w:lang w:eastAsia="zh-CN"/>
        </w:rPr>
        <w:t>报审版安全预</w:t>
      </w:r>
      <w:proofErr w:type="gramEnd"/>
      <w:r>
        <w:rPr>
          <w:rFonts w:hint="eastAsia"/>
          <w:sz w:val="24"/>
          <w:szCs w:val="24"/>
          <w:lang w:eastAsia="zh-CN"/>
        </w:rPr>
        <w:t>评价报告。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乙方在接到专家评审会专家修改意见后5日内完成修改，出具备案</w:t>
      </w:r>
      <w:proofErr w:type="gramStart"/>
      <w:r>
        <w:rPr>
          <w:rFonts w:hint="eastAsia"/>
          <w:sz w:val="24"/>
          <w:szCs w:val="24"/>
          <w:lang w:eastAsia="zh-CN"/>
        </w:rPr>
        <w:t>稿重大</w:t>
      </w:r>
      <w:proofErr w:type="gramEnd"/>
      <w:r>
        <w:rPr>
          <w:rFonts w:hint="eastAsia"/>
          <w:sz w:val="24"/>
          <w:szCs w:val="24"/>
          <w:lang w:eastAsia="zh-CN"/>
        </w:rPr>
        <w:t>危险源评估报告，并将报告书</w:t>
      </w:r>
      <w:proofErr w:type="gramStart"/>
      <w:r>
        <w:rPr>
          <w:rFonts w:hint="eastAsia"/>
          <w:sz w:val="24"/>
          <w:szCs w:val="24"/>
          <w:lang w:eastAsia="zh-CN"/>
        </w:rPr>
        <w:t>正式稿</w:t>
      </w:r>
      <w:proofErr w:type="gramEnd"/>
      <w:r>
        <w:rPr>
          <w:rFonts w:hint="eastAsia"/>
          <w:sz w:val="24"/>
          <w:szCs w:val="24"/>
          <w:lang w:eastAsia="zh-CN"/>
        </w:rPr>
        <w:t>提交甲方。</w:t>
      </w:r>
    </w:p>
    <w:p w:rsidR="00900ED9" w:rsidRDefault="00900ED9" w:rsidP="00900ED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2.参选人应满足《安全评价检测检验机构管理办法》（2019安监总局第1号令）中，具备承担危险化学品生产和储存安全评价的资质要求。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3.参选人具有在近3年（2020-2023）主持完成1个及以上石油化工项目（单个项目投资总额在10亿元以上）的安全评价技术服务业绩，并获得主管部门批</w:t>
      </w:r>
      <w:r>
        <w:rPr>
          <w:rFonts w:hint="eastAsia"/>
          <w:sz w:val="24"/>
          <w:szCs w:val="24"/>
          <w:lang w:eastAsia="zh-CN"/>
        </w:rPr>
        <w:lastRenderedPageBreak/>
        <w:t>复（需提供业绩合同及主管部门批复）。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4.参选人没有失信黑名单记录（以最高院失信被执行人系统发布信息为准）。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5.与比选人无诉讼纠纷。</w:t>
      </w:r>
    </w:p>
    <w:p w:rsidR="00900ED9" w:rsidRDefault="00900ED9" w:rsidP="00900ED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1.报名时间：2023年4月7日至2023年4月16日（共10天）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2.报名方式：参选人在报名时间内将报名文件发送至邮箱hjzhang@fhcpec.com.cn，报名文件包含：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（3）业绩清单（加盖单位公章的扫描件）。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900ED9" w:rsidRDefault="00900ED9" w:rsidP="00900ED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1. 参选文件递交地点：漳州市古雷经济开发区疏港大道南102号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项目组采购管理部129室。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参选文件递交截止时间（以送达时间为准）：2023年4月17日14时0分。</w:t>
      </w:r>
    </w:p>
    <w:p w:rsidR="00900ED9" w:rsidRDefault="00900ED9" w:rsidP="00900ED9">
      <w:pPr>
        <w:spacing w:line="360" w:lineRule="auto"/>
        <w:ind w:firstLineChars="200" w:firstLine="514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联系地址：漳州市古雷经济开发区疏港大道南102号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</w:t>
      </w:r>
    </w:p>
    <w:p w:rsidR="00900ED9" w:rsidRDefault="00900ED9" w:rsidP="00900ED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900ED9" w:rsidRDefault="00900ED9" w:rsidP="00900ED9">
      <w:pPr>
        <w:spacing w:line="360" w:lineRule="auto"/>
        <w:rPr>
          <w:rFonts w:hint="eastAsia"/>
          <w:sz w:val="24"/>
          <w:szCs w:val="24"/>
          <w:lang w:eastAsia="zh-CN"/>
        </w:rPr>
      </w:pPr>
    </w:p>
    <w:p w:rsidR="00900ED9" w:rsidRDefault="00900ED9" w:rsidP="00900ED9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    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 </w:t>
      </w:r>
    </w:p>
    <w:p w:rsidR="00900ED9" w:rsidRDefault="00900ED9" w:rsidP="00900ED9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2023年4月6日</w:t>
      </w:r>
    </w:p>
    <w:p w:rsidR="0026334A" w:rsidRDefault="0026334A"/>
    <w:sectPr w:rsidR="0026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B"/>
    <w:rsid w:val="0026334A"/>
    <w:rsid w:val="003D5A3B"/>
    <w:rsid w:val="009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1E0F-F59C-4D07-876C-52A22323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0E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semiHidden/>
    <w:unhideWhenUsed/>
    <w:qFormat/>
    <w:rsid w:val="00900ED9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900ED9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900ED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2023-04-06T02:33:00Z</dcterms:created>
  <dcterms:modified xsi:type="dcterms:W3CDTF">2023-04-06T02:33:00Z</dcterms:modified>
</cp:coreProperties>
</file>