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公开比选项目；尼龙扎带</w:t>
      </w:r>
    </w:p>
    <w:p>
      <w:pPr>
        <w:widowControl/>
        <w:shd w:val="clear" w:color="auto" w:fill="FFFFFF"/>
        <w:jc w:val="center"/>
        <w:rPr>
          <w:rFonts w:hint="eastAsia" w:eastAsia="宋体"/>
          <w:color w:val="000000"/>
          <w:szCs w:val="21"/>
          <w:lang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 FH</w:t>
      </w:r>
      <w:r>
        <w:rPr>
          <w:rFonts w:ascii="宋体" w:hAnsi="宋体" w:cs="宋体"/>
          <w:color w:val="000000"/>
          <w:kern w:val="0"/>
          <w:sz w:val="36"/>
          <w:szCs w:val="36"/>
          <w:shd w:val="clear" w:color="auto" w:fill="FFFFFF"/>
        </w:rPr>
        <w:t>C</w:t>
      </w:r>
      <w:r>
        <w:rPr>
          <w:rFonts w:hint="eastAsia" w:ascii="宋体" w:hAnsi="宋体" w:cs="宋体"/>
          <w:color w:val="000000"/>
          <w:kern w:val="0"/>
          <w:sz w:val="36"/>
          <w:szCs w:val="36"/>
          <w:shd w:val="clear" w:color="auto" w:fill="FFFFFF"/>
        </w:rPr>
        <w:t>-尼龙扎带-</w:t>
      </w:r>
      <w:r>
        <w:rPr>
          <w:rFonts w:ascii="宋体" w:hAnsi="宋体" w:cs="宋体"/>
          <w:color w:val="000000"/>
          <w:kern w:val="0"/>
          <w:sz w:val="36"/>
          <w:szCs w:val="36"/>
          <w:shd w:val="clear" w:color="auto" w:fill="FFFFFF"/>
        </w:rPr>
        <w:t>2023112</w:t>
      </w:r>
      <w:r>
        <w:rPr>
          <w:rFonts w:hint="eastAsia" w:ascii="宋体" w:hAnsi="宋体" w:cs="宋体"/>
          <w:color w:val="000000"/>
          <w:kern w:val="0"/>
          <w:sz w:val="36"/>
          <w:szCs w:val="36"/>
          <w:shd w:val="clear" w:color="auto" w:fill="FFFFFF"/>
          <w:lang w:val="en-US" w:eastAsia="zh-CN"/>
        </w:rPr>
        <w:t>4</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翔鹭石化（漳州）有限公司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w:t>
      </w:r>
      <w:r>
        <w:rPr>
          <w:rFonts w:asciiTheme="minorEastAsia" w:hAnsiTheme="minorEastAsia" w:eastAsiaTheme="minorEastAsia" w:cstheme="minorEastAsia"/>
          <w:color w:val="000000"/>
          <w:kern w:val="0"/>
          <w:sz w:val="28"/>
          <w:szCs w:val="28"/>
          <w:shd w:val="clear" w:color="auto" w:fill="FFFFFF"/>
        </w:rPr>
        <w:t>3</w:t>
      </w:r>
      <w:r>
        <w:rPr>
          <w:rFonts w:hint="eastAsia" w:asciiTheme="minorEastAsia" w:hAnsiTheme="minorEastAsia" w:eastAsiaTheme="minorEastAsia" w:cstheme="minorEastAsia"/>
          <w:color w:val="000000"/>
          <w:kern w:val="0"/>
          <w:sz w:val="28"/>
          <w:szCs w:val="28"/>
          <w:shd w:val="clear" w:color="auto" w:fill="FFFFFF"/>
        </w:rPr>
        <w:t>年11月</w:t>
      </w:r>
      <w:r>
        <w:rPr>
          <w:rFonts w:asciiTheme="minorEastAsia" w:hAnsiTheme="minorEastAsia" w:eastAsiaTheme="minorEastAsia" w:cstheme="minorEastAsia"/>
          <w:color w:val="000000"/>
          <w:kern w:val="0"/>
          <w:sz w:val="28"/>
          <w:szCs w:val="28"/>
          <w:shd w:val="clear" w:color="auto" w:fill="FFFFFF"/>
        </w:rPr>
        <w:t>24</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4"/>
        <w:rPr>
          <w:b/>
          <w:sz w:val="28"/>
        </w:rPr>
      </w:pPr>
    </w:p>
    <w:p>
      <w:pPr>
        <w:jc w:val="center"/>
        <w:rPr>
          <w:b/>
          <w:bCs/>
          <w:sz w:val="32"/>
        </w:rPr>
      </w:pPr>
      <w:r>
        <w:rPr>
          <w:rFonts w:hint="eastAsia"/>
          <w:b/>
          <w:bCs/>
          <w:sz w:val="32"/>
        </w:rPr>
        <w:t>翔鹭石化（漳州）有限公司</w:t>
      </w:r>
    </w:p>
    <w:p>
      <w:pPr>
        <w:jc w:val="center"/>
        <w:rPr>
          <w:b/>
          <w:bCs/>
          <w:sz w:val="32"/>
        </w:rPr>
      </w:pPr>
      <w:r>
        <w:rPr>
          <w:rFonts w:hint="eastAsia"/>
          <w:b/>
          <w:bCs/>
          <w:sz w:val="32"/>
        </w:rPr>
        <w:t>尼龙扎带</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翔鹭石化（漳州）有限公司就</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“尼龙扎带（项目编号：FH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尼龙扎带</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比选项目：尼龙扎带采购数量详见比选文件。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系尼龙扎带生产厂家。</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w:t>
      </w:r>
      <w:r>
        <w:rPr>
          <w:rFonts w:asciiTheme="minorEastAsia" w:hAnsiTheme="minorEastAsia" w:eastAsiaTheme="minorEastAsia"/>
          <w:bCs/>
          <w:sz w:val="24"/>
        </w:rPr>
        <w:t>选</w:t>
      </w:r>
      <w:r>
        <w:rPr>
          <w:rFonts w:hint="eastAsia" w:asciiTheme="minorEastAsia" w:hAnsiTheme="minorEastAsia" w:eastAsiaTheme="minorEastAsia"/>
          <w:bCs/>
          <w:sz w:val="24"/>
        </w:rPr>
        <w:t>保证金：5</w:t>
      </w:r>
      <w:r>
        <w:rPr>
          <w:rFonts w:asciiTheme="minorEastAsia" w:hAnsiTheme="minorEastAsia" w:eastAsiaTheme="minorEastAsia"/>
          <w:bCs/>
          <w:sz w:val="24"/>
        </w:rPr>
        <w:t>000</w:t>
      </w:r>
      <w:r>
        <w:rPr>
          <w:rFonts w:hint="eastAsia" w:asciiTheme="minorEastAsia" w:hAnsiTheme="minorEastAsia" w:eastAsiaTheme="minorEastAsia"/>
          <w:bCs/>
          <w:sz w:val="24"/>
        </w:rPr>
        <w:t>元（伍仟圆整）。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报名时间：自公告之日</w:t>
      </w:r>
      <w:r>
        <w:rPr>
          <w:rFonts w:hint="eastAsia" w:asciiTheme="majorEastAsia" w:hAnsiTheme="majorEastAsia" w:eastAsiaTheme="majorEastAsia"/>
          <w:sz w:val="24"/>
        </w:rPr>
        <w:t>至1</w:t>
      </w:r>
      <w:r>
        <w:rPr>
          <w:rFonts w:asciiTheme="majorEastAsia" w:hAnsiTheme="majorEastAsia" w:eastAsiaTheme="majorEastAsia"/>
          <w:sz w:val="24"/>
        </w:rPr>
        <w:t>2</w:t>
      </w:r>
      <w:r>
        <w:rPr>
          <w:rFonts w:hint="eastAsia" w:asciiTheme="majorEastAsia" w:hAnsiTheme="majorEastAsia" w:eastAsiaTheme="majorEastAsia"/>
          <w:sz w:val="24"/>
        </w:rPr>
        <w:t>月</w:t>
      </w:r>
      <w:r>
        <w:rPr>
          <w:rFonts w:asciiTheme="majorEastAsia" w:hAnsiTheme="majorEastAsia" w:eastAsiaTheme="majorEastAsia"/>
          <w:sz w:val="24"/>
        </w:rPr>
        <w:t>16</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以邮件附件方式发送至商务联系人邮箱wzcgb@fjpec.com.cn</w:t>
      </w:r>
      <w:r>
        <w:rPr>
          <w:rFonts w:asciiTheme="minorEastAsia" w:hAnsiTheme="minorEastAsia" w:eastAsiaTheme="minorEastAsia"/>
          <w:bCs/>
          <w:sz w:val="24"/>
        </w:rPr>
        <w:t>登记报名</w:t>
      </w:r>
      <w:r>
        <w:rPr>
          <w:rFonts w:hint="eastAsia" w:asciiTheme="minorEastAsia" w:hAnsiTheme="minorEastAsia" w:eastAsiaTheme="minorEastAsia"/>
          <w:bCs/>
          <w:sz w:val="24"/>
        </w:rPr>
        <w:t>(</w:t>
      </w:r>
      <w:r>
        <w:rPr>
          <w:rFonts w:asciiTheme="minorEastAsia" w:hAnsiTheme="minorEastAsia" w:eastAsiaTheme="minorEastAsia"/>
          <w:bCs/>
          <w:color w:val="FF0000"/>
          <w:sz w:val="24"/>
        </w:rPr>
        <w:t>邮件</w:t>
      </w:r>
      <w:r>
        <w:rPr>
          <w:rFonts w:hint="eastAsia" w:asciiTheme="minorEastAsia" w:hAnsiTheme="minorEastAsia" w:eastAsiaTheme="minorEastAsia"/>
          <w:bCs/>
          <w:color w:val="FF0000"/>
          <w:sz w:val="24"/>
        </w:rPr>
        <w:t>标题</w:t>
      </w:r>
      <w:r>
        <w:rPr>
          <w:rFonts w:asciiTheme="minorEastAsia" w:hAnsiTheme="minorEastAsia" w:eastAsiaTheme="minorEastAsia"/>
          <w:bCs/>
          <w:color w:val="FF0000"/>
          <w:sz w:val="24"/>
        </w:rPr>
        <w:t>注明参选项目名称</w:t>
      </w:r>
      <w:r>
        <w:rPr>
          <w:rFonts w:hint="eastAsia" w:asciiTheme="minorEastAsia" w:hAnsiTheme="minorEastAsia" w:eastAsiaTheme="minorEastAsia"/>
          <w:bCs/>
          <w:sz w:val="24"/>
        </w:rPr>
        <w:t>)</w:t>
      </w:r>
      <w:r>
        <w:rPr>
          <w:rFonts w:asciiTheme="minorEastAsia" w:hAnsiTheme="minorEastAsia" w:eastAsiaTheme="minorEastAsia"/>
          <w:bCs/>
          <w:sz w:val="24"/>
        </w:rPr>
        <w:t>，登记报名时需递交以下文件：</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（3）生产厂家证明资料（加盖公章）；</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（4）至少一份扎带业绩材料；</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（5）保证金汇款银行水单：比选单位需缴纳比选保证金：</w:t>
      </w:r>
      <w:r>
        <w:rPr>
          <w:rFonts w:asciiTheme="minorEastAsia" w:hAnsiTheme="minorEastAsia" w:eastAsiaTheme="minorEastAsia"/>
          <w:bCs/>
          <w:sz w:val="24"/>
        </w:rPr>
        <w:t>5000</w:t>
      </w:r>
      <w:r>
        <w:rPr>
          <w:rFonts w:hint="eastAsia" w:asciiTheme="minorEastAsia" w:hAnsiTheme="minorEastAsia" w:eastAsiaTheme="minorEastAsia"/>
          <w:bCs/>
          <w:sz w:val="24"/>
        </w:rPr>
        <w:t>元（伍仟圆整），如中选、该保证金转为履约保证金，如不中选，在比选结束后请联系商务联系人办理无息等额退款。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9"/>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参选文件递交地点：福建福海创石油化工有限公司（地址：</w:t>
      </w:r>
      <w:r>
        <w:rPr>
          <w:rFonts w:hint="eastAsia" w:ascii="宋体" w:hAnsi="宋体"/>
          <w:color w:val="000000"/>
          <w:sz w:val="24"/>
        </w:rPr>
        <w:t>福建省漳州市漳浦县杜浔镇杜昌路9号</w:t>
      </w:r>
      <w:r>
        <w:rPr>
          <w:rFonts w:asciiTheme="minorEastAsia" w:hAnsiTheme="minorEastAsia" w:eastAsiaTheme="minorEastAsia"/>
          <w:bCs/>
          <w:sz w:val="24"/>
        </w:rPr>
        <w:t>）</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商务联系人：李志红  电话：13950027376</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10"/>
          <w:rFonts w:hint="eastAsia" w:ascii="Times New Roman" w:hAnsi="Times New Roman" w:eastAsia="宋体" w:cs="Times New Roman"/>
          <w:color w:val="111111"/>
        </w:rPr>
        <w:t>lizh@fjpec.com.cn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技术联系人：周坚强</w:t>
      </w:r>
      <w:r>
        <w:rPr>
          <w:rFonts w:cs="宋体" w:asciiTheme="minorEastAsia" w:hAnsiTheme="minorEastAsia"/>
          <w:bCs/>
          <w:sz w:val="24"/>
        </w:rPr>
        <w:t xml:space="preserve"> </w:t>
      </w:r>
      <w:r>
        <w:rPr>
          <w:rFonts w:hint="eastAsia" w:cs="宋体" w:asciiTheme="minorEastAsia" w:hAnsiTheme="minorEastAsia"/>
          <w:bCs/>
          <w:sz w:val="24"/>
        </w:rPr>
        <w:t xml:space="preserve"> 电话：18020722612  邮箱：jqzhou</w:t>
      </w:r>
      <w:r>
        <w:rPr>
          <w:rFonts w:ascii="Arial" w:hAnsi="Arial" w:eastAsia="宋体" w:cs="Arial"/>
          <w:color w:val="111111"/>
          <w:sz w:val="18"/>
          <w:szCs w:val="18"/>
        </w:rPr>
        <w:t>@fhcpec.com.cn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宋体" w:hAnsi="宋体"/>
          <w:color w:val="000000"/>
          <w:sz w:val="24"/>
        </w:rPr>
        <w:t>福建省漳州市漳浦县杜浔镇杜昌路9号</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363200</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翔鹭石化（漳州）有限公司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w:t>
      </w:r>
      <w:r>
        <w:rPr>
          <w:rFonts w:asciiTheme="minorEastAsia" w:hAnsiTheme="minorEastAsia" w:eastAsiaTheme="minorEastAsia"/>
          <w:sz w:val="24"/>
        </w:rPr>
        <w:t>3</w:t>
      </w:r>
      <w:r>
        <w:rPr>
          <w:rFonts w:hint="eastAsia" w:asciiTheme="minorEastAsia" w:hAnsiTheme="minorEastAsia" w:eastAsiaTheme="minorEastAsia"/>
          <w:sz w:val="24"/>
        </w:rPr>
        <w:t>年11月</w:t>
      </w:r>
      <w:r>
        <w:rPr>
          <w:rFonts w:asciiTheme="minorEastAsia" w:hAnsiTheme="minorEastAsia" w:eastAsiaTheme="minorEastAsia"/>
          <w:sz w:val="24"/>
        </w:rPr>
        <w:t>24</w:t>
      </w:r>
      <w:r>
        <w:rPr>
          <w:rFonts w:hint="eastAsia" w:asciiTheme="minorEastAsia" w:hAnsiTheme="minorEastAsia" w:eastAsiaTheme="minorEastAsia"/>
          <w:sz w:val="24"/>
        </w:rPr>
        <w:t>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本次邀请比选涉及产品为：尼龙扎带。</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（5）系尼龙扎带生产厂家。</w:t>
      </w:r>
    </w:p>
    <w:p>
      <w:pPr>
        <w:spacing w:line="320" w:lineRule="exact"/>
        <w:rPr>
          <w:rFonts w:ascii="宋体"/>
          <w:sz w:val="18"/>
          <w:szCs w:val="18"/>
        </w:rPr>
      </w:pPr>
      <w:r>
        <w:rPr>
          <w:rFonts w:hint="eastAsia" w:ascii="宋体"/>
          <w:sz w:val="18"/>
          <w:szCs w:val="18"/>
        </w:rPr>
        <w:t>（6）参选保证金：5000元（伍仟圆整）。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（7）合同</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公开比选在本公司或本集团范围内组织比选小组成员召开邀请比选会议，检查参选文件是否符合规定，并作记录。比选会议旨在确定所公开比选尼龙扎带的采购指导价格。比选会议确定指导价格之后：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在供货期内，需严格执行价格约定。如果价格出现波动，在双方均同意的情况下，重新发起新一轮公开比选。如果参选人未能按承诺的价格供货，则公开比选有权处于暂停其一至三个月的参选资格。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w:t>
      </w:r>
      <w:r>
        <w:rPr>
          <w:rFonts w:hint="eastAsia" w:ascii="宋体" w:hAnsi="宋体" w:cs="宋体"/>
          <w:b/>
          <w:kern w:val="0"/>
          <w:sz w:val="24"/>
          <w:lang w:eastAsia="zh-CN"/>
        </w:rPr>
        <w:t>翔鹭</w:t>
      </w:r>
      <w:bookmarkStart w:id="3" w:name="_GoBack"/>
      <w:bookmarkEnd w:id="3"/>
      <w:r>
        <w:rPr>
          <w:rFonts w:hint="eastAsia" w:ascii="宋体" w:hAnsi="宋体" w:cs="宋体"/>
          <w:b/>
          <w:kern w:val="0"/>
          <w:sz w:val="24"/>
          <w:lang w:eastAsia="zh-CN"/>
        </w:rPr>
        <w:t>石化（漳州）有限公司</w:t>
      </w:r>
      <w:r>
        <w:rPr>
          <w:rFonts w:hint="eastAsia" w:ascii="宋体" w:hAnsi="宋体" w:cs="宋体"/>
          <w:b/>
          <w:color w:val="000000"/>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rPr>
        <w:t>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我公司计划采购尼龙扎带，具体要求如下：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尼龙扎带采购数量：</w:t>
      </w:r>
      <w:r>
        <w:rPr>
          <w:rFonts w:ascii="宋体" w:cs="宋体"/>
          <w:sz w:val="24"/>
        </w:rPr>
        <w:t>1500000</w:t>
      </w:r>
      <w:r>
        <w:rPr>
          <w:rFonts w:hint="eastAsia" w:ascii="宋体" w:cs="宋体"/>
          <w:sz w:val="24"/>
        </w:rPr>
        <w:t>条（数量为年预估量，以实际发生量为准）。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2.技术参数指标详见附件尼龙扎带采购指标参数要求。</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到货时间：分批到货，首批</w:t>
      </w:r>
      <w:r>
        <w:rPr>
          <w:rFonts w:ascii="宋体" w:hAnsi="宋体"/>
          <w:sz w:val="24"/>
        </w:rPr>
        <w:t>20</w:t>
      </w:r>
      <w:r>
        <w:rPr>
          <w:rFonts w:hint="eastAsia" w:ascii="宋体" w:hAnsi="宋体"/>
          <w:sz w:val="24"/>
        </w:rPr>
        <w:t>万条（数量以需方通知为准）需于</w:t>
      </w:r>
      <w:r>
        <w:rPr>
          <w:rFonts w:hint="eastAsia" w:asciiTheme="minorEastAsia" w:hAnsiTheme="minorEastAsia" w:eastAsiaTheme="minorEastAsia"/>
          <w:color w:val="000000" w:themeColor="text1"/>
          <w:sz w:val="24"/>
          <w14:textFill>
            <w14:solidFill>
              <w14:schemeClr w14:val="tx1"/>
            </w14:solidFill>
          </w14:textFill>
        </w:rPr>
        <w:t>202</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年2月20日前送达需方指定地点。</w:t>
      </w:r>
    </w:p>
    <w:p>
      <w:pPr>
        <w:spacing w:line="350" w:lineRule="exact"/>
        <w:jc w:val="left"/>
        <w:rPr>
          <w:rFonts w:ascii="宋体" w:cs="宋体"/>
          <w:sz w:val="24"/>
        </w:rPr>
      </w:pPr>
      <w:r>
        <w:rPr>
          <w:rFonts w:hint="eastAsia" w:asciiTheme="minorEastAsia" w:hAnsiTheme="minorEastAsia" w:eastAsiaTheme="minorEastAsia"/>
          <w:bCs/>
          <w:kern w:val="0"/>
          <w:sz w:val="24"/>
        </w:rPr>
        <w:t>4.报价须知：尼龙扎带</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7.2参选文件应密封，包含比选公告、参选规定及说明、公开比选文件、参选书、法定代表人授权书、报价单，上述七项文件一式两份并逐页盖公章。密封处盖章。（</w:t>
      </w:r>
      <w:r>
        <w:rPr>
          <w:rFonts w:hint="eastAsia" w:ascii="宋体" w:hAnsi="宋体" w:cs="宋体"/>
          <w:color w:val="FF0000"/>
          <w:sz w:val="24"/>
        </w:rPr>
        <w:t>寄送快递时，请在快递件封面备注清楚寄件人公司名称及相应标书项目名称，同时快递内随附标书电子版资料！</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7.3我公司快递联系方式：公司名称：</w:t>
      </w:r>
      <w:r>
        <w:rPr>
          <w:rFonts w:hint="eastAsia" w:ascii="宋体" w:hAnsi="宋体"/>
          <w:sz w:val="24"/>
        </w:rPr>
        <w:t>福建福海创石油化工有限公司</w:t>
      </w:r>
    </w:p>
    <w:p>
      <w:pPr>
        <w:spacing w:line="360" w:lineRule="exact"/>
        <w:jc w:val="left"/>
        <w:rPr>
          <w:rFonts w:ascii="宋体" w:hAnsi="宋体" w:cs="宋体"/>
          <w:sz w:val="24"/>
        </w:rPr>
      </w:pPr>
      <w:r>
        <w:rPr>
          <w:rFonts w:hint="eastAsia" w:ascii="宋体" w:hAnsi="宋体" w:cs="宋体"/>
          <w:sz w:val="24"/>
        </w:rPr>
        <w:t>地址：</w:t>
      </w:r>
      <w:r>
        <w:rPr>
          <w:rFonts w:hint="eastAsia" w:ascii="宋体" w:hAnsi="宋体"/>
          <w:color w:val="000000"/>
          <w:sz w:val="24"/>
        </w:rPr>
        <w:t>福建省漳州市漳浦县杜浔镇杜昌路9号</w:t>
      </w:r>
      <w:r>
        <w:rPr>
          <w:rFonts w:hint="eastAsia" w:ascii="宋体" w:hAnsi="宋体" w:cs="宋体"/>
          <w:sz w:val="24"/>
        </w:rPr>
        <w:t xml:space="preserve"> 采购部煤炭及辅料团队</w:t>
      </w:r>
    </w:p>
    <w:p>
      <w:pPr>
        <w:spacing w:line="360" w:lineRule="exact"/>
        <w:jc w:val="left"/>
        <w:rPr>
          <w:rFonts w:ascii="宋体"/>
          <w:sz w:val="24"/>
          <w:u w:val="single"/>
        </w:rPr>
      </w:pPr>
      <w:r>
        <w:rPr>
          <w:rFonts w:hint="eastAsia" w:ascii="宋体" w:hAnsi="宋体" w:cs="宋体"/>
          <w:sz w:val="24"/>
        </w:rPr>
        <w:t>联系人：李志红  手机：13950027376</w:t>
      </w:r>
    </w:p>
    <w:p>
      <w:pPr>
        <w:spacing w:line="360" w:lineRule="exact"/>
        <w:jc w:val="left"/>
        <w:rPr>
          <w:rFonts w:ascii="宋体" w:hAnsi="宋体" w:cs="宋体"/>
          <w:sz w:val="24"/>
        </w:rPr>
      </w:pPr>
      <w:r>
        <w:rPr>
          <w:rFonts w:hint="eastAsia" w:ascii="宋体" w:hAnsi="宋体" w:cs="宋体"/>
          <w:sz w:val="24"/>
        </w:rPr>
        <w:t>7.4如遇不可抗力影响导致无法保证物流配送时间，需邮件说明原因并在标书递交截止时间前邮件加密发送标书至：wzcgb@fjpec.com.cn（邮件标题备注标书项目名称）。开选当日将由业务员联系获取加密密码。</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hint="default" w:ascii="宋体" w:eastAsia="宋体"/>
          <w:sz w:val="24"/>
          <w:lang w:val="en-US" w:eastAsia="zh-CN"/>
        </w:rPr>
      </w:pPr>
      <w:r>
        <w:rPr>
          <w:rFonts w:hint="eastAsia" w:ascii="宋体" w:hAnsi="宋体"/>
          <w:sz w:val="24"/>
        </w:rPr>
        <w:t>致：</w:t>
      </w:r>
      <w:r>
        <w:rPr>
          <w:rFonts w:hint="eastAsia" w:ascii="宋体" w:hAnsi="宋体"/>
          <w:sz w:val="24"/>
          <w:lang w:val="en-US"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bookmarkStart w:id="0" w:name="_Hlk120181851"/>
      <w:r>
        <w:rPr>
          <w:rFonts w:hint="eastAsia" w:asciiTheme="minorEastAsia" w:hAnsiTheme="minorEastAsia" w:eastAsiaTheme="minorEastAsia"/>
          <w:bCs/>
          <w:sz w:val="24"/>
          <w:u w:val="single"/>
        </w:rPr>
        <w:t>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bookmarkEnd w:id="0"/>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被我方正式授权并代表我公司</w:t>
      </w:r>
      <w:r>
        <w:rPr>
          <w:rFonts w:hint="eastAsia" w:ascii="宋体" w:hAnsi="宋体"/>
          <w:sz w:val="24"/>
          <w:u w:val="single"/>
        </w:rPr>
        <w:t xml:space="preserve">                            </w:t>
      </w:r>
      <w:r>
        <w:rPr>
          <w:rFonts w:hint="eastAsia" w:ascii="宋体" w:hAnsi="宋体"/>
          <w:sz w:val="24"/>
        </w:rPr>
        <w:t>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我公司报价有效期为公开比选文件收取时间截止期后5个工作日，如经双方协商并最终确认价格后，有效期延长至订单执行完毕。</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 xml:space="preserve">本授权书声明：注册于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（注册地址）的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（公司名称）的在下方签字（或签章）的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（法定代表人姓名）代表本公司授权</w:t>
      </w:r>
      <w:r>
        <w:rPr>
          <w:rFonts w:hint="eastAsia" w:ascii="宋体" w:hAnsi="宋体"/>
          <w:sz w:val="24"/>
          <w:u w:val="single"/>
        </w:rPr>
        <w:t xml:space="preserve">            </w:t>
      </w:r>
      <w:r>
        <w:rPr>
          <w:rFonts w:hint="eastAsia" w:ascii="宋体" w:hAnsi="宋体"/>
          <w:sz w:val="24"/>
        </w:rPr>
        <w:t xml:space="preserve"> （被授权代表人姓名、职务）为本公司的合法代理人，就本次报价（编号：</w:t>
      </w:r>
      <w:r>
        <w:rPr>
          <w:rFonts w:hint="eastAsia" w:asciiTheme="minorEastAsia" w:hAnsiTheme="minorEastAsia" w:eastAsiaTheme="minorEastAsia"/>
          <w:bCs/>
          <w:sz w:val="24"/>
          <w:u w:val="single"/>
        </w:rPr>
        <w:t>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 xml:space="preserve">本授权书于    年 </w:t>
      </w:r>
      <w:r>
        <w:rPr>
          <w:rFonts w:ascii="宋体" w:hAnsi="宋体"/>
          <w:sz w:val="24"/>
        </w:rPr>
        <w:t xml:space="preserve"> </w:t>
      </w:r>
      <w:r>
        <w:rPr>
          <w:rFonts w:hint="eastAsia" w:ascii="宋体" w:hAnsi="宋体"/>
          <w:sz w:val="24"/>
        </w:rPr>
        <w:t xml:space="preserve">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default" w:ascii="宋体" w:eastAsia="宋体"/>
          <w:sz w:val="24"/>
          <w:lang w:val="en-US" w:eastAsia="zh-CN"/>
        </w:rPr>
      </w:pPr>
      <w:r>
        <w:rPr>
          <w:rFonts w:hint="eastAsia" w:ascii="宋体" w:hAnsi="宋体"/>
          <w:sz w:val="24"/>
        </w:rPr>
        <w:t>致：</w:t>
      </w:r>
      <w:r>
        <w:rPr>
          <w:rFonts w:hint="eastAsia" w:ascii="宋体" w:hAnsi="宋体"/>
          <w:sz w:val="24"/>
          <w:lang w:val="en-US"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我公司可按贵司要求供应尼龙扎带：</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rPr>
        <w:t xml:space="preserve"> </w:t>
      </w:r>
      <w:r>
        <w:rPr>
          <w:rFonts w:ascii="宋体" w:cs="宋体"/>
          <w:sz w:val="24"/>
          <w:u w:val="single"/>
        </w:rPr>
        <w:t>150</w:t>
      </w:r>
      <w:r>
        <w:rPr>
          <w:rFonts w:hint="eastAsia" w:ascii="宋体" w:cs="宋体"/>
          <w:sz w:val="24"/>
          <w:u w:val="single"/>
        </w:rPr>
        <w:t>0000条</w:t>
      </w:r>
      <w:r>
        <w:rPr>
          <w:rFonts w:hint="eastAsia" w:ascii="宋体" w:cs="宋体"/>
          <w:sz w:val="24"/>
        </w:rPr>
        <w:t>（数量为年预估量，以实际发生量为准）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元/条，税率</w:t>
      </w:r>
      <w:r>
        <w:rPr>
          <w:rFonts w:hint="eastAsia" w:ascii="宋体" w:hAnsi="宋体"/>
          <w:sz w:val="24"/>
          <w:u w:val="single"/>
        </w:rPr>
        <w:t xml:space="preserve">  13%  。</w:t>
      </w:r>
    </w:p>
    <w:p>
      <w:pPr>
        <w:numPr>
          <w:ilvl w:val="0"/>
          <w:numId w:val="9"/>
        </w:numPr>
        <w:spacing w:line="312" w:lineRule="auto"/>
        <w:rPr>
          <w:rFonts w:ascii="宋体" w:hAnsi="宋体"/>
          <w:sz w:val="24"/>
        </w:rPr>
      </w:pPr>
      <w:r>
        <w:rPr>
          <w:rFonts w:hint="eastAsia" w:ascii="宋体" w:hAnsi="宋体"/>
          <w:sz w:val="24"/>
        </w:rPr>
        <w:t>供货型号 （详见附件“自锁式尼龙扎带质量规范”）。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我公司同意如有中选，将在合同签约前缴纳保证金5000元。</w:t>
      </w:r>
    </w:p>
    <w:p>
      <w:pPr>
        <w:spacing w:line="312" w:lineRule="auto"/>
        <w:jc w:val="left"/>
        <w:rPr>
          <w:rFonts w:ascii="宋体" w:hAnsi="宋体"/>
          <w:sz w:val="24"/>
        </w:rPr>
      </w:pPr>
      <w:r>
        <w:rPr>
          <w:rFonts w:hint="eastAsia" w:ascii="宋体" w:hAnsi="宋体"/>
          <w:sz w:val="24"/>
        </w:rPr>
        <w:t>二、到货期：首批货物应于</w:t>
      </w:r>
      <w:r>
        <w:rPr>
          <w:rFonts w:hint="eastAsia" w:ascii="宋体" w:hAnsi="宋体" w:cs="宋体"/>
          <w:sz w:val="24"/>
          <w:u w:val="single"/>
        </w:rPr>
        <w:t>202</w:t>
      </w:r>
      <w:r>
        <w:rPr>
          <w:rFonts w:ascii="宋体" w:hAnsi="宋体" w:cs="宋体"/>
          <w:sz w:val="24"/>
          <w:u w:val="single"/>
        </w:rPr>
        <w:t>4</w:t>
      </w:r>
      <w:r>
        <w:rPr>
          <w:rFonts w:hint="eastAsia" w:ascii="宋体" w:hAnsi="宋体" w:cs="宋体"/>
          <w:sz w:val="24"/>
          <w:u w:val="single"/>
        </w:rPr>
        <w:t>年2月20日</w:t>
      </w:r>
      <w:r>
        <w:rPr>
          <w:rFonts w:hint="eastAsia" w:ascii="宋体" w:hAnsi="宋体" w:cs="宋体"/>
          <w:sz w:val="24"/>
        </w:rPr>
        <w:t>前将货物交付需方，具体以需方通知为准。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ascii="宋体" w:hAnsi="宋体"/>
          <w:color w:val="000000"/>
          <w:sz w:val="24"/>
        </w:rPr>
        <w:t>4</w:t>
      </w:r>
      <w:r>
        <w:rPr>
          <w:rFonts w:hint="eastAsia" w:ascii="宋体" w:hAnsi="宋体"/>
          <w:color w:val="000000"/>
          <w:sz w:val="24"/>
        </w:rPr>
        <w:t>年2月1日</w:t>
      </w:r>
      <w:r>
        <w:rPr>
          <w:rFonts w:ascii="宋体" w:hAnsi="宋体"/>
          <w:color w:val="000000"/>
          <w:sz w:val="24"/>
        </w:rPr>
        <w:t>-20</w:t>
      </w:r>
      <w:r>
        <w:rPr>
          <w:rFonts w:hint="eastAsia" w:ascii="宋体" w:hAnsi="宋体"/>
          <w:color w:val="000000"/>
          <w:sz w:val="24"/>
        </w:rPr>
        <w:t>2</w:t>
      </w:r>
      <w:r>
        <w:rPr>
          <w:rFonts w:ascii="宋体" w:hAnsi="宋体"/>
          <w:color w:val="000000"/>
          <w:sz w:val="24"/>
        </w:rPr>
        <w:t>5</w:t>
      </w:r>
      <w:r>
        <w:rPr>
          <w:rFonts w:hint="eastAsia" w:ascii="宋体" w:hAnsi="宋体"/>
          <w:color w:val="000000"/>
          <w:sz w:val="24"/>
        </w:rPr>
        <w:t>年1月31日，其它约定以双方签订合同为准。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1" w:name="_Hlk532224866"/>
      <w:r>
        <w:rPr>
          <w:rFonts w:hint="eastAsia" w:ascii="宋体" w:hAnsi="宋体"/>
          <w:sz w:val="24"/>
        </w:rPr>
        <w:t>被授权代表签字：</w:t>
      </w:r>
    </w:p>
    <w:bookmarkEnd w:id="1"/>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val="en-US"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rPr>
        <w:t>FH</w:t>
      </w:r>
      <w:r>
        <w:rPr>
          <w:rFonts w:asciiTheme="minorEastAsia" w:hAnsiTheme="minorEastAsia" w:eastAsiaTheme="minorEastAsia"/>
          <w:bCs/>
          <w:sz w:val="24"/>
          <w:u w:val="single"/>
        </w:rPr>
        <w:t>C</w:t>
      </w:r>
      <w:r>
        <w:rPr>
          <w:rFonts w:hint="eastAsia" w:asciiTheme="minorEastAsia" w:hAnsiTheme="minorEastAsia" w:eastAsiaTheme="minorEastAsia"/>
          <w:bCs/>
          <w:sz w:val="24"/>
          <w:u w:val="single"/>
        </w:rPr>
        <w:t>-尼龙扎带-</w:t>
      </w:r>
      <w:r>
        <w:rPr>
          <w:rFonts w:asciiTheme="minorEastAsia" w:hAnsiTheme="minorEastAsia" w:eastAsiaTheme="minorEastAsia"/>
          <w:bCs/>
          <w:sz w:val="24"/>
          <w:u w:val="single"/>
        </w:rPr>
        <w:t>20231124</w:t>
      </w:r>
      <w:r>
        <w:rPr>
          <w:rFonts w:hint="eastAsia" w:ascii="宋体" w:hAnsi="宋体"/>
          <w:sz w:val="28"/>
          <w:szCs w:val="28"/>
        </w:rPr>
        <w:t>），</w:t>
      </w:r>
      <w:bookmarkStart w:id="2" w:name="_Hlk59783074"/>
      <w:r>
        <w:rPr>
          <w:rFonts w:hint="eastAsia" w:ascii="宋体" w:hAnsi="宋体"/>
          <w:sz w:val="28"/>
          <w:szCs w:val="28"/>
        </w:rPr>
        <w:t>供货型号</w:t>
      </w:r>
      <w:r>
        <w:rPr>
          <w:rFonts w:hint="eastAsia" w:ascii="宋体" w:hAnsi="宋体"/>
          <w:sz w:val="28"/>
          <w:szCs w:val="28"/>
          <w:u w:val="single"/>
        </w:rPr>
        <w:t xml:space="preserve"> （详见附件“自锁式尼龙扎带质量规范”）</w:t>
      </w:r>
      <w:bookmarkEnd w:id="2"/>
      <w:r>
        <w:rPr>
          <w:rFonts w:hint="eastAsia" w:ascii="宋体" w:hAnsi="宋体"/>
          <w:sz w:val="28"/>
          <w:szCs w:val="28"/>
          <w:u w:val="single"/>
        </w:rPr>
        <w:t xml:space="preserve"> </w:t>
      </w:r>
      <w:r>
        <w:rPr>
          <w:rFonts w:hint="eastAsia" w:ascii="宋体" w:hAnsi="宋体"/>
          <w:sz w:val="28"/>
          <w:szCs w:val="28"/>
        </w:rPr>
        <w:t>；数量：</w:t>
      </w:r>
      <w:r>
        <w:rPr>
          <w:rFonts w:ascii="宋体" w:hAnsi="宋体"/>
          <w:sz w:val="28"/>
          <w:szCs w:val="28"/>
        </w:rPr>
        <w:t>1500000</w:t>
      </w:r>
      <w:r>
        <w:rPr>
          <w:rFonts w:hint="eastAsia" w:ascii="宋体" w:hAnsi="宋体"/>
          <w:sz w:val="28"/>
          <w:szCs w:val="28"/>
        </w:rPr>
        <w:t>条，单价：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元/条；合计总价：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元,以汽运方式送到福建福海创石油化工有限公司（详见我公司</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经协商，我公司最终同意按:供货型号</w:t>
      </w:r>
      <w:r>
        <w:rPr>
          <w:rFonts w:hint="eastAsia" w:ascii="宋体" w:hAnsi="宋体"/>
          <w:sz w:val="28"/>
          <w:szCs w:val="28"/>
          <w:u w:val="single"/>
        </w:rPr>
        <w:t>（详见附件“自锁式尼龙扎带质量规范”）</w:t>
      </w:r>
      <w:r>
        <w:rPr>
          <w:rFonts w:hint="eastAsia" w:ascii="宋体" w:hAnsi="宋体"/>
          <w:sz w:val="28"/>
          <w:szCs w:val="28"/>
        </w:rPr>
        <w:t>；数量：</w:t>
      </w:r>
      <w:r>
        <w:rPr>
          <w:rFonts w:ascii="宋体" w:hAnsi="宋体"/>
          <w:sz w:val="28"/>
          <w:szCs w:val="28"/>
        </w:rPr>
        <w:t>1500000</w:t>
      </w:r>
      <w:r>
        <w:rPr>
          <w:rFonts w:hint="eastAsia" w:ascii="宋体" w:hAnsi="宋体"/>
          <w:sz w:val="28"/>
          <w:szCs w:val="28"/>
        </w:rPr>
        <w:t>条，单价：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元/条；合计总价：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元,以汽运方式送到福建福海创石油化工有限公司，根据贵公司实际需求进度安排供货。</w:t>
      </w:r>
    </w:p>
    <w:p>
      <w:pPr>
        <w:ind w:firstLine="570"/>
        <w:rPr>
          <w:rFonts w:ascii="宋体"/>
          <w:sz w:val="28"/>
          <w:szCs w:val="28"/>
        </w:rPr>
      </w:pPr>
      <w:r>
        <w:rPr>
          <w:rFonts w:hint="eastAsia" w:ascii="宋体" w:hAnsi="宋体"/>
          <w:sz w:val="28"/>
          <w:szCs w:val="28"/>
        </w:rPr>
        <w:t>执行时间：202</w:t>
      </w:r>
      <w:r>
        <w:rPr>
          <w:rFonts w:ascii="宋体" w:hAnsi="宋体"/>
          <w:sz w:val="28"/>
          <w:szCs w:val="28"/>
        </w:rPr>
        <w:t>4</w:t>
      </w:r>
      <w:r>
        <w:rPr>
          <w:rFonts w:hint="eastAsia" w:ascii="宋体" w:hAnsi="宋体"/>
          <w:sz w:val="28"/>
          <w:szCs w:val="28"/>
        </w:rPr>
        <w:t>年2月1日</w:t>
      </w:r>
      <w:r>
        <w:rPr>
          <w:rFonts w:ascii="宋体" w:hAnsi="宋体"/>
          <w:sz w:val="28"/>
          <w:szCs w:val="28"/>
        </w:rPr>
        <w:t>-</w:t>
      </w:r>
      <w:r>
        <w:rPr>
          <w:rFonts w:hint="eastAsia" w:ascii="宋体" w:hAnsi="宋体"/>
          <w:sz w:val="28"/>
          <w:szCs w:val="28"/>
        </w:rPr>
        <w:t>202</w:t>
      </w:r>
      <w:r>
        <w:rPr>
          <w:rFonts w:ascii="宋体" w:hAnsi="宋体"/>
          <w:sz w:val="28"/>
          <w:szCs w:val="28"/>
        </w:rPr>
        <w:t>5</w:t>
      </w:r>
      <w:r>
        <w:rPr>
          <w:rFonts w:hint="eastAsia" w:ascii="宋体" w:hAnsi="宋体"/>
          <w:sz w:val="28"/>
          <w:szCs w:val="28"/>
        </w:rPr>
        <w:t>年1月31日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r>
        <w:rPr>
          <w:rFonts w:ascii="宋体" w:hAnsi="宋体"/>
          <w:sz w:val="28"/>
          <w:szCs w:val="28"/>
        </w:rPr>
        <w:t xml:space="preserve">       </w:t>
      </w:r>
    </w:p>
    <w:p>
      <w:pPr>
        <w:wordWrap w:val="0"/>
        <w:jc w:val="center"/>
        <w:rPr>
          <w:rFonts w:ascii="宋体"/>
          <w:sz w:val="28"/>
          <w:szCs w:val="28"/>
        </w:rPr>
      </w:pPr>
      <w:r>
        <w:rPr>
          <w:rFonts w:hint="eastAsia" w:ascii="宋体" w:hAnsi="宋体"/>
          <w:sz w:val="28"/>
          <w:szCs w:val="28"/>
        </w:rPr>
        <w:t xml:space="preserve">         被授权代表签字： </w:t>
      </w:r>
      <w:r>
        <w:rPr>
          <w:rFonts w:ascii="宋体" w:hAnsi="宋体"/>
          <w:sz w:val="28"/>
          <w:szCs w:val="28"/>
        </w:rPr>
        <w:t xml:space="preserve">       </w:t>
      </w:r>
    </w:p>
    <w:p>
      <w:pPr>
        <w:wordWrap w:val="0"/>
        <w:jc w:val="center"/>
        <w:rPr>
          <w:rFonts w:ascii="宋体" w:hAnsi="宋体"/>
          <w:sz w:val="28"/>
          <w:szCs w:val="28"/>
        </w:rPr>
      </w:pPr>
      <w:r>
        <w:rPr>
          <w:rFonts w:hint="eastAsia" w:ascii="宋体" w:hAnsi="宋体"/>
          <w:sz w:val="28"/>
          <w:szCs w:val="28"/>
        </w:rPr>
        <w:t xml:space="preserve">        日期： </w:t>
      </w:r>
      <w:r>
        <w:rPr>
          <w:rFonts w:ascii="宋体" w:hAnsi="宋体"/>
          <w:sz w:val="28"/>
          <w:szCs w:val="28"/>
        </w:rPr>
        <w:t xml:space="preserve">       </w:t>
      </w:r>
    </w:p>
    <w:p>
      <w:pPr>
        <w:wordWrap w:val="0"/>
        <w:jc w:val="center"/>
        <w:rPr>
          <w:rFonts w:ascii="宋体" w:hAnsi="宋体"/>
          <w:sz w:val="28"/>
          <w:szCs w:val="28"/>
        </w:rPr>
      </w:pPr>
    </w:p>
    <w:p>
      <w:pPr>
        <w:spacing w:line="280" w:lineRule="exact"/>
        <w:jc w:val="center"/>
        <w:rPr>
          <w:rFonts w:ascii="宋体" w:hAnsi="宋体"/>
          <w:b/>
          <w:color w:val="000000"/>
          <w:sz w:val="24"/>
        </w:rPr>
      </w:pPr>
      <w:r>
        <w:rPr>
          <w:rFonts w:hint="eastAsia" w:ascii="宋体" w:hAnsi="宋体"/>
          <w:b/>
          <w:color w:val="000000"/>
          <w:sz w:val="24"/>
        </w:rPr>
        <w:t>七、一般货物（产品）采购合同</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合同编号：FH</w:t>
      </w:r>
      <w:r>
        <w:rPr>
          <w:rFonts w:ascii="宋体" w:hAnsi="宋体"/>
          <w:color w:val="000000"/>
          <w:sz w:val="18"/>
          <w:szCs w:val="18"/>
        </w:rPr>
        <w:t>C</w:t>
      </w:r>
      <w:r>
        <w:rPr>
          <w:rFonts w:hint="eastAsia" w:ascii="宋体" w:hAnsi="宋体"/>
          <w:sz w:val="18"/>
          <w:szCs w:val="18"/>
        </w:rPr>
        <w:t>-202</w:t>
      </w:r>
      <w:r>
        <w:rPr>
          <w:rFonts w:ascii="宋体" w:hAnsi="宋体"/>
          <w:sz w:val="18"/>
          <w:szCs w:val="18"/>
        </w:rPr>
        <w:t>3</w:t>
      </w:r>
      <w:r>
        <w:rPr>
          <w:rFonts w:hint="eastAsia" w:ascii="宋体" w:hAnsi="宋体"/>
          <w:sz w:val="18"/>
          <w:szCs w:val="18"/>
        </w:rPr>
        <w:t>-CG</w:t>
      </w:r>
      <w:r>
        <w:rPr>
          <w:rFonts w:hint="eastAsia" w:ascii="宋体" w:hAnsi="宋体" w:cs="宋体"/>
          <w:color w:val="000000"/>
          <w:sz w:val="18"/>
          <w:szCs w:val="18"/>
          <w:shd w:val="clear" w:color="auto" w:fill="FFFFFF"/>
        </w:rPr>
        <w:t>-ZD-</w:t>
      </w:r>
      <w:r>
        <w:rPr>
          <w:rFonts w:ascii="宋体" w:hAnsi="宋体" w:cs="宋体"/>
          <w:color w:val="000000"/>
          <w:sz w:val="18"/>
          <w:szCs w:val="18"/>
          <w:shd w:val="clear" w:color="auto" w:fill="FFFFFF"/>
        </w:rPr>
        <w:t>**</w:t>
      </w:r>
      <w:r>
        <w:rPr>
          <w:rFonts w:hint="eastAsia" w:ascii="宋体" w:hAnsi="宋体" w:cs="宋体"/>
          <w:color w:val="000000"/>
          <w:sz w:val="18"/>
          <w:szCs w:val="18"/>
          <w:shd w:val="clear" w:color="auto" w:fill="FFFFFF"/>
        </w:rPr>
        <w:t>001</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szCs w:val="21"/>
        </w:rPr>
        <w:t>翔鹭石化（漳州）有限公司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《中华人民共和国民法典》</w:t>
      </w:r>
      <w:r>
        <w:rPr>
          <w:rFonts w:hint="eastAsia" w:ascii="宋体" w:hAnsi="宋体"/>
          <w:szCs w:val="21"/>
        </w:rPr>
        <w:t>及相关法律法规，本着平等互利、诚信合作的原则，于</w:t>
      </w:r>
      <w:r>
        <w:rPr>
          <w:rFonts w:hint="eastAsia" w:ascii="宋体" w:hAnsi="宋体"/>
          <w:szCs w:val="21"/>
          <w:u w:val="single"/>
        </w:rPr>
        <w:t xml:space="preserve"> 202</w:t>
      </w:r>
      <w:r>
        <w:rPr>
          <w:rFonts w:ascii="宋体" w:hAnsi="宋体"/>
          <w:szCs w:val="21"/>
          <w:u w:val="single"/>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W w:w="915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30"/>
        <w:gridCol w:w="1122"/>
        <w:gridCol w:w="482"/>
        <w:gridCol w:w="806"/>
        <w:gridCol w:w="734"/>
        <w:gridCol w:w="1094"/>
        <w:gridCol w:w="1093"/>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730"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1604"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06"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34"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ascii="宋体" w:hAnsi="宋体"/>
                <w:color w:val="000000"/>
                <w:szCs w:val="21"/>
              </w:rPr>
            </w:pPr>
            <w:r>
              <w:rPr>
                <w:rFonts w:hint="eastAsia" w:ascii="宋体" w:hAnsi="宋体"/>
                <w:color w:val="000000"/>
                <w:szCs w:val="21"/>
              </w:rPr>
              <w:t>未税单价（元）</w:t>
            </w:r>
          </w:p>
        </w:tc>
        <w:tc>
          <w:tcPr>
            <w:tcW w:w="1093" w:type="dxa"/>
            <w:vAlign w:val="center"/>
          </w:tcPr>
          <w:p>
            <w:pPr>
              <w:spacing w:line="280" w:lineRule="exact"/>
              <w:jc w:val="center"/>
              <w:rPr>
                <w:rFonts w:ascii="宋体" w:hAnsi="宋体"/>
                <w:color w:val="000000"/>
                <w:szCs w:val="21"/>
              </w:rPr>
            </w:pPr>
            <w:r>
              <w:rPr>
                <w:rFonts w:hint="eastAsia" w:ascii="宋体" w:hAnsi="宋体"/>
                <w:color w:val="000000"/>
                <w:szCs w:val="21"/>
              </w:rPr>
              <w:t>含税单价（元）</w:t>
            </w:r>
          </w:p>
        </w:tc>
        <w:tc>
          <w:tcPr>
            <w:tcW w:w="1768"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22" w:type="dxa"/>
            <w:vAlign w:val="center"/>
          </w:tcPr>
          <w:p>
            <w:pPr>
              <w:spacing w:line="280" w:lineRule="exact"/>
              <w:jc w:val="center"/>
              <w:rPr>
                <w:rFonts w:ascii="宋体" w:hAnsi="宋体"/>
                <w:color w:val="000000"/>
                <w:szCs w:val="21"/>
              </w:rPr>
            </w:pPr>
          </w:p>
        </w:tc>
        <w:tc>
          <w:tcPr>
            <w:tcW w:w="730" w:type="dxa"/>
            <w:vAlign w:val="center"/>
          </w:tcPr>
          <w:p>
            <w:pPr>
              <w:spacing w:line="280" w:lineRule="exact"/>
              <w:rPr>
                <w:rFonts w:ascii="宋体" w:hAnsi="宋体"/>
                <w:color w:val="000000"/>
                <w:szCs w:val="21"/>
              </w:rPr>
            </w:pPr>
            <w:r>
              <w:rPr>
                <w:rFonts w:hint="eastAsia" w:ascii="宋体" w:hAnsi="宋体"/>
                <w:color w:val="000000"/>
                <w:szCs w:val="21"/>
              </w:rPr>
              <w:t xml:space="preserve">    /</w:t>
            </w:r>
          </w:p>
        </w:tc>
        <w:tc>
          <w:tcPr>
            <w:tcW w:w="1604"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详见附件</w:t>
            </w:r>
          </w:p>
        </w:tc>
        <w:tc>
          <w:tcPr>
            <w:tcW w:w="806" w:type="dxa"/>
            <w:vAlign w:val="center"/>
          </w:tcPr>
          <w:p>
            <w:pPr>
              <w:spacing w:line="280" w:lineRule="exact"/>
              <w:jc w:val="center"/>
              <w:rPr>
                <w:rFonts w:ascii="宋体" w:hAnsi="宋体"/>
                <w:color w:val="000000"/>
                <w:szCs w:val="21"/>
              </w:rPr>
            </w:pPr>
          </w:p>
        </w:tc>
        <w:tc>
          <w:tcPr>
            <w:tcW w:w="734" w:type="dxa"/>
            <w:vAlign w:val="center"/>
          </w:tcPr>
          <w:p>
            <w:pPr>
              <w:spacing w:line="280" w:lineRule="exact"/>
              <w:jc w:val="center"/>
              <w:rPr>
                <w:rFonts w:ascii="宋体" w:hAnsi="宋体"/>
                <w:color w:val="000000"/>
                <w:szCs w:val="21"/>
              </w:rPr>
            </w:pPr>
          </w:p>
        </w:tc>
        <w:tc>
          <w:tcPr>
            <w:tcW w:w="1094" w:type="dxa"/>
            <w:vAlign w:val="center"/>
          </w:tcPr>
          <w:p>
            <w:pPr>
              <w:spacing w:line="280" w:lineRule="exact"/>
              <w:jc w:val="center"/>
              <w:rPr>
                <w:rFonts w:ascii="宋体" w:hAnsi="宋体"/>
                <w:color w:val="000000"/>
                <w:szCs w:val="21"/>
              </w:rPr>
            </w:pPr>
          </w:p>
        </w:tc>
        <w:tc>
          <w:tcPr>
            <w:tcW w:w="1093" w:type="dxa"/>
            <w:vAlign w:val="center"/>
          </w:tcPr>
          <w:p>
            <w:pPr>
              <w:spacing w:line="280" w:lineRule="exact"/>
              <w:jc w:val="center"/>
              <w:rPr>
                <w:rFonts w:ascii="宋体" w:hAnsi="宋体"/>
                <w:color w:val="000000"/>
                <w:szCs w:val="21"/>
              </w:rPr>
            </w:pPr>
          </w:p>
        </w:tc>
        <w:tc>
          <w:tcPr>
            <w:tcW w:w="1768" w:type="dxa"/>
            <w:vAlign w:val="center"/>
          </w:tcPr>
          <w:p>
            <w:pPr>
              <w:spacing w:line="280" w:lineRule="exact"/>
              <w:jc w:val="center"/>
              <w:rPr>
                <w:rFonts w:ascii="宋体" w:hAnsi="宋体"/>
                <w:color w:val="000000"/>
                <w:szCs w:val="21"/>
              </w:rPr>
            </w:pPr>
            <w:r>
              <w:rPr>
                <w:rFonts w:hint="eastAsia" w:ascii="宋体" w:hAnsi="宋体"/>
                <w:color w:val="000000"/>
                <w:szCs w:val="21"/>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5977" w:type="dxa"/>
            <w:gridSpan w:val="6"/>
            <w:vAlign w:val="center"/>
          </w:tcPr>
          <w:p>
            <w:pPr>
              <w:spacing w:line="280" w:lineRule="exact"/>
              <w:rPr>
                <w:rFonts w:ascii="宋体" w:hAnsi="宋体"/>
                <w:color w:val="000000"/>
                <w:szCs w:val="21"/>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ascii="宋体" w:hAnsi="宋体"/>
          <w:color w:val="000000"/>
          <w:szCs w:val="21"/>
          <w:u w:val="single"/>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2  </w:t>
      </w:r>
      <w:r>
        <w:rPr>
          <w:rFonts w:hint="eastAsia" w:ascii="宋体" w:hAnsi="宋体"/>
          <w:color w:val="000000"/>
          <w:szCs w:val="21"/>
        </w:rPr>
        <w:t>月</w:t>
      </w:r>
      <w:r>
        <w:rPr>
          <w:rFonts w:hint="eastAsia" w:ascii="宋体" w:hAnsi="宋体"/>
          <w:color w:val="000000"/>
          <w:szCs w:val="21"/>
          <w:u w:val="single"/>
        </w:rPr>
        <w:t xml:space="preserve">  1  </w:t>
      </w:r>
      <w:r>
        <w:rPr>
          <w:rFonts w:hint="eastAsia" w:ascii="宋体" w:hAnsi="宋体"/>
          <w:color w:val="000000"/>
          <w:szCs w:val="21"/>
        </w:rPr>
        <w:t>日至</w:t>
      </w:r>
      <w:r>
        <w:rPr>
          <w:rFonts w:hint="eastAsia" w:ascii="宋体" w:hAnsi="宋体"/>
          <w:color w:val="000000"/>
          <w:szCs w:val="21"/>
          <w:u w:val="single"/>
        </w:rPr>
        <w:t xml:space="preserve"> 202</w:t>
      </w:r>
      <w:r>
        <w:rPr>
          <w:rFonts w:ascii="宋体" w:hAnsi="宋体"/>
          <w:color w:val="000000"/>
          <w:szCs w:val="21"/>
          <w:u w:val="single"/>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退换货，退换货所需的各项费用由供方承担。 </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szCs w:val="21"/>
          <w:u w:val="single"/>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100条/包，120包/袋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3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福建省漳州市古雷经济开发区腾龙路86号（需方指定仓库）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b/>
          <w:szCs w:val="21"/>
        </w:rPr>
      </w:pPr>
      <w:r>
        <w:rPr>
          <w:rFonts w:hint="eastAsia" w:ascii="宋体" w:hAnsi="宋体"/>
          <w:b/>
          <w:bCs/>
          <w:color w:val="000000"/>
          <w:szCs w:val="21"/>
        </w:rPr>
        <w:t>八、</w:t>
      </w:r>
      <w:r>
        <w:rPr>
          <w:rFonts w:hint="eastAsia" w:ascii="宋体" w:hAnsi="宋体"/>
          <w:b/>
          <w:szCs w:val="21"/>
        </w:rPr>
        <w:t>履约保证金及返还：</w:t>
      </w:r>
    </w:p>
    <w:p>
      <w:pPr>
        <w:spacing w:line="280" w:lineRule="exact"/>
        <w:ind w:firstLine="420" w:firstLineChars="200"/>
        <w:rPr>
          <w:rFonts w:ascii="宋体" w:hAnsi="宋体"/>
          <w:b/>
          <w:szCs w:val="21"/>
        </w:rPr>
      </w:pPr>
      <w:r>
        <w:rPr>
          <w:rFonts w:hint="eastAsia" w:ascii="宋体" w:hAnsi="宋体"/>
          <w:szCs w:val="21"/>
        </w:rPr>
        <w:t>供方根据需方要求缴纳履约保证金，金额为人民币 伍仟 元整。合同期限届满，供方按合同约定全面履约的情况下，需方于供方提交返还履约保证金申请后30天内无息返还。</w:t>
      </w:r>
    </w:p>
    <w:p>
      <w:pPr>
        <w:spacing w:line="280" w:lineRule="exact"/>
        <w:rPr>
          <w:rFonts w:ascii="宋体" w:hAnsi="宋体"/>
          <w:color w:val="000000"/>
          <w:szCs w:val="21"/>
        </w:rPr>
      </w:pPr>
      <w:r>
        <w:rPr>
          <w:rFonts w:hint="eastAsia" w:ascii="宋体" w:hAnsi="宋体"/>
          <w:b/>
          <w:color w:val="000000"/>
          <w:szCs w:val="21"/>
        </w:rPr>
        <w:t>九、</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7"/>
        <w:tblW w:w="8075" w:type="dxa"/>
        <w:jc w:val="center"/>
        <w:tblLayout w:type="fixed"/>
        <w:tblCellMar>
          <w:top w:w="0" w:type="dxa"/>
          <w:left w:w="108" w:type="dxa"/>
          <w:bottom w:w="0" w:type="dxa"/>
          <w:right w:w="108" w:type="dxa"/>
        </w:tblCellMar>
      </w:tblPr>
      <w:tblGrid>
        <w:gridCol w:w="2698"/>
        <w:gridCol w:w="1817"/>
        <w:gridCol w:w="842"/>
        <w:gridCol w:w="210"/>
        <w:gridCol w:w="208"/>
        <w:gridCol w:w="117"/>
        <w:gridCol w:w="1355"/>
        <w:gridCol w:w="828"/>
      </w:tblGrid>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1817" w:type="dxa"/>
            <w:shd w:val="clear" w:color="auto" w:fill="auto"/>
            <w:vAlign w:val="center"/>
          </w:tcPr>
          <w:p>
            <w:pPr>
              <w:spacing w:line="280" w:lineRule="exact"/>
              <w:rPr>
                <w:b/>
                <w:color w:val="000000"/>
                <w:szCs w:val="21"/>
              </w:rPr>
            </w:pP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2183" w:type="dxa"/>
            <w:gridSpan w:val="2"/>
            <w:shd w:val="clear" w:color="auto" w:fill="auto"/>
            <w:vAlign w:val="center"/>
          </w:tcPr>
          <w:p>
            <w:pPr>
              <w:spacing w:line="280" w:lineRule="exact"/>
              <w:rPr>
                <w:b/>
                <w:color w:val="000000"/>
                <w:szCs w:val="21"/>
              </w:rPr>
            </w:pPr>
            <w:r>
              <w:rPr>
                <w:rFonts w:ascii="宋体" w:hAnsi="宋体" w:cs="宋体"/>
                <w:sz w:val="24"/>
              </w:rPr>
              <w:t> </w:t>
            </w: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工商注册号：</w:t>
            </w:r>
          </w:p>
        </w:tc>
        <w:tc>
          <w:tcPr>
            <w:tcW w:w="1817" w:type="dxa"/>
            <w:shd w:val="clear" w:color="auto" w:fill="auto"/>
            <w:vAlign w:val="center"/>
          </w:tcPr>
          <w:p>
            <w:pPr>
              <w:spacing w:line="280" w:lineRule="exact"/>
              <w:rPr>
                <w:color w:val="000000"/>
                <w:szCs w:val="21"/>
              </w:rPr>
            </w:pPr>
          </w:p>
        </w:tc>
        <w:tc>
          <w:tcPr>
            <w:tcW w:w="1377" w:type="dxa"/>
            <w:gridSpan w:val="4"/>
            <w:shd w:val="clear" w:color="auto" w:fill="auto"/>
            <w:vAlign w:val="center"/>
          </w:tcPr>
          <w:p>
            <w:pPr>
              <w:spacing w:line="280" w:lineRule="exact"/>
              <w:rPr>
                <w:color w:val="000000"/>
                <w:szCs w:val="21"/>
              </w:rPr>
            </w:pPr>
            <w:r>
              <w:rPr>
                <w:rFonts w:hint="eastAsia" w:ascii="宋体" w:hAnsi="宋体"/>
                <w:color w:val="000000"/>
                <w:szCs w:val="21"/>
              </w:rPr>
              <w:t>工商注册号：</w:t>
            </w:r>
          </w:p>
        </w:tc>
        <w:tc>
          <w:tcPr>
            <w:tcW w:w="2183"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地址：</w:t>
            </w:r>
          </w:p>
        </w:tc>
        <w:tc>
          <w:tcPr>
            <w:tcW w:w="1817" w:type="dxa"/>
            <w:shd w:val="clear" w:color="auto" w:fill="auto"/>
            <w:vAlign w:val="center"/>
          </w:tcPr>
          <w:p>
            <w:pPr>
              <w:spacing w:line="280" w:lineRule="exact"/>
              <w:rPr>
                <w:color w:val="000000"/>
                <w:sz w:val="18"/>
                <w:szCs w:val="18"/>
              </w:rPr>
            </w:pPr>
            <w:r>
              <w:rPr>
                <w:rFonts w:hint="eastAsia"/>
                <w:color w:val="000000"/>
                <w:sz w:val="18"/>
                <w:szCs w:val="18"/>
              </w:rPr>
              <w:t xml:space="preserve"> </w:t>
            </w: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地址：</w:t>
            </w:r>
          </w:p>
        </w:tc>
        <w:tc>
          <w:tcPr>
            <w:tcW w:w="2718" w:type="dxa"/>
            <w:gridSpan w:val="5"/>
            <w:shd w:val="clear" w:color="auto" w:fill="auto"/>
            <w:vAlign w:val="center"/>
          </w:tcPr>
          <w:p>
            <w:pPr>
              <w:spacing w:line="280" w:lineRule="exact"/>
              <w:rPr>
                <w:color w:val="000000"/>
                <w:sz w:val="18"/>
                <w:szCs w:val="18"/>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邮政编码：</w:t>
            </w:r>
          </w:p>
        </w:tc>
        <w:tc>
          <w:tcPr>
            <w:tcW w:w="1817" w:type="dxa"/>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邮政编码：</w:t>
            </w:r>
          </w:p>
        </w:tc>
        <w:tc>
          <w:tcPr>
            <w:tcW w:w="2300" w:type="dxa"/>
            <w:gridSpan w:val="3"/>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法定代表人或委托代理人：</w:t>
            </w:r>
          </w:p>
        </w:tc>
        <w:tc>
          <w:tcPr>
            <w:tcW w:w="1817" w:type="dxa"/>
            <w:shd w:val="clear" w:color="auto" w:fill="auto"/>
            <w:vAlign w:val="center"/>
          </w:tcPr>
          <w:p>
            <w:pPr>
              <w:spacing w:line="280" w:lineRule="exact"/>
              <w:rPr>
                <w:color w:val="000000"/>
                <w:szCs w:val="21"/>
              </w:rPr>
            </w:pPr>
          </w:p>
        </w:tc>
        <w:tc>
          <w:tcPr>
            <w:tcW w:w="2732" w:type="dxa"/>
            <w:gridSpan w:val="5"/>
            <w:shd w:val="clear" w:color="auto" w:fill="auto"/>
            <w:vAlign w:val="center"/>
          </w:tcPr>
          <w:p>
            <w:pPr>
              <w:spacing w:line="280" w:lineRule="exact"/>
              <w:rPr>
                <w:color w:val="000000"/>
                <w:szCs w:val="21"/>
              </w:rPr>
            </w:pPr>
            <w:r>
              <w:rPr>
                <w:rFonts w:hint="eastAsia" w:ascii="宋体" w:hAnsi="宋体"/>
                <w:color w:val="000000"/>
                <w:szCs w:val="21"/>
              </w:rPr>
              <w:t>法定代表人或委托代理人：</w:t>
            </w:r>
          </w:p>
        </w:tc>
        <w:tc>
          <w:tcPr>
            <w:tcW w:w="828" w:type="dxa"/>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经办人：</w:t>
            </w:r>
          </w:p>
        </w:tc>
        <w:tc>
          <w:tcPr>
            <w:tcW w:w="1817" w:type="dxa"/>
            <w:shd w:val="clear" w:color="auto" w:fill="auto"/>
            <w:vAlign w:val="center"/>
          </w:tcPr>
          <w:p>
            <w:pPr>
              <w:spacing w:line="280" w:lineRule="exact"/>
              <w:rPr>
                <w:color w:val="000000"/>
                <w:szCs w:val="21"/>
              </w:rPr>
            </w:pPr>
          </w:p>
        </w:tc>
        <w:tc>
          <w:tcPr>
            <w:tcW w:w="1052" w:type="dxa"/>
            <w:gridSpan w:val="2"/>
            <w:shd w:val="clear" w:color="auto" w:fill="auto"/>
            <w:vAlign w:val="center"/>
          </w:tcPr>
          <w:p>
            <w:pPr>
              <w:spacing w:line="280" w:lineRule="exact"/>
              <w:rPr>
                <w:color w:val="000000"/>
                <w:szCs w:val="21"/>
              </w:rPr>
            </w:pPr>
            <w:r>
              <w:rPr>
                <w:rFonts w:hint="eastAsia" w:ascii="宋体" w:hAnsi="宋体"/>
                <w:color w:val="000000"/>
                <w:szCs w:val="21"/>
              </w:rPr>
              <w:t>经办人：</w:t>
            </w:r>
          </w:p>
        </w:tc>
        <w:tc>
          <w:tcPr>
            <w:tcW w:w="2508" w:type="dxa"/>
            <w:gridSpan w:val="4"/>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电话：</w:t>
            </w:r>
          </w:p>
        </w:tc>
        <w:tc>
          <w:tcPr>
            <w:tcW w:w="1817" w:type="dxa"/>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电话：</w:t>
            </w:r>
          </w:p>
        </w:tc>
        <w:tc>
          <w:tcPr>
            <w:tcW w:w="2718"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传真：</w:t>
            </w:r>
          </w:p>
        </w:tc>
        <w:tc>
          <w:tcPr>
            <w:tcW w:w="1817" w:type="dxa"/>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传真：</w:t>
            </w:r>
          </w:p>
        </w:tc>
        <w:tc>
          <w:tcPr>
            <w:tcW w:w="2718"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电子邮箱：</w:t>
            </w:r>
          </w:p>
        </w:tc>
        <w:tc>
          <w:tcPr>
            <w:tcW w:w="1817" w:type="dxa"/>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电子邮箱：</w:t>
            </w:r>
          </w:p>
        </w:tc>
        <w:tc>
          <w:tcPr>
            <w:tcW w:w="2300" w:type="dxa"/>
            <w:gridSpan w:val="3"/>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开户银行：</w:t>
            </w:r>
          </w:p>
        </w:tc>
        <w:tc>
          <w:tcPr>
            <w:tcW w:w="1817" w:type="dxa"/>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开户银行：</w:t>
            </w:r>
          </w:p>
        </w:tc>
        <w:tc>
          <w:tcPr>
            <w:tcW w:w="2300" w:type="dxa"/>
            <w:gridSpan w:val="3"/>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帐号：</w:t>
            </w:r>
          </w:p>
        </w:tc>
        <w:tc>
          <w:tcPr>
            <w:tcW w:w="1817" w:type="dxa"/>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帐号：</w:t>
            </w:r>
          </w:p>
        </w:tc>
        <w:tc>
          <w:tcPr>
            <w:tcW w:w="2718"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698" w:type="dxa"/>
            <w:shd w:val="clear" w:color="auto" w:fill="auto"/>
            <w:vAlign w:val="center"/>
          </w:tcPr>
          <w:p>
            <w:pPr>
              <w:spacing w:line="280" w:lineRule="exact"/>
              <w:rPr>
                <w:color w:val="000000"/>
                <w:szCs w:val="21"/>
              </w:rPr>
            </w:pPr>
            <w:r>
              <w:rPr>
                <w:rFonts w:hint="eastAsia" w:ascii="宋体" w:hAnsi="宋体"/>
                <w:color w:val="000000"/>
                <w:szCs w:val="21"/>
              </w:rPr>
              <w:t>税号：</w:t>
            </w:r>
          </w:p>
        </w:tc>
        <w:tc>
          <w:tcPr>
            <w:tcW w:w="1817" w:type="dxa"/>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税号：</w:t>
            </w:r>
          </w:p>
        </w:tc>
        <w:tc>
          <w:tcPr>
            <w:tcW w:w="2718" w:type="dxa"/>
            <w:gridSpan w:val="5"/>
            <w:shd w:val="clear" w:color="auto" w:fill="auto"/>
            <w:vAlign w:val="center"/>
          </w:tcPr>
          <w:p>
            <w:pPr>
              <w:spacing w:line="280" w:lineRule="exact"/>
              <w:rPr>
                <w:color w:val="000000"/>
                <w:szCs w:val="21"/>
              </w:rPr>
            </w:pPr>
          </w:p>
        </w:tc>
      </w:tr>
    </w:tbl>
    <w:p>
      <w:pPr>
        <w:spacing w:line="300" w:lineRule="exact"/>
        <w:jc w:val="center"/>
        <w:rPr>
          <w:rFonts w:ascii="宋体" w:hAnsi="宋体"/>
          <w:b/>
          <w:color w:val="000000"/>
          <w:szCs w:val="21"/>
          <w:u w:val="single"/>
        </w:rPr>
      </w:pPr>
    </w:p>
    <w:p>
      <w:pPr>
        <w:spacing w:line="300" w:lineRule="exact"/>
        <w:jc w:val="center"/>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1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不需   </w:t>
      </w:r>
      <w:r>
        <w:rPr>
          <w:rFonts w:hint="eastAsia" w:ascii="宋体" w:hAnsi="宋体"/>
          <w:color w:val="000000"/>
          <w:szCs w:val="21"/>
        </w:rPr>
        <w:t>（ 填：需或不需）附产品安全环境技术说明书。</w:t>
      </w:r>
    </w:p>
    <w:p>
      <w:pPr>
        <w:spacing w:line="300" w:lineRule="exact"/>
        <w:rPr>
          <w:rFonts w:ascii="宋体" w:hAnsi="宋体"/>
          <w:b/>
          <w:color w:val="000000"/>
          <w:szCs w:val="21"/>
        </w:rPr>
      </w:pP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三十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壹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笔订单，需方有权解除合同。</w:t>
      </w:r>
    </w:p>
    <w:p>
      <w:pPr>
        <w:ind w:firstLine="420" w:firstLineChars="200"/>
        <w:rPr>
          <w:rFonts w:ascii="宋体" w:hAnsi="宋体"/>
          <w:szCs w:val="21"/>
        </w:rPr>
      </w:pPr>
      <w:r>
        <w:rPr>
          <w:rFonts w:hint="eastAsia" w:ascii="宋体" w:hAnsi="宋体"/>
          <w:szCs w:val="21"/>
        </w:rPr>
        <w:t>3.新入厂自锁式尼龙扎带每使用1000条断裂率达1%（含）以上的，需方有权做退货处理。</w:t>
      </w:r>
    </w:p>
    <w:p>
      <w:pPr>
        <w:pStyle w:val="3"/>
        <w:ind w:firstLine="420" w:firstLineChars="200"/>
        <w:rPr>
          <w:rFonts w:ascii="宋体" w:hAnsi="宋体" w:cs="宋体"/>
          <w:szCs w:val="21"/>
        </w:rPr>
      </w:pPr>
      <w:r>
        <w:rPr>
          <w:rFonts w:hint="eastAsia" w:ascii="宋体" w:hAnsi="宋体"/>
          <w:szCs w:val="21"/>
        </w:rPr>
        <w:t>4.自锁式</w:t>
      </w:r>
      <w:r>
        <w:rPr>
          <w:rFonts w:hint="eastAsia" w:ascii="宋体" w:hAnsi="宋体" w:cs="宋体"/>
          <w:szCs w:val="21"/>
        </w:rPr>
        <w:t>尼龙轧带及需方提供的电子数据等均为需方定制产品，</w:t>
      </w:r>
      <w:r>
        <w:rPr>
          <w:rFonts w:hint="eastAsia"/>
        </w:rPr>
        <w:t>禁止供方向需方以外的任何第三方销售或泄露。供方若违反应赔偿需方人民币伍万元，同时</w:t>
      </w:r>
      <w:r>
        <w:rPr>
          <w:rFonts w:hint="eastAsia" w:ascii="宋体" w:hAnsi="宋体" w:cs="宋体"/>
          <w:kern w:val="0"/>
          <w:szCs w:val="21"/>
        </w:rPr>
        <w:t>需方有权解除合同并拒绝结算。</w:t>
      </w:r>
    </w:p>
    <w:p>
      <w:pPr>
        <w:spacing w:line="300" w:lineRule="exact"/>
        <w:ind w:firstLine="420" w:firstLineChars="200"/>
        <w:rPr>
          <w:rFonts w:ascii="宋体" w:hAnsi="宋体"/>
          <w:color w:val="000000"/>
          <w:szCs w:val="21"/>
        </w:rPr>
      </w:pPr>
      <w:r>
        <w:rPr>
          <w:rFonts w:hint="eastAsia" w:ascii="宋体" w:hAnsi="宋体"/>
          <w:color w:val="000000"/>
          <w:szCs w:val="21"/>
        </w:rPr>
        <w:t>5.发生其他违约情形，违约方应赔偿由此给对方造成的损失。如属双方过错，应各自承担相应责任。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20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pPr>
      <w:r>
        <w:rPr>
          <w:rFonts w:hint="eastAsia" w:ascii="宋体" w:hAnsi="宋体"/>
          <w:color w:val="000000"/>
          <w:szCs w:val="21"/>
        </w:rPr>
        <w:t>5.其他约定事项：（1）100条/包，120包/袋，中文双层塑编袋包装袋，包装袋标识清楚完整。产品包装必须将（厂标、厂址、厂名、厂家联系方式、净重数量、生产日期等）标识清楚，质量具体也以福建福海创石油化工有限公司验收为准。如因质量和包装不符合要求，产生退换货，退换货所需费用由供方承担。(2) 附件1：自锁式尼龙扎带采购指标。</w:t>
      </w:r>
    </w:p>
    <w:p>
      <w:pPr>
        <w:wordWrap w:val="0"/>
        <w:jc w:val="center"/>
        <w:rPr>
          <w:rFonts w:ascii="宋体" w:hAnsi="宋体"/>
          <w:sz w:val="28"/>
          <w:szCs w:val="28"/>
        </w:rPr>
      </w:pPr>
    </w:p>
    <w:p>
      <w:pPr>
        <w:wordWrap w:val="0"/>
        <w:jc w:val="center"/>
        <w:rPr>
          <w:rFonts w:ascii="宋体" w:hAnsi="宋体"/>
          <w:sz w:val="28"/>
          <w:szCs w:val="28"/>
        </w:rPr>
      </w:pPr>
    </w:p>
    <w:p>
      <w:pPr>
        <w:wordWrap w:val="0"/>
        <w:jc w:val="center"/>
        <w:rPr>
          <w:rFonts w:ascii="宋体" w:hAnsi="宋体"/>
          <w:sz w:val="28"/>
          <w:szCs w:val="28"/>
        </w:rPr>
      </w:pPr>
    </w:p>
    <w:p>
      <w:pPr>
        <w:wordWrap w:val="0"/>
        <w:jc w:val="center"/>
        <w:rPr>
          <w:rFonts w:ascii="宋体" w:hAnsi="宋体"/>
          <w:sz w:val="28"/>
          <w:szCs w:val="28"/>
        </w:rPr>
      </w:pPr>
    </w:p>
    <w:p>
      <w:pPr>
        <w:jc w:val="left"/>
        <w:rPr>
          <w:rFonts w:ascii="宋体" w:hAnsi="宋体"/>
          <w:sz w:val="28"/>
          <w:szCs w:val="28"/>
        </w:rPr>
      </w:pPr>
      <w:r>
        <w:rPr>
          <w:rFonts w:ascii="宋体" w:hAnsi="宋体"/>
          <w:sz w:val="28"/>
          <w:szCs w:val="28"/>
        </w:rPr>
        <w:t>附件</w:t>
      </w:r>
      <w:r>
        <w:rPr>
          <w:rFonts w:hint="eastAsia" w:ascii="宋体" w:hAnsi="宋体"/>
          <w:sz w:val="28"/>
          <w:szCs w:val="28"/>
        </w:rPr>
        <w:t>1：自锁式尼龙扎带采购指标</w:t>
      </w:r>
    </w:p>
    <w:p>
      <w:pPr>
        <w:wordWrap w:val="0"/>
        <w:jc w:val="center"/>
        <w:rPr>
          <w:rFonts w:ascii="宋体" w:hAnsi="宋体"/>
          <w:sz w:val="28"/>
          <w:szCs w:val="28"/>
        </w:rPr>
      </w:pPr>
      <w:r>
        <w:drawing>
          <wp:inline distT="0" distB="0" distL="0" distR="0">
            <wp:extent cx="5278120" cy="5697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8120" cy="5697220"/>
                    </a:xfrm>
                    <a:prstGeom prst="rect">
                      <a:avLst/>
                    </a:prstGeom>
                  </pic:spPr>
                </pic:pic>
              </a:graphicData>
            </a:graphic>
          </wp:inline>
        </w:drawing>
      </w:r>
    </w:p>
    <w:p>
      <w:pPr>
        <w:wordWrap w:val="0"/>
        <w:jc w:val="center"/>
        <w:rPr>
          <w:rFonts w:ascii="宋体" w:hAnsi="宋体"/>
          <w:sz w:val="28"/>
          <w:szCs w:val="28"/>
        </w:rPr>
      </w:pPr>
    </w:p>
    <w:sectPr>
      <w:footerReference r:id="rId3" w:type="default"/>
      <w:pgSz w:w="11906" w:h="16838"/>
      <w:pgMar w:top="113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14</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NGYyNjQ5NzliZDhhNGU4OGU2ZDkzY2I1NGQ1NjQifQ=="/>
  </w:docVars>
  <w:rsids>
    <w:rsidRoot w:val="00A52ED3"/>
    <w:rsid w:val="000B60E6"/>
    <w:rsid w:val="000D3C22"/>
    <w:rsid w:val="00120905"/>
    <w:rsid w:val="001A7022"/>
    <w:rsid w:val="001D4360"/>
    <w:rsid w:val="001F42FB"/>
    <w:rsid w:val="0020030B"/>
    <w:rsid w:val="00211FD4"/>
    <w:rsid w:val="002243D8"/>
    <w:rsid w:val="002246A6"/>
    <w:rsid w:val="00255FEE"/>
    <w:rsid w:val="002A79AD"/>
    <w:rsid w:val="00313BE4"/>
    <w:rsid w:val="003D60B1"/>
    <w:rsid w:val="004E674A"/>
    <w:rsid w:val="0052380D"/>
    <w:rsid w:val="005526DB"/>
    <w:rsid w:val="00567EC2"/>
    <w:rsid w:val="00571097"/>
    <w:rsid w:val="005F34E4"/>
    <w:rsid w:val="00622F09"/>
    <w:rsid w:val="00631BC7"/>
    <w:rsid w:val="0066623F"/>
    <w:rsid w:val="006A38C1"/>
    <w:rsid w:val="006B7D83"/>
    <w:rsid w:val="00734235"/>
    <w:rsid w:val="00751A47"/>
    <w:rsid w:val="0079471C"/>
    <w:rsid w:val="007C3172"/>
    <w:rsid w:val="00874436"/>
    <w:rsid w:val="00884F33"/>
    <w:rsid w:val="008D0919"/>
    <w:rsid w:val="009617E0"/>
    <w:rsid w:val="00976A7D"/>
    <w:rsid w:val="00987944"/>
    <w:rsid w:val="009A1584"/>
    <w:rsid w:val="009B540E"/>
    <w:rsid w:val="00A06997"/>
    <w:rsid w:val="00A52ED3"/>
    <w:rsid w:val="00A76DCD"/>
    <w:rsid w:val="00AE155C"/>
    <w:rsid w:val="00B452C3"/>
    <w:rsid w:val="00B5040B"/>
    <w:rsid w:val="00B56727"/>
    <w:rsid w:val="00B9358F"/>
    <w:rsid w:val="00BA12A3"/>
    <w:rsid w:val="00C25502"/>
    <w:rsid w:val="00C80827"/>
    <w:rsid w:val="00C87717"/>
    <w:rsid w:val="00D40284"/>
    <w:rsid w:val="00E349C6"/>
    <w:rsid w:val="00EC59C0"/>
    <w:rsid w:val="00F52687"/>
    <w:rsid w:val="00F7626A"/>
    <w:rsid w:val="00FD22CA"/>
    <w:rsid w:val="046E24C0"/>
    <w:rsid w:val="0EFB3192"/>
    <w:rsid w:val="183F4911"/>
    <w:rsid w:val="2496308D"/>
    <w:rsid w:val="30071591"/>
    <w:rsid w:val="3A993F33"/>
    <w:rsid w:val="497038CD"/>
    <w:rsid w:val="499A66C3"/>
    <w:rsid w:val="542A50A2"/>
    <w:rsid w:val="56732B47"/>
    <w:rsid w:val="58DA20C8"/>
    <w:rsid w:val="59C41AA5"/>
    <w:rsid w:val="59FD080E"/>
    <w:rsid w:val="5C8B0489"/>
    <w:rsid w:val="651A5C4B"/>
    <w:rsid w:val="65B31BCC"/>
    <w:rsid w:val="6F457884"/>
    <w:rsid w:val="72E24278"/>
    <w:rsid w:val="74A25915"/>
    <w:rsid w:val="75940C8C"/>
    <w:rsid w:val="7CC8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annotation text"/>
    <w:basedOn w:val="1"/>
    <w:link w:val="15"/>
    <w:qFormat/>
    <w:uiPriority w:val="0"/>
    <w:pPr>
      <w:jc w:val="left"/>
    </w:pPr>
  </w:style>
  <w:style w:type="paragraph" w:styleId="4">
    <w:name w:val="Body Text"/>
    <w:basedOn w:val="1"/>
    <w:qFormat/>
    <w:uiPriority w:val="1"/>
    <w:rPr>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34"/>
    <w:pPr>
      <w:spacing w:before="206"/>
      <w:ind w:left="959" w:hanging="361"/>
    </w:pPr>
  </w:style>
  <w:style w:type="character" w:customStyle="1" w:styleId="10">
    <w:name w:val="cd_message"/>
    <w:basedOn w:val="8"/>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paragraph" w:customStyle="1" w:styleId="1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4">
    <w:name w:val="页眉 Char"/>
    <w:basedOn w:val="8"/>
    <w:link w:val="6"/>
    <w:uiPriority w:val="0"/>
    <w:rPr>
      <w:kern w:val="2"/>
      <w:sz w:val="18"/>
      <w:szCs w:val="18"/>
    </w:rPr>
  </w:style>
  <w:style w:type="character" w:customStyle="1" w:styleId="15">
    <w:name w:val="批注文字 Char"/>
    <w:basedOn w:val="8"/>
    <w:link w:val="3"/>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4FCA-DA7B-4164-83DB-8C322A861778}">
  <ds:schemaRefs/>
</ds:datastoreItem>
</file>

<file path=docProps/app.xml><?xml version="1.0" encoding="utf-8"?>
<Properties xmlns="http://schemas.openxmlformats.org/officeDocument/2006/extended-properties" xmlns:vt="http://schemas.openxmlformats.org/officeDocument/2006/docPropsVTypes">
  <Template>Normal</Template>
  <Pages>14</Pages>
  <Words>8746</Words>
  <Characters>1720</Characters>
  <Lines>14</Lines>
  <Paragraphs>20</Paragraphs>
  <TotalTime>0</TotalTime>
  <ScaleCrop>false</ScaleCrop>
  <LinksUpToDate>false</LinksUpToDate>
  <CharactersWithSpaces>10446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2023-11-24T02:59:00Z</dcterms:created>
  <dc:creator>lucy</dc:creator>
  <cp:lastModifiedBy>WPS_1640697997</cp:lastModifiedBy>
  <dcterms:modified xsi:type="dcterms:W3CDTF">2023-11-29T08:52:07Z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83B79AD964834C759E1B8C78E34EACAD_13</vt:lpwstr>
  </property>
</Properties>
</file>