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960" w:lineRule="exact"/>
        <w:jc w:val="center"/>
        <w:rPr>
          <w:rFonts w:ascii="微软雅黑" w:eastAsia="微软雅黑"/>
          <w:b/>
          <w:sz w:val="52"/>
          <w:szCs w:val="22"/>
          <w:lang w:eastAsia="zh-CN"/>
        </w:rPr>
      </w:pPr>
      <w:r>
        <w:rPr>
          <w:rFonts w:hint="eastAsia" w:ascii="微软雅黑" w:eastAsia="微软雅黑"/>
          <w:b/>
          <w:sz w:val="52"/>
          <w:szCs w:val="22"/>
          <w:lang w:eastAsia="zh-CN"/>
        </w:rPr>
        <w:t>福建福海创石油化工有限公司</w:t>
      </w:r>
    </w:p>
    <w:p>
      <w:pPr>
        <w:ind w:left="169"/>
        <w:jc w:val="center"/>
        <w:rPr>
          <w:rFonts w:ascii="微软雅黑" w:eastAsia="微软雅黑"/>
          <w:b/>
          <w:sz w:val="36"/>
          <w:szCs w:val="36"/>
          <w:lang w:eastAsia="zh-CN"/>
        </w:rPr>
      </w:pPr>
    </w:p>
    <w:p>
      <w:pPr>
        <w:rPr>
          <w:rFonts w:ascii="微软雅黑" w:eastAsia="微软雅黑"/>
          <w:b/>
          <w:sz w:val="36"/>
          <w:szCs w:val="36"/>
          <w:u w:val="single"/>
          <w:lang w:eastAsia="zh-CN"/>
        </w:rPr>
      </w:pPr>
    </w:p>
    <w:p>
      <w:pPr>
        <w:spacing w:line="360" w:lineRule="auto"/>
        <w:rPr>
          <w:rFonts w:ascii="微软雅黑" w:hAnsi="微软雅黑" w:eastAsia="微软雅黑"/>
          <w:b/>
          <w:sz w:val="44"/>
          <w:szCs w:val="44"/>
          <w:u w:val="single"/>
          <w:lang w:eastAsia="zh-CN"/>
        </w:rPr>
      </w:pPr>
    </w:p>
    <w:p>
      <w:pPr>
        <w:widowControl/>
        <w:shd w:val="clear" w:color="auto" w:fill="FFFFFF"/>
        <w:jc w:val="center"/>
        <w:rPr>
          <w:rFonts w:ascii="宋体" w:hAnsi="宋体" w:cs="宋体"/>
          <w:color w:val="000000"/>
          <w:kern w:val="0"/>
          <w:sz w:val="36"/>
          <w:szCs w:val="36"/>
          <w:shd w:val="clear" w:color="auto" w:fill="FFFFFF"/>
        </w:rPr>
      </w:pPr>
      <w:r>
        <w:rPr>
          <w:rFonts w:hint="eastAsia" w:ascii="宋体" w:hAnsi="宋体" w:cs="宋体"/>
          <w:color w:val="000000"/>
          <w:kern w:val="0"/>
          <w:sz w:val="36"/>
          <w:szCs w:val="36"/>
          <w:shd w:val="clear" w:color="auto" w:fill="FFFFFF"/>
        </w:rPr>
        <w:t>采购竞价比选项目：</w:t>
      </w:r>
    </w:p>
    <w:p>
      <w:pPr>
        <w:widowControl/>
        <w:shd w:val="clear" w:color="auto" w:fill="FFFFFF"/>
        <w:jc w:val="center"/>
        <w:rPr>
          <w:rFonts w:ascii="宋体" w:hAnsi="宋体" w:cs="宋体"/>
          <w:color w:val="000000"/>
          <w:kern w:val="0"/>
          <w:sz w:val="36"/>
          <w:szCs w:val="36"/>
          <w:shd w:val="clear" w:color="auto" w:fill="FFFFFF"/>
          <w:lang w:bidi="ar"/>
        </w:rPr>
      </w:pPr>
      <w:r>
        <w:rPr>
          <w:rFonts w:hint="eastAsia" w:ascii="宋体" w:hAnsi="宋体" w:cs="宋体"/>
          <w:color w:val="000000"/>
          <w:kern w:val="0"/>
          <w:sz w:val="36"/>
          <w:szCs w:val="36"/>
          <w:shd w:val="clear" w:color="auto" w:fill="FFFFFF"/>
          <w:lang w:bidi="ar"/>
        </w:rPr>
        <w:t>福海创“</w:t>
      </w:r>
      <w:r>
        <w:rPr>
          <w:rFonts w:hint="eastAsia" w:ascii="宋体" w:hAnsi="宋体" w:cs="宋体"/>
          <w:color w:val="000000"/>
          <w:kern w:val="0"/>
          <w:sz w:val="36"/>
          <w:szCs w:val="36"/>
          <w:shd w:val="clear" w:color="auto" w:fill="FFFFFF"/>
          <w:lang w:eastAsia="zh-CN" w:bidi="ar"/>
        </w:rPr>
        <w:t>高温蝶形弹簧</w:t>
      </w:r>
      <w:r>
        <w:rPr>
          <w:rFonts w:hint="eastAsia" w:ascii="宋体" w:hAnsi="宋体" w:cs="宋体"/>
          <w:color w:val="000000"/>
          <w:kern w:val="0"/>
          <w:sz w:val="36"/>
          <w:szCs w:val="36"/>
          <w:shd w:val="clear" w:color="auto" w:fill="FFFFFF"/>
          <w:lang w:bidi="ar"/>
        </w:rPr>
        <w:t>”</w:t>
      </w:r>
    </w:p>
    <w:p>
      <w:pPr>
        <w:spacing w:line="360" w:lineRule="auto"/>
        <w:ind w:firstLine="1620" w:firstLineChars="450"/>
        <w:jc w:val="both"/>
        <w:rPr>
          <w:rFonts w:hint="eastAsia" w:ascii="黑体" w:hAnsi="黑体" w:eastAsia="黑体"/>
          <w:b/>
          <w:sz w:val="48"/>
          <w:szCs w:val="48"/>
          <w:lang w:eastAsia="zh-CN"/>
        </w:rPr>
      </w:pPr>
      <w:r>
        <w:rPr>
          <w:rFonts w:hint="eastAsia" w:ascii="宋体" w:hAnsi="宋体" w:cs="宋体"/>
          <w:color w:val="000000"/>
          <w:kern w:val="0"/>
          <w:sz w:val="36"/>
          <w:szCs w:val="36"/>
          <w:shd w:val="clear" w:color="auto" w:fill="FFFFFF"/>
        </w:rPr>
        <w:t>项目编号：2022-</w:t>
      </w:r>
      <w:r>
        <w:rPr>
          <w:rFonts w:hint="eastAsia" w:ascii="宋体" w:hAnsi="宋体" w:cs="宋体"/>
          <w:color w:val="000000"/>
          <w:kern w:val="0"/>
          <w:sz w:val="36"/>
          <w:szCs w:val="36"/>
          <w:shd w:val="clear" w:color="auto" w:fill="FFFFFF"/>
          <w:lang w:val="en-US" w:eastAsia="zh-CN"/>
        </w:rPr>
        <w:t>HYSH</w:t>
      </w:r>
      <w:r>
        <w:rPr>
          <w:rFonts w:hint="eastAsia" w:ascii="宋体" w:hAnsi="宋体" w:cs="宋体"/>
          <w:color w:val="000000"/>
          <w:kern w:val="0"/>
          <w:sz w:val="36"/>
          <w:szCs w:val="36"/>
          <w:shd w:val="clear" w:color="auto" w:fill="FFFFFF"/>
        </w:rPr>
        <w:t>-</w:t>
      </w:r>
      <w:r>
        <w:rPr>
          <w:rFonts w:hint="eastAsia" w:cs="宋体"/>
          <w:color w:val="000000"/>
          <w:kern w:val="0"/>
          <w:sz w:val="36"/>
          <w:szCs w:val="36"/>
          <w:shd w:val="clear" w:color="auto" w:fill="FFFFFF"/>
          <w:lang w:val="en-US" w:eastAsia="zh-CN" w:bidi="ar"/>
        </w:rPr>
        <w:t>DXTH</w:t>
      </w:r>
      <w:r>
        <w:rPr>
          <w:rFonts w:hint="eastAsia" w:ascii="宋体" w:hAnsi="宋体" w:cs="宋体"/>
          <w:color w:val="000000"/>
          <w:kern w:val="0"/>
          <w:sz w:val="36"/>
          <w:szCs w:val="36"/>
          <w:shd w:val="clear" w:color="auto" w:fill="FFFFFF"/>
          <w:lang w:bidi="ar"/>
        </w:rPr>
        <w:t>-04</w:t>
      </w:r>
      <w:r>
        <w:rPr>
          <w:rFonts w:hint="eastAsia" w:ascii="宋体" w:hAnsi="宋体" w:cs="宋体"/>
          <w:color w:val="000000"/>
          <w:kern w:val="0"/>
          <w:sz w:val="36"/>
          <w:szCs w:val="36"/>
          <w:shd w:val="clear" w:color="auto" w:fill="FFFFFF"/>
          <w:lang w:val="en-US" w:eastAsia="zh-CN" w:bidi="ar"/>
        </w:rPr>
        <w:t>2</w:t>
      </w:r>
      <w:r>
        <w:rPr>
          <w:rFonts w:hint="eastAsia" w:cs="宋体"/>
          <w:color w:val="000000"/>
          <w:kern w:val="0"/>
          <w:sz w:val="36"/>
          <w:szCs w:val="36"/>
          <w:shd w:val="clear" w:color="auto" w:fill="FFFFFF"/>
          <w:lang w:val="en-US" w:eastAsia="zh-CN" w:bidi="ar"/>
        </w:rPr>
        <w:t>9</w:t>
      </w:r>
    </w:p>
    <w:p>
      <w:pPr>
        <w:spacing w:line="360" w:lineRule="auto"/>
        <w:ind w:firstLine="3264" w:firstLineChars="739"/>
        <w:jc w:val="both"/>
        <w:rPr>
          <w:rFonts w:ascii="黑体" w:hAnsi="黑体" w:eastAsia="黑体"/>
          <w:b/>
          <w:sz w:val="44"/>
          <w:szCs w:val="44"/>
          <w:lang w:eastAsia="zh-CN"/>
        </w:rPr>
      </w:pPr>
      <w:r>
        <w:rPr>
          <w:rFonts w:hint="eastAsia" w:ascii="黑体" w:hAnsi="黑体" w:eastAsia="黑体"/>
          <w:b/>
          <w:sz w:val="44"/>
          <w:szCs w:val="44"/>
          <w:lang w:eastAsia="zh-CN"/>
        </w:rPr>
        <w:t>比选文件</w:t>
      </w: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2"/>
        <w:jc w:val="center"/>
        <w:rPr>
          <w:rFonts w:ascii="微软雅黑" w:hAnsi="微软雅黑" w:eastAsia="微软雅黑"/>
          <w:b/>
          <w:sz w:val="32"/>
          <w:szCs w:val="32"/>
        </w:rPr>
      </w:pPr>
      <w:r>
        <w:rPr>
          <w:rFonts w:hint="eastAsia" w:ascii="微软雅黑" w:hAnsi="微软雅黑" w:eastAsia="微软雅黑"/>
          <w:b/>
          <w:sz w:val="32"/>
          <w:szCs w:val="32"/>
        </w:rPr>
        <w:t xml:space="preserve">    （项目编号：</w:t>
      </w:r>
      <w:r>
        <w:rPr>
          <w:rFonts w:hint="eastAsia" w:ascii="宋体" w:hAnsi="宋体" w:cs="宋体"/>
          <w:color w:val="000000"/>
          <w:kern w:val="0"/>
          <w:sz w:val="36"/>
          <w:szCs w:val="36"/>
          <w:shd w:val="clear" w:color="auto" w:fill="FFFFFF"/>
        </w:rPr>
        <w:t>2022-</w:t>
      </w:r>
      <w:r>
        <w:rPr>
          <w:rFonts w:hint="eastAsia" w:ascii="宋体" w:hAnsi="宋体" w:cs="宋体"/>
          <w:color w:val="000000"/>
          <w:kern w:val="0"/>
          <w:sz w:val="36"/>
          <w:szCs w:val="36"/>
          <w:shd w:val="clear" w:color="auto" w:fill="FFFFFF"/>
          <w:lang w:val="en-US" w:eastAsia="zh-CN"/>
        </w:rPr>
        <w:t>HYSH</w:t>
      </w:r>
      <w:r>
        <w:rPr>
          <w:rFonts w:hint="eastAsia" w:ascii="宋体" w:hAnsi="宋体" w:cs="宋体"/>
          <w:color w:val="000000"/>
          <w:kern w:val="0"/>
          <w:sz w:val="36"/>
          <w:szCs w:val="36"/>
          <w:shd w:val="clear" w:color="auto" w:fill="FFFFFF"/>
        </w:rPr>
        <w:t>-</w:t>
      </w:r>
      <w:r>
        <w:rPr>
          <w:rFonts w:hint="eastAsia" w:cs="宋体"/>
          <w:color w:val="000000"/>
          <w:kern w:val="0"/>
          <w:sz w:val="36"/>
          <w:szCs w:val="36"/>
          <w:shd w:val="clear" w:color="auto" w:fill="FFFFFF"/>
          <w:lang w:val="en-US" w:eastAsia="zh-CN" w:bidi="ar"/>
        </w:rPr>
        <w:t>DXTH</w:t>
      </w:r>
      <w:r>
        <w:rPr>
          <w:rFonts w:hint="eastAsia" w:ascii="宋体" w:hAnsi="宋体" w:cs="宋体"/>
          <w:color w:val="000000"/>
          <w:kern w:val="0"/>
          <w:sz w:val="36"/>
          <w:szCs w:val="36"/>
          <w:shd w:val="clear" w:color="auto" w:fill="FFFFFF"/>
          <w:lang w:bidi="ar"/>
        </w:rPr>
        <w:t>-04</w:t>
      </w:r>
      <w:r>
        <w:rPr>
          <w:rFonts w:hint="eastAsia" w:ascii="宋体" w:hAnsi="宋体" w:cs="宋体"/>
          <w:color w:val="000000"/>
          <w:kern w:val="0"/>
          <w:sz w:val="36"/>
          <w:szCs w:val="36"/>
          <w:shd w:val="clear" w:color="auto" w:fill="FFFFFF"/>
          <w:lang w:val="en-US" w:eastAsia="zh-CN" w:bidi="ar"/>
        </w:rPr>
        <w:t>2</w:t>
      </w:r>
      <w:r>
        <w:rPr>
          <w:rFonts w:hint="eastAsia" w:cs="宋体"/>
          <w:color w:val="000000"/>
          <w:kern w:val="0"/>
          <w:sz w:val="36"/>
          <w:szCs w:val="36"/>
          <w:shd w:val="clear" w:color="auto" w:fill="FFFFFF"/>
          <w:lang w:val="en-US" w:eastAsia="zh-CN" w:bidi="ar"/>
        </w:rPr>
        <w:t>9</w:t>
      </w:r>
      <w:r>
        <w:rPr>
          <w:rFonts w:hint="eastAsia" w:ascii="微软雅黑" w:hAnsi="微软雅黑" w:eastAsia="微软雅黑" w:cs="宋体"/>
          <w:b/>
          <w:sz w:val="32"/>
          <w:szCs w:val="32"/>
        </w:rPr>
        <w:t>）</w:t>
      </w:r>
    </w:p>
    <w:p>
      <w:pPr>
        <w:pStyle w:val="17"/>
        <w:rPr>
          <w:rFonts w:ascii="微软雅黑"/>
          <w:b/>
          <w:sz w:val="32"/>
          <w:szCs w:val="32"/>
          <w:lang w:eastAsia="zh-CN"/>
        </w:rPr>
      </w:pPr>
    </w:p>
    <w:p>
      <w:pPr>
        <w:widowControl/>
        <w:autoSpaceDE/>
        <w:autoSpaceDN/>
        <w:rPr>
          <w:rFonts w:hint="eastAsia" w:ascii="inherit" w:hAnsi="inherit" w:eastAsia="微软雅黑"/>
          <w:color w:val="000000"/>
          <w:sz w:val="20"/>
          <w:szCs w:val="20"/>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 xml:space="preserve">     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二〇二二年四月</w:t>
      </w:r>
    </w:p>
    <w:p>
      <w:pPr>
        <w:spacing w:line="271" w:lineRule="auto"/>
        <w:jc w:val="center"/>
        <w:rPr>
          <w:rFonts w:ascii="微软雅黑" w:eastAsia="微软雅黑"/>
          <w:sz w:val="32"/>
          <w:lang w:eastAsia="zh-CN"/>
        </w:rPr>
        <w:sectPr>
          <w:pgSz w:w="11910" w:h="16840"/>
          <w:pgMar w:top="1600" w:right="2129"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48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480" w:lineRule="auto"/>
        <w:ind w:firstLine="480" w:firstLineChars="200"/>
        <w:rPr>
          <w:sz w:val="24"/>
          <w:szCs w:val="24"/>
          <w:lang w:eastAsia="zh-CN"/>
        </w:rPr>
      </w:pPr>
      <w:r>
        <w:rPr>
          <w:sz w:val="24"/>
          <w:szCs w:val="24"/>
          <w:lang w:eastAsia="zh-CN"/>
        </w:rPr>
        <w:t>附件二：参选文件（范本）</w:t>
      </w:r>
    </w:p>
    <w:p>
      <w:pPr>
        <w:spacing w:line="480" w:lineRule="auto"/>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spacing w:line="360" w:lineRule="auto"/>
        <w:ind w:left="550" w:leftChars="150" w:hanging="220" w:hangingChars="100"/>
        <w:rPr>
          <w:rFonts w:asciiTheme="minorEastAsia" w:hAnsiTheme="minorEastAsia" w:eastAsiaTheme="minorEastAsia"/>
          <w:sz w:val="24"/>
          <w:szCs w:val="24"/>
          <w:lang w:eastAsia="zh-CN"/>
        </w:rPr>
      </w:pPr>
      <w:r>
        <w:rPr>
          <w:rFonts w:hint="eastAsia"/>
          <w:lang w:eastAsia="zh-CN"/>
        </w:rPr>
        <w:t xml:space="preserve"> </w:t>
      </w:r>
    </w:p>
    <w:p>
      <w:pPr>
        <w:pStyle w:val="2"/>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shd w:val="clear" w:color="auto" w:fill="FFFFFF"/>
        </w:rPr>
        <w:t xml:space="preserve">          </w:t>
      </w:r>
    </w:p>
    <w:p>
      <w:pPr>
        <w:pStyle w:val="2"/>
        <w:rPr>
          <w:rFonts w:asciiTheme="minorEastAsia" w:hAnsiTheme="minorEastAsia" w:eastAsiaTheme="minorEastAsia"/>
          <w:color w:val="000000" w:themeColor="text1"/>
          <w:sz w:val="24"/>
          <w:szCs w:val="24"/>
        </w:rPr>
      </w:pPr>
    </w:p>
    <w:p>
      <w:pPr>
        <w:pStyle w:val="2"/>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90"/>
        <w:numPr>
          <w:ilvl w:val="0"/>
          <w:numId w:val="1"/>
        </w:numPr>
        <w:tabs>
          <w:tab w:val="left" w:pos="1272"/>
        </w:tabs>
        <w:spacing w:line="360" w:lineRule="auto"/>
        <w:rPr>
          <w:rFonts w:asciiTheme="minorEastAsia" w:hAnsiTheme="minorEastAsia" w:eastAsiaTheme="minorEastAsia"/>
          <w:b/>
          <w:w w:val="95"/>
          <w:sz w:val="28"/>
          <w:szCs w:val="28"/>
          <w:lang w:eastAsia="zh-CN"/>
        </w:rPr>
      </w:pPr>
      <w:r>
        <w:rPr>
          <w:rFonts w:asciiTheme="minorEastAsia" w:hAnsiTheme="minorEastAsia" w:eastAsiaTheme="minorEastAsia"/>
          <w:b/>
          <w:spacing w:val="-1"/>
          <w:w w:val="95"/>
          <w:sz w:val="28"/>
          <w:szCs w:val="28"/>
          <w:lang w:eastAsia="zh-CN"/>
        </w:rPr>
        <w:t>比选公</w:t>
      </w:r>
      <w:r>
        <w:rPr>
          <w:rFonts w:asciiTheme="minorEastAsia" w:hAnsiTheme="minorEastAsia" w:eastAsiaTheme="minorEastAsia"/>
          <w:b/>
          <w:w w:val="95"/>
          <w:sz w:val="28"/>
          <w:szCs w:val="28"/>
          <w:lang w:eastAsia="zh-CN"/>
        </w:rPr>
        <w:t>告</w:t>
      </w:r>
    </w:p>
    <w:p>
      <w:pPr>
        <w:spacing w:line="360" w:lineRule="auto"/>
        <w:rPr>
          <w:rFonts w:ascii="微软雅黑" w:hAnsi="微软雅黑" w:eastAsia="微软雅黑"/>
          <w:b/>
          <w:sz w:val="36"/>
          <w:szCs w:val="36"/>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“高温蝶形弹簧采购</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highlight w:val="yellow"/>
          <w:lang w:eastAsia="zh-CN"/>
        </w:rPr>
        <w:t>项</w:t>
      </w:r>
      <w:r>
        <w:rPr>
          <w:rFonts w:hint="eastAsia" w:asciiTheme="minorEastAsia" w:hAnsiTheme="minorEastAsia" w:eastAsiaTheme="minorEastAsia"/>
          <w:sz w:val="24"/>
          <w:szCs w:val="24"/>
          <w:highlight w:val="yellow"/>
          <w:lang w:eastAsia="zh-CN"/>
        </w:rPr>
        <w:t>目编号：2022-</w:t>
      </w:r>
      <w:r>
        <w:rPr>
          <w:rFonts w:hint="eastAsia" w:asciiTheme="minorEastAsia" w:hAnsiTheme="minorEastAsia" w:eastAsiaTheme="minorEastAsia"/>
          <w:sz w:val="24"/>
          <w:szCs w:val="24"/>
          <w:highlight w:val="yellow"/>
          <w:lang w:val="en-US" w:eastAsia="zh-CN"/>
        </w:rPr>
        <w:t>HYSH</w:t>
      </w:r>
      <w:r>
        <w:rPr>
          <w:rFonts w:hint="eastAsia" w:asciiTheme="minorEastAsia" w:hAnsiTheme="minorEastAsia" w:eastAsiaTheme="minorEastAsia"/>
          <w:sz w:val="24"/>
          <w:szCs w:val="24"/>
          <w:highlight w:val="yellow"/>
          <w:lang w:eastAsia="zh-CN"/>
        </w:rPr>
        <w:t>-</w:t>
      </w:r>
      <w:r>
        <w:rPr>
          <w:rFonts w:hint="eastAsia" w:asciiTheme="minorEastAsia" w:hAnsiTheme="minorEastAsia" w:eastAsiaTheme="minorEastAsia"/>
          <w:sz w:val="24"/>
          <w:szCs w:val="24"/>
          <w:highlight w:val="yellow"/>
          <w:lang w:val="en-US" w:eastAsia="zh-CN"/>
        </w:rPr>
        <w:t>DXTH</w:t>
      </w:r>
      <w:r>
        <w:rPr>
          <w:rFonts w:hint="eastAsia" w:asciiTheme="minorEastAsia" w:hAnsiTheme="minorEastAsia" w:eastAsiaTheme="minorEastAsia"/>
          <w:sz w:val="24"/>
          <w:szCs w:val="24"/>
          <w:highlight w:val="yellow"/>
          <w:lang w:eastAsia="zh-CN"/>
        </w:rPr>
        <w:t>-04</w:t>
      </w:r>
      <w:r>
        <w:rPr>
          <w:rFonts w:hint="eastAsia" w:asciiTheme="minorEastAsia" w:hAnsiTheme="minorEastAsia" w:eastAsiaTheme="minorEastAsia"/>
          <w:sz w:val="24"/>
          <w:szCs w:val="24"/>
          <w:highlight w:val="yellow"/>
          <w:lang w:val="en-US" w:eastAsia="zh-CN"/>
        </w:rPr>
        <w:t>29</w:t>
      </w:r>
      <w:r>
        <w:rPr>
          <w:rFonts w:hint="eastAsia" w:asciiTheme="minorEastAsia" w:hAnsiTheme="minorEastAsia" w:eastAsiaTheme="minorEastAsia"/>
          <w:color w:val="000000" w:themeColor="text1"/>
          <w:sz w:val="24"/>
          <w:szCs w:val="24"/>
          <w:highlight w:val="yellow"/>
          <w:shd w:val="clear" w:color="auto" w:fill="FFFFFF"/>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2"/>
        </w:numPr>
        <w:spacing w:line="360" w:lineRule="auto"/>
        <w:ind w:left="0" w:firstLine="283" w:firstLineChars="118"/>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1.项目名称：</w:t>
      </w:r>
      <w:r>
        <w:rPr>
          <w:rFonts w:hint="eastAsia" w:asciiTheme="minorEastAsia" w:hAnsiTheme="minorEastAsia" w:eastAsiaTheme="minorEastAsia"/>
          <w:sz w:val="24"/>
          <w:szCs w:val="24"/>
          <w:lang w:eastAsia="zh-CN"/>
        </w:rPr>
        <w:t>高温蝶形弹簧采购</w:t>
      </w:r>
      <w:r>
        <w:rPr>
          <w:rFonts w:hint="eastAsia" w:asciiTheme="minorEastAsia" w:hAnsiTheme="minorEastAsia" w:eastAsiaTheme="minorEastAsia"/>
          <w:sz w:val="24"/>
          <w:szCs w:val="24"/>
        </w:rPr>
        <w:t>；</w:t>
      </w:r>
    </w:p>
    <w:p>
      <w:pPr>
        <w:pStyle w:val="90"/>
        <w:autoSpaceDE/>
        <w:autoSpaceDN/>
        <w:spacing w:before="0" w:line="360" w:lineRule="auto"/>
        <w:ind w:left="0" w:firstLine="480" w:firstLineChars="200"/>
        <w:jc w:val="both"/>
        <w:rPr>
          <w:sz w:val="24"/>
          <w:lang w:eastAsia="zh-CN"/>
        </w:rPr>
      </w:pPr>
      <w:r>
        <w:rPr>
          <w:rFonts w:hint="eastAsia"/>
          <w:sz w:val="24"/>
          <w:lang w:eastAsia="zh-CN"/>
        </w:rPr>
        <w:t>2.数量：</w:t>
      </w:r>
      <w:r>
        <w:rPr>
          <w:rFonts w:hint="eastAsia"/>
          <w:sz w:val="24"/>
          <w:lang w:val="en-US" w:eastAsia="zh-CN"/>
        </w:rPr>
        <w:t>见询价函</w:t>
      </w:r>
      <w:r>
        <w:rPr>
          <w:rFonts w:hint="eastAsia"/>
          <w:sz w:val="24"/>
          <w:lang w:eastAsia="zh-CN"/>
        </w:rPr>
        <w:t>；</w:t>
      </w:r>
    </w:p>
    <w:p>
      <w:pPr>
        <w:pStyle w:val="90"/>
        <w:autoSpaceDE/>
        <w:autoSpaceDN/>
        <w:spacing w:before="0" w:line="360" w:lineRule="auto"/>
        <w:ind w:left="0" w:firstLine="480" w:firstLineChars="200"/>
        <w:jc w:val="both"/>
        <w:rPr>
          <w:sz w:val="24"/>
          <w:lang w:eastAsia="zh-CN"/>
        </w:rPr>
      </w:pPr>
      <w:r>
        <w:rPr>
          <w:rFonts w:hint="eastAsia"/>
          <w:sz w:val="24"/>
          <w:lang w:eastAsia="zh-CN"/>
        </w:rPr>
        <w:t>3.合同期限</w:t>
      </w:r>
      <w:r>
        <w:rPr>
          <w:sz w:val="24"/>
          <w:lang w:eastAsia="zh-CN"/>
        </w:rPr>
        <w:t>：</w:t>
      </w:r>
      <w:r>
        <w:rPr>
          <w:rFonts w:hint="eastAsia"/>
          <w:sz w:val="24"/>
          <w:lang w:val="en-US" w:eastAsia="zh-CN"/>
        </w:rPr>
        <w:t>以技术协议为准</w:t>
      </w:r>
      <w:r>
        <w:rPr>
          <w:rFonts w:hint="eastAsia"/>
          <w:spacing w:val="8"/>
          <w:sz w:val="24"/>
          <w:szCs w:val="24"/>
          <w:lang w:eastAsia="zh-CN"/>
        </w:rPr>
        <w:t>；</w:t>
      </w:r>
    </w:p>
    <w:p>
      <w:pPr>
        <w:pStyle w:val="2"/>
        <w:spacing w:line="360" w:lineRule="auto"/>
        <w:ind w:firstLine="240" w:firstLineChars="100"/>
        <w:rPr>
          <w:rFonts w:asciiTheme="minorEastAsia" w:hAnsiTheme="minorEastAsia" w:eastAsiaTheme="minorEastAsia"/>
          <w:bCs/>
          <w:sz w:val="24"/>
          <w:szCs w:val="24"/>
        </w:rPr>
      </w:pPr>
      <w:r>
        <w:rPr>
          <w:rFonts w:hint="eastAsia" w:asciiTheme="minorEastAsia" w:hAnsiTheme="minorEastAsia" w:eastAsiaTheme="minorEastAsia"/>
          <w:bCs/>
          <w:sz w:val="24"/>
          <w:szCs w:val="24"/>
        </w:rPr>
        <w:t>二、参选人资格要求</w:t>
      </w:r>
    </w:p>
    <w:p>
      <w:pPr>
        <w:pStyle w:val="90"/>
        <w:autoSpaceDE/>
        <w:autoSpaceDN/>
        <w:spacing w:before="0" w:line="360" w:lineRule="auto"/>
        <w:jc w:val="both"/>
        <w:rPr>
          <w:rFonts w:hint="eastAsia" w:cs="Times New Roman"/>
          <w:sz w:val="24"/>
          <w:szCs w:val="24"/>
          <w:lang w:eastAsia="zh-CN"/>
        </w:rPr>
      </w:pPr>
      <w:r>
        <w:rPr>
          <w:rFonts w:hint="eastAsia" w:cs="Times New Roman"/>
          <w:sz w:val="24"/>
          <w:szCs w:val="24"/>
          <w:lang w:eastAsia="zh-CN"/>
        </w:rPr>
        <w:t>1.</w:t>
      </w:r>
      <w:r>
        <w:rPr>
          <w:rFonts w:hint="eastAsia" w:asciiTheme="minorEastAsia" w:hAnsiTheme="minorEastAsia" w:eastAsiaTheme="minorEastAsia"/>
          <w:sz w:val="24"/>
          <w:szCs w:val="24"/>
          <w:lang w:eastAsia="zh-CN"/>
        </w:rPr>
        <w:t>参选人必须具备有效的企业法人营业执照；</w:t>
      </w:r>
    </w:p>
    <w:p>
      <w:pPr>
        <w:pStyle w:val="90"/>
        <w:autoSpaceDE/>
        <w:autoSpaceDN/>
        <w:spacing w:before="0" w:line="360" w:lineRule="auto"/>
        <w:jc w:val="both"/>
        <w:rPr>
          <w:rFonts w:hint="eastAsia" w:cs="Times New Roman"/>
          <w:sz w:val="24"/>
          <w:szCs w:val="24"/>
          <w:lang w:eastAsia="zh-CN"/>
        </w:rPr>
      </w:pPr>
      <w:r>
        <w:rPr>
          <w:rFonts w:hint="eastAsia" w:cs="Times New Roman"/>
          <w:sz w:val="24"/>
          <w:szCs w:val="24"/>
          <w:lang w:eastAsia="zh-CN"/>
        </w:rPr>
        <w:t>2.</w:t>
      </w:r>
      <w:r>
        <w:rPr>
          <w:rFonts w:cs="Times New Roman"/>
          <w:sz w:val="24"/>
          <w:szCs w:val="24"/>
          <w:lang w:eastAsia="zh-CN"/>
        </w:rPr>
        <w:t>单位负责人为同一人或者存在控股、管理关系的不同单位不得同时参加本项目的比选；</w:t>
      </w:r>
    </w:p>
    <w:p>
      <w:pPr>
        <w:pStyle w:val="90"/>
        <w:autoSpaceDE/>
        <w:autoSpaceDN/>
        <w:spacing w:before="0" w:line="360" w:lineRule="auto"/>
        <w:jc w:val="both"/>
        <w:rPr>
          <w:rFonts w:hint="eastAsia" w:cs="Times New Roman"/>
          <w:sz w:val="24"/>
          <w:szCs w:val="24"/>
          <w:lang w:eastAsia="zh-CN"/>
        </w:rPr>
      </w:pPr>
      <w:r>
        <w:rPr>
          <w:rFonts w:hint="eastAsia" w:cs="Times New Roman"/>
          <w:sz w:val="24"/>
          <w:szCs w:val="24"/>
          <w:lang w:eastAsia="zh-CN"/>
        </w:rPr>
        <w:t>3.</w:t>
      </w:r>
      <w:r>
        <w:rPr>
          <w:rFonts w:cs="Times New Roman"/>
          <w:sz w:val="24"/>
          <w:szCs w:val="24"/>
          <w:lang w:eastAsia="zh-CN"/>
        </w:rPr>
        <w:t>没有失信黑名单记录（以最高院失信被执行人系统发布信息为准）；</w:t>
      </w:r>
    </w:p>
    <w:p>
      <w:pPr>
        <w:pStyle w:val="90"/>
        <w:autoSpaceDE/>
        <w:autoSpaceDN/>
        <w:spacing w:before="0" w:line="360" w:lineRule="auto"/>
        <w:jc w:val="both"/>
        <w:rPr>
          <w:rFonts w:cs="Times New Roman"/>
          <w:sz w:val="24"/>
          <w:szCs w:val="24"/>
          <w:lang w:eastAsia="zh-CN"/>
        </w:rPr>
      </w:pPr>
      <w:r>
        <w:rPr>
          <w:rFonts w:hint="eastAsia" w:cs="Times New Roman"/>
          <w:sz w:val="24"/>
          <w:szCs w:val="24"/>
          <w:lang w:eastAsia="zh-CN"/>
        </w:rPr>
        <w:t>4.</w:t>
      </w:r>
      <w:r>
        <w:rPr>
          <w:rFonts w:cs="Times New Roman"/>
          <w:sz w:val="24"/>
          <w:szCs w:val="24"/>
          <w:lang w:eastAsia="zh-CN"/>
        </w:rPr>
        <w:t>与比选人无诉讼纠纷；</w:t>
      </w:r>
    </w:p>
    <w:p>
      <w:pPr>
        <w:pStyle w:val="17"/>
        <w:spacing w:line="360" w:lineRule="auto"/>
        <w:ind w:left="484" w:leftChars="220" w:right="121"/>
        <w:jc w:val="both"/>
        <w:rPr>
          <w:rFonts w:hint="eastAsia"/>
          <w:sz w:val="24"/>
          <w:szCs w:val="24"/>
        </w:rPr>
      </w:pPr>
      <w:r>
        <w:rPr>
          <w:rFonts w:hint="eastAsia" w:cs="Times New Roman"/>
          <w:lang w:val="en-US" w:eastAsia="zh-CN"/>
        </w:rPr>
        <w:t>5、</w:t>
      </w:r>
      <w:r>
        <w:rPr>
          <w:rFonts w:hint="eastAsia" w:cs="Times New Roman"/>
          <w:lang w:eastAsia="zh-CN"/>
        </w:rPr>
        <w:t>投标必须明确各配置人员社医保情况。</w:t>
      </w:r>
    </w:p>
    <w:p>
      <w:pPr>
        <w:pStyle w:val="2"/>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90"/>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1.报名时间：</w:t>
      </w:r>
      <w:r>
        <w:rPr>
          <w:rFonts w:hint="eastAsia" w:asciiTheme="minorEastAsia" w:hAnsiTheme="minorEastAsia" w:eastAsiaTheme="minorEastAsia"/>
          <w:sz w:val="24"/>
          <w:szCs w:val="24"/>
          <w:lang w:eastAsia="zh-CN"/>
        </w:rPr>
        <w:t>公示之日起至2022年  月  日14:00（共 10 天）；</w:t>
      </w:r>
    </w:p>
    <w:p>
      <w:pPr>
        <w:pStyle w:val="90"/>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2.报名方式：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53"/>
          <w:rFonts w:hint="eastAsia" w:asciiTheme="minorEastAsia" w:hAnsiTheme="minorEastAsia" w:eastAsiaTheme="minorEastAsia"/>
          <w:bCs/>
          <w:szCs w:val="24"/>
          <w:lang w:eastAsia="zh-CN"/>
        </w:rPr>
        <w:t>xukh</w:t>
      </w:r>
      <w:r>
        <w:rPr>
          <w:rStyle w:val="53"/>
          <w:rFonts w:asciiTheme="minorEastAsia" w:hAnsiTheme="minorEastAsia" w:eastAsiaTheme="minorEastAsia"/>
          <w:bCs/>
          <w:szCs w:val="24"/>
        </w:rPr>
        <w:t>@f</w:t>
      </w:r>
      <w:r>
        <w:rPr>
          <w:rStyle w:val="53"/>
          <w:rFonts w:hint="eastAsia" w:asciiTheme="minorEastAsia" w:hAnsiTheme="minorEastAsia" w:eastAsiaTheme="minorEastAsia"/>
          <w:bCs/>
          <w:szCs w:val="24"/>
          <w:lang w:eastAsia="zh-CN"/>
        </w:rPr>
        <w:t>j</w:t>
      </w:r>
      <w:r>
        <w:rPr>
          <w:rStyle w:val="53"/>
          <w:rFonts w:asciiTheme="minorEastAsia" w:hAnsiTheme="minorEastAsia" w:eastAsiaTheme="minorEastAsia"/>
          <w:bCs/>
          <w:szCs w:val="24"/>
        </w:rPr>
        <w:t>pec.com.cn</w:t>
      </w:r>
      <w:r>
        <w:rPr>
          <w:rStyle w:val="53"/>
          <w:rFonts w:asciiTheme="minorEastAsia" w:hAnsiTheme="minorEastAsia" w:eastAsiaTheme="minorEastAsia"/>
          <w:bCs/>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（1）法人授权委托书（原件，格式详见参选文件附件</w:t>
      </w:r>
      <w:r>
        <w:rPr>
          <w:rFonts w:hint="eastAsia" w:asciiTheme="minorEastAsia" w:hAnsiTheme="minorEastAsia" w:eastAsiaTheme="minorEastAsia"/>
          <w:bCs/>
          <w:sz w:val="24"/>
          <w:szCs w:val="24"/>
          <w:lang w:eastAsia="zh-CN"/>
        </w:rPr>
        <w:t>3</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pStyle w:val="90"/>
        <w:autoSpaceDE/>
        <w:autoSpaceDN/>
        <w:spacing w:before="0" w:line="360" w:lineRule="auto"/>
        <w:jc w:val="both"/>
        <w:rPr>
          <w:rFonts w:asciiTheme="minorEastAsia" w:hAnsiTheme="minorEastAsia" w:eastAsiaTheme="minorEastAsia"/>
          <w:iCs/>
          <w:color w:val="333333"/>
          <w:lang w:eastAsia="zh-CN"/>
        </w:rPr>
      </w:pPr>
      <w:r>
        <w:rPr>
          <w:rFonts w:hint="eastAsia" w:asciiTheme="minorEastAsia" w:hAnsiTheme="minorEastAsia" w:eastAsiaTheme="minorEastAsia"/>
          <w:bCs/>
          <w:sz w:val="24"/>
          <w:szCs w:val="24"/>
          <w:lang w:eastAsia="zh-CN"/>
        </w:rPr>
        <w:t>3.获取比选文件：参选人自行下载比选文件</w:t>
      </w:r>
      <w:r>
        <w:rPr>
          <w:rFonts w:hint="eastAsia" w:asciiTheme="minorEastAsia" w:hAnsiTheme="minorEastAsia" w:eastAsiaTheme="minorEastAsia"/>
          <w:iCs/>
          <w:color w:val="333333"/>
          <w:lang w:eastAsia="zh-CN"/>
        </w:rPr>
        <w:t>。</w:t>
      </w:r>
    </w:p>
    <w:p>
      <w:pPr>
        <w:pStyle w:val="43"/>
        <w:spacing w:before="0" w:beforeAutospacing="0" w:after="0" w:afterAutospacing="0" w:line="360" w:lineRule="auto"/>
        <w:ind w:firstLine="361" w:firstLineChars="150"/>
        <w:textAlignment w:val="baseline"/>
        <w:rPr>
          <w:rFonts w:asciiTheme="minorEastAsia" w:hAnsiTheme="minorEastAsia" w:eastAsiaTheme="minorEastAsia"/>
          <w:b/>
          <w:iCs/>
          <w:color w:val="333333"/>
        </w:rPr>
      </w:pPr>
      <w:r>
        <w:rPr>
          <w:rFonts w:hint="eastAsia" w:asciiTheme="minorEastAsia" w:hAnsiTheme="minorEastAsia" w:eastAsiaTheme="minorEastAsia"/>
          <w:b/>
          <w:iCs/>
          <w:color w:val="333333"/>
        </w:rPr>
        <w:t>三、参选文件递交要求时间、地点：</w:t>
      </w:r>
    </w:p>
    <w:p>
      <w:pPr>
        <w:pStyle w:val="43"/>
        <w:spacing w:before="0" w:beforeAutospacing="0" w:after="0" w:afterAutospacing="0" w:line="360" w:lineRule="auto"/>
        <w:ind w:left="724" w:leftChars="220" w:hanging="240" w:hangingChars="100"/>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1.参选文件递交地点：福建省漳州市漳浦县杜浔镇杜昌路9号福建福海创石油化工有限公司办公楼三楼设备及服务团队，联系人：许坤宏 联系电话：0596-6311080。</w:t>
      </w:r>
    </w:p>
    <w:p>
      <w:pPr>
        <w:pStyle w:val="43"/>
        <w:spacing w:before="0" w:beforeAutospacing="0" w:after="0" w:afterAutospacing="0" w:line="360" w:lineRule="auto"/>
        <w:ind w:left="724" w:leftChars="220" w:hanging="240" w:hangingChars="100"/>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2.递交截止时间：</w:t>
      </w:r>
      <w:r>
        <w:rPr>
          <w:rFonts w:hint="eastAsia"/>
          <w:color w:val="000000" w:themeColor="text1"/>
        </w:rPr>
        <w:t>参选文件递交截止时间</w:t>
      </w:r>
      <w:r>
        <w:rPr>
          <w:rFonts w:hint="eastAsia"/>
          <w:color w:val="000000" w:themeColor="text1"/>
          <w:lang w:eastAsia="zh-CN"/>
        </w:rPr>
        <w:t>：</w:t>
      </w:r>
      <w:r>
        <w:rPr>
          <w:rFonts w:hint="eastAsia"/>
          <w:color w:val="000000" w:themeColor="text1"/>
          <w:highlight w:val="yellow"/>
          <w:lang w:val="en-US" w:eastAsia="zh-CN"/>
        </w:rPr>
        <w:t>根据技术交流情况，技术评估合格后签订技术协议，后续统一通知报价</w:t>
      </w:r>
      <w:r>
        <w:rPr>
          <w:rFonts w:hint="eastAsia"/>
          <w:color w:val="000000" w:themeColor="text1"/>
        </w:rPr>
        <w:t>。</w:t>
      </w:r>
    </w:p>
    <w:p>
      <w:pPr>
        <w:pStyle w:val="2"/>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hint="eastAsia" w:asciiTheme="minorEastAsia" w:hAnsiTheme="minorEastAsia" w:eastAsiaTheme="minorEastAsia"/>
          <w:b/>
          <w:sz w:val="24"/>
          <w:szCs w:val="24"/>
        </w:rPr>
        <w:t>联系方式：</w:t>
      </w:r>
    </w:p>
    <w:p>
      <w:pPr>
        <w:pStyle w:val="10"/>
        <w:snapToGrid w:val="0"/>
        <w:spacing w:line="360" w:lineRule="auto"/>
        <w:ind w:firstLineChars="175"/>
        <w:rPr>
          <w:rFonts w:cs="宋体" w:asciiTheme="minorEastAsia" w:hAnsiTheme="minorEastAsia" w:eastAsiaTheme="minorEastAsia"/>
          <w:bCs/>
          <w:color w:val="000000" w:themeColor="text1"/>
          <w:szCs w:val="24"/>
          <w:u w:val="single"/>
        </w:rPr>
      </w:pPr>
      <w:r>
        <w:rPr>
          <w:rFonts w:hint="eastAsia" w:cs="宋体" w:asciiTheme="minorEastAsia" w:hAnsiTheme="minorEastAsia" w:eastAsiaTheme="minorEastAsia"/>
          <w:bCs/>
          <w:color w:val="000000" w:themeColor="text1"/>
          <w:szCs w:val="24"/>
        </w:rPr>
        <w:t>商务联系人：许坤宏  电话：0596-6311080 邮箱：</w:t>
      </w:r>
      <w:r>
        <w:fldChar w:fldCharType="begin"/>
      </w:r>
      <w:r>
        <w:instrText xml:space="preserve"> HYPERLINK "mailto:xukh@fjpec.com.cn" </w:instrText>
      </w:r>
      <w:r>
        <w:fldChar w:fldCharType="separate"/>
      </w:r>
      <w:r>
        <w:rPr>
          <w:rStyle w:val="53"/>
          <w:rFonts w:hint="eastAsia" w:cs="宋体" w:asciiTheme="minorEastAsia" w:hAnsiTheme="minorEastAsia" w:eastAsiaTheme="minorEastAsia"/>
          <w:bCs/>
          <w:color w:val="000000" w:themeColor="text1"/>
          <w:szCs w:val="24"/>
        </w:rPr>
        <w:t>xukh@fjpec.com.cn</w:t>
      </w:r>
      <w:r>
        <w:rPr>
          <w:rStyle w:val="53"/>
          <w:rFonts w:hint="eastAsia" w:cs="宋体" w:asciiTheme="minorEastAsia" w:hAnsiTheme="minorEastAsia" w:eastAsiaTheme="minorEastAsia"/>
          <w:bCs/>
          <w:color w:val="000000" w:themeColor="text1"/>
          <w:szCs w:val="24"/>
        </w:rPr>
        <w:fldChar w:fldCharType="end"/>
      </w:r>
    </w:p>
    <w:p>
      <w:pPr>
        <w:pStyle w:val="10"/>
        <w:snapToGrid w:val="0"/>
        <w:spacing w:line="360" w:lineRule="auto"/>
        <w:ind w:firstLineChars="175"/>
        <w:rPr>
          <w:rFonts w:cs="宋体" w:asciiTheme="minorEastAsia" w:hAnsiTheme="minorEastAsia" w:eastAsiaTheme="minorEastAsia"/>
          <w:bCs/>
          <w:color w:val="000000" w:themeColor="text1"/>
          <w:szCs w:val="24"/>
          <w:u w:val="single"/>
        </w:rPr>
      </w:pPr>
      <w:r>
        <w:rPr>
          <w:rFonts w:hint="eastAsia" w:cs="宋体" w:asciiTheme="minorEastAsia" w:hAnsiTheme="minorEastAsia"/>
          <w:bCs/>
          <w:szCs w:val="24"/>
          <w:lang w:val="en-US" w:eastAsia="zh-CN"/>
        </w:rPr>
        <w:t>技术协议</w:t>
      </w:r>
      <w:r>
        <w:rPr>
          <w:rFonts w:hint="eastAsia" w:cs="宋体" w:asciiTheme="minorEastAsia" w:hAnsiTheme="minorEastAsia"/>
          <w:bCs/>
          <w:szCs w:val="24"/>
        </w:rPr>
        <w:t>现场联系人：</w:t>
      </w:r>
      <w:r>
        <w:rPr>
          <w:rFonts w:hint="eastAsia" w:cs="宋体" w:asciiTheme="minorEastAsia" w:hAnsiTheme="minorEastAsia"/>
          <w:bCs/>
          <w:szCs w:val="24"/>
          <w:lang w:val="en-US" w:eastAsia="zh-CN"/>
        </w:rPr>
        <w:t>苟随义</w:t>
      </w:r>
      <w:r>
        <w:rPr>
          <w:rFonts w:hint="eastAsia" w:cs="宋体" w:asciiTheme="minorEastAsia" w:hAnsiTheme="minorEastAsia"/>
          <w:bCs/>
          <w:szCs w:val="24"/>
        </w:rPr>
        <w:t xml:space="preserve">  电话：</w:t>
      </w:r>
      <w:r>
        <w:rPr>
          <w:rFonts w:hint="eastAsia" w:cs="宋体" w:asciiTheme="minorEastAsia" w:hAnsiTheme="minorEastAsia"/>
          <w:bCs/>
          <w:szCs w:val="24"/>
          <w:lang w:val="en-US" w:eastAsia="zh-CN"/>
        </w:rPr>
        <w:t>18993814019</w:t>
      </w:r>
      <w:r>
        <w:rPr>
          <w:rFonts w:cs="宋体" w:asciiTheme="minorEastAsia" w:hAnsiTheme="minorEastAsia"/>
          <w:bCs/>
          <w:szCs w:val="24"/>
        </w:rPr>
        <w:t xml:space="preserve">  </w:t>
      </w:r>
      <w:r>
        <w:rPr>
          <w:rFonts w:hint="eastAsia" w:cs="宋体" w:asciiTheme="minorEastAsia" w:hAnsiTheme="minorEastAsia"/>
          <w:bCs/>
          <w:szCs w:val="24"/>
        </w:rPr>
        <w:t xml:space="preserve">   </w:t>
      </w:r>
      <w:r>
        <w:rPr>
          <w:rStyle w:val="254"/>
          <w:color w:val="111111"/>
        </w:rPr>
        <w:t xml:space="preserve"> </w:t>
      </w:r>
    </w:p>
    <w:p>
      <w:pPr>
        <w:pStyle w:val="10"/>
        <w:snapToGrid w:val="0"/>
        <w:spacing w:line="360" w:lineRule="auto"/>
        <w:ind w:firstLineChars="175"/>
        <w:rPr>
          <w:rFonts w:cs="宋体" w:asciiTheme="minorEastAsia" w:hAnsiTheme="minorEastAsia" w:eastAsiaTheme="minorEastAsia"/>
          <w:bCs/>
          <w:color w:val="000000" w:themeColor="text1"/>
          <w:szCs w:val="24"/>
        </w:rPr>
      </w:pPr>
      <w:r>
        <w:rPr>
          <w:rFonts w:hint="eastAsia" w:cs="宋体" w:asciiTheme="minorEastAsia" w:hAnsiTheme="minorEastAsia" w:eastAsiaTheme="minorEastAsia"/>
          <w:bCs/>
          <w:color w:val="000000" w:themeColor="text1"/>
          <w:szCs w:val="24"/>
        </w:rPr>
        <w:t>纪检监察室电话：0596-6311774</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firstLine="3654" w:firstLineChars="1300"/>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17"/>
        <w:spacing w:line="360" w:lineRule="auto"/>
        <w:ind w:left="363" w:leftChars="165" w:right="121"/>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lang w:eastAsia="zh-CN"/>
        </w:rPr>
        <w:t>：高温蝶形弹簧采购。</w:t>
      </w:r>
    </w:p>
    <w:p>
      <w:pPr>
        <w:pStyle w:val="17"/>
        <w:spacing w:line="360" w:lineRule="auto"/>
        <w:ind w:left="363" w:leftChars="165" w:right="121"/>
        <w:jc w:val="both"/>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项目内容：福建福海创石油化工有限公司（包含腾龙芳烃（漳州）有限公司、翔鹭石化（漳州）有限公司、翔鹭码头投资管理（漳州）有限公司、福建海裕石化有限公司）。本项目以福海创公司的名义出具主认证证书，上述包含的三个公司出具副证。</w:t>
      </w:r>
    </w:p>
    <w:p>
      <w:pPr>
        <w:pStyle w:val="17"/>
        <w:spacing w:line="360" w:lineRule="auto"/>
        <w:ind w:left="363" w:leftChars="165" w:right="121"/>
        <w:jc w:val="both"/>
        <w:rPr>
          <w:rFonts w:asciiTheme="minorEastAsia" w:hAnsiTheme="minorEastAsia" w:eastAsiaTheme="minorEastAsia"/>
          <w:lang w:eastAsia="zh-CN"/>
        </w:rPr>
      </w:pPr>
      <w:r>
        <w:rPr>
          <w:rFonts w:hint="eastAsia"/>
          <w:lang w:val="en-US" w:eastAsia="zh-CN"/>
        </w:rPr>
        <w:t>3</w:t>
      </w:r>
      <w:r>
        <w:rPr>
          <w:rFonts w:hint="eastAsia"/>
          <w:lang w:eastAsia="zh-CN"/>
        </w:rPr>
        <w:t>、</w:t>
      </w:r>
      <w:r>
        <w:rPr>
          <w:lang w:eastAsia="zh-CN"/>
        </w:rPr>
        <w:t>发</w:t>
      </w:r>
      <w:r>
        <w:rPr>
          <w:rFonts w:hint="eastAsia"/>
          <w:lang w:eastAsia="zh-CN"/>
        </w:rPr>
        <w:t>包方式：含税包干固定</w:t>
      </w:r>
      <w:r>
        <w:rPr>
          <w:rFonts w:hint="eastAsia"/>
          <w:lang w:val="en-US" w:eastAsia="zh-CN"/>
        </w:rPr>
        <w:t>总</w:t>
      </w:r>
      <w:r>
        <w:rPr>
          <w:rFonts w:hint="eastAsia"/>
          <w:lang w:eastAsia="zh-CN"/>
        </w:rPr>
        <w:t>价发包。</w:t>
      </w:r>
    </w:p>
    <w:p>
      <w:pPr>
        <w:pStyle w:val="17"/>
        <w:spacing w:line="360" w:lineRule="auto"/>
        <w:ind w:right="121" w:firstLine="480" w:firstLineChars="200"/>
        <w:jc w:val="both"/>
        <w:rPr>
          <w:rFonts w:asciiTheme="minorEastAsia" w:hAnsiTheme="minorEastAsia" w:eastAsiaTheme="minorEastAsia"/>
          <w:lang w:eastAsia="zh-CN"/>
        </w:rPr>
      </w:pPr>
      <w:r>
        <w:rPr>
          <w:rFonts w:hint="eastAsia"/>
          <w:lang w:val="en-US" w:eastAsia="zh-CN"/>
        </w:rPr>
        <w:t>4</w:t>
      </w:r>
      <w:r>
        <w:rPr>
          <w:rFonts w:hint="eastAsia"/>
          <w:lang w:eastAsia="zh-CN"/>
        </w:rPr>
        <w:t>、项目</w:t>
      </w:r>
      <w:r>
        <w:rPr>
          <w:lang w:eastAsia="zh-CN"/>
        </w:rPr>
        <w:t>地点：</w:t>
      </w:r>
      <w:r>
        <w:rPr>
          <w:rFonts w:hint="eastAsia"/>
          <w:lang w:eastAsia="zh-CN"/>
        </w:rPr>
        <w:t>福建省漳州市古雷开发区腾龙路86号，PX/PTA厂区及翔鹭码头</w:t>
      </w:r>
    </w:p>
    <w:p>
      <w:pPr>
        <w:spacing w:line="360" w:lineRule="auto"/>
        <w:ind w:firstLine="343" w:firstLineChars="150"/>
        <w:rPr>
          <w:rFonts w:asciiTheme="minorEastAsia" w:hAnsiTheme="minorEastAsia" w:eastAsiaTheme="minorEastAsia"/>
          <w:sz w:val="24"/>
          <w:szCs w:val="24"/>
          <w:lang w:eastAsia="zh-CN"/>
        </w:rPr>
      </w:pPr>
      <w:r>
        <w:rPr>
          <w:b/>
          <w:w w:val="95"/>
          <w:sz w:val="24"/>
          <w:szCs w:val="24"/>
          <w:lang w:eastAsia="zh-CN"/>
        </w:rPr>
        <w:t>二、定义和解释</w:t>
      </w:r>
    </w:p>
    <w:p>
      <w:pPr>
        <w:pStyle w:val="17"/>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17"/>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17"/>
        <w:spacing w:line="460" w:lineRule="exact"/>
        <w:ind w:right="121"/>
        <w:jc w:val="both"/>
        <w:rPr>
          <w:b/>
          <w:w w:val="95"/>
          <w:lang w:eastAsia="zh-CN"/>
        </w:rPr>
      </w:pPr>
      <w:r>
        <w:rPr>
          <w:b/>
          <w:w w:val="95"/>
          <w:lang w:eastAsia="zh-CN"/>
        </w:rPr>
        <w:t>六、参选人资格</w:t>
      </w:r>
    </w:p>
    <w:p>
      <w:pPr>
        <w:pStyle w:val="17"/>
        <w:spacing w:line="360" w:lineRule="auto"/>
        <w:ind w:left="484" w:leftChars="220" w:right="121"/>
        <w:jc w:val="both"/>
        <w:rPr>
          <w:rFonts w:cs="Times New Roman"/>
          <w:lang w:eastAsia="zh-CN"/>
        </w:rPr>
      </w:pPr>
      <w:r>
        <w:rPr>
          <w:rFonts w:cs="Times New Roman"/>
          <w:lang w:eastAsia="zh-CN"/>
        </w:rPr>
        <w:t>1</w:t>
      </w:r>
      <w:r>
        <w:rPr>
          <w:rFonts w:hint="eastAsia" w:cs="Times New Roman"/>
          <w:lang w:eastAsia="zh-CN"/>
        </w:rPr>
        <w:t>．</w:t>
      </w:r>
      <w:r>
        <w:rPr>
          <w:rFonts w:cs="Times New Roman"/>
          <w:lang w:eastAsia="zh-CN"/>
        </w:rPr>
        <w:t>具备独立法人资格、具备有效的企业法人营业执照；</w:t>
      </w:r>
      <w:r>
        <w:rPr>
          <w:rFonts w:cs="Times New Roman"/>
          <w:lang w:eastAsia="zh-CN"/>
        </w:rPr>
        <w:cr/>
      </w:r>
      <w:r>
        <w:rPr>
          <w:rFonts w:cs="Times New Roman"/>
          <w:lang w:eastAsia="zh-CN"/>
        </w:rPr>
        <w:t>2</w:t>
      </w:r>
      <w:r>
        <w:rPr>
          <w:rFonts w:hint="eastAsia" w:cs="Times New Roman"/>
          <w:lang w:eastAsia="zh-CN"/>
        </w:rPr>
        <w:t xml:space="preserve">. </w:t>
      </w:r>
      <w:r>
        <w:rPr>
          <w:rFonts w:cs="Times New Roman"/>
          <w:lang w:eastAsia="zh-CN"/>
        </w:rPr>
        <w:t>单位负责人为同一人或者存在控股、管理关系的不同单位不得同时参加本项目的比选；</w:t>
      </w:r>
      <w:r>
        <w:rPr>
          <w:rFonts w:cs="Times New Roman"/>
          <w:lang w:eastAsia="zh-CN"/>
        </w:rPr>
        <w:cr/>
      </w:r>
      <w:r>
        <w:rPr>
          <w:rFonts w:cs="Times New Roman"/>
          <w:lang w:eastAsia="zh-CN"/>
        </w:rPr>
        <w:t>3</w:t>
      </w:r>
      <w:r>
        <w:rPr>
          <w:rFonts w:hint="eastAsia" w:cs="Times New Roman"/>
          <w:lang w:eastAsia="zh-CN"/>
        </w:rPr>
        <w:t xml:space="preserve">. </w:t>
      </w:r>
      <w:r>
        <w:rPr>
          <w:rFonts w:cs="Times New Roman"/>
          <w:lang w:eastAsia="zh-CN"/>
        </w:rPr>
        <w:t>没有失信黑名单记录（以最高院失信被执行人系统发布信息为准）；</w:t>
      </w:r>
      <w:r>
        <w:rPr>
          <w:rFonts w:cs="Times New Roman"/>
          <w:lang w:eastAsia="zh-CN"/>
        </w:rPr>
        <w:cr/>
      </w:r>
      <w:r>
        <w:rPr>
          <w:rFonts w:cs="Times New Roman"/>
          <w:lang w:eastAsia="zh-CN"/>
        </w:rPr>
        <w:t>4</w:t>
      </w:r>
      <w:r>
        <w:rPr>
          <w:rFonts w:hint="eastAsia" w:cs="Times New Roman"/>
          <w:lang w:eastAsia="zh-CN"/>
        </w:rPr>
        <w:t xml:space="preserve">. </w:t>
      </w:r>
      <w:r>
        <w:rPr>
          <w:rFonts w:cs="Times New Roman"/>
          <w:lang w:eastAsia="zh-CN"/>
        </w:rPr>
        <w:t>与比选人无诉讼纠纷；</w:t>
      </w:r>
    </w:p>
    <w:p>
      <w:pPr>
        <w:pStyle w:val="17"/>
        <w:spacing w:line="360" w:lineRule="auto"/>
        <w:ind w:left="484" w:leftChars="220" w:right="121"/>
        <w:jc w:val="both"/>
        <w:rPr>
          <w:rFonts w:hint="eastAsia" w:cs="Times New Roman"/>
          <w:lang w:eastAsia="zh-CN"/>
        </w:rPr>
      </w:pPr>
      <w:r>
        <w:rPr>
          <w:rFonts w:hint="eastAsia" w:cs="Times New Roman"/>
          <w:lang w:val="en-US" w:eastAsia="zh-CN"/>
        </w:rPr>
        <w:t>5、</w:t>
      </w:r>
      <w:r>
        <w:rPr>
          <w:rFonts w:hint="eastAsia" w:cs="Times New Roman"/>
          <w:lang w:eastAsia="zh-CN"/>
        </w:rPr>
        <w:t>投标必须明确各配置人员社医保情况。</w:t>
      </w:r>
    </w:p>
    <w:p>
      <w:pPr>
        <w:pStyle w:val="2"/>
        <w:spacing w:line="360" w:lineRule="auto"/>
        <w:rPr>
          <w:rFonts w:hint="eastAsia"/>
          <w:b/>
          <w:w w:val="95"/>
          <w:sz w:val="24"/>
          <w:szCs w:val="24"/>
        </w:rPr>
      </w:pPr>
      <w:r>
        <w:rPr>
          <w:b/>
          <w:w w:val="95"/>
          <w:sz w:val="24"/>
          <w:szCs w:val="24"/>
        </w:rPr>
        <w:t>七、参选保证金</w:t>
      </w:r>
    </w:p>
    <w:p>
      <w:pPr>
        <w:spacing w:line="460" w:lineRule="exact"/>
        <w:rPr>
          <w:rFonts w:hint="eastAsia"/>
          <w:w w:val="95"/>
          <w:sz w:val="24"/>
          <w:szCs w:val="24"/>
        </w:rPr>
      </w:pPr>
      <w:r>
        <w:rPr>
          <w:rFonts w:hint="eastAsia"/>
          <w:w w:val="95"/>
          <w:sz w:val="24"/>
          <w:szCs w:val="24"/>
        </w:rPr>
        <w:t>1.参选单位应缴纳参选保证金，保证金金额</w:t>
      </w:r>
      <w:r>
        <w:rPr>
          <w:rFonts w:hint="eastAsia"/>
          <w:w w:val="95"/>
          <w:sz w:val="24"/>
          <w:szCs w:val="24"/>
          <w:lang w:val="en-US" w:eastAsia="zh-CN"/>
        </w:rPr>
        <w:t>8000</w:t>
      </w:r>
      <w:r>
        <w:rPr>
          <w:rFonts w:hint="eastAsia"/>
          <w:w w:val="95"/>
          <w:sz w:val="24"/>
          <w:szCs w:val="24"/>
        </w:rPr>
        <w:t>元，参选单位应按照要求从参选单位基本账户转入比选单位的账户，比选单位账户信息如下：</w:t>
      </w:r>
    </w:p>
    <w:p>
      <w:pPr>
        <w:spacing w:line="460" w:lineRule="exact"/>
        <w:rPr>
          <w:rFonts w:hint="eastAsia"/>
          <w:w w:val="95"/>
          <w:sz w:val="24"/>
          <w:szCs w:val="24"/>
        </w:rPr>
      </w:pPr>
      <w:r>
        <w:rPr>
          <w:rFonts w:hint="eastAsia"/>
          <w:w w:val="95"/>
          <w:sz w:val="24"/>
          <w:szCs w:val="24"/>
        </w:rPr>
        <w:t xml:space="preserve">   开户名称：福建福海创石油化工有限公司</w:t>
      </w:r>
    </w:p>
    <w:p>
      <w:pPr>
        <w:spacing w:line="460" w:lineRule="exact"/>
        <w:rPr>
          <w:rFonts w:hint="eastAsia"/>
          <w:w w:val="95"/>
          <w:sz w:val="24"/>
          <w:szCs w:val="24"/>
        </w:rPr>
      </w:pPr>
      <w:r>
        <w:rPr>
          <w:rFonts w:hint="eastAsia"/>
          <w:w w:val="95"/>
          <w:sz w:val="24"/>
          <w:szCs w:val="24"/>
        </w:rPr>
        <w:t xml:space="preserve">   开户银行：中国银行漳州古雷支行</w:t>
      </w:r>
    </w:p>
    <w:p>
      <w:pPr>
        <w:spacing w:line="460" w:lineRule="exact"/>
        <w:rPr>
          <w:rFonts w:hint="eastAsia"/>
          <w:w w:val="95"/>
          <w:sz w:val="24"/>
          <w:szCs w:val="24"/>
        </w:rPr>
      </w:pPr>
      <w:r>
        <w:rPr>
          <w:rFonts w:hint="eastAsia"/>
          <w:w w:val="95"/>
          <w:sz w:val="24"/>
          <w:szCs w:val="24"/>
        </w:rPr>
        <w:t xml:space="preserve">   帐  号：406574816628</w:t>
      </w:r>
    </w:p>
    <w:p>
      <w:pPr>
        <w:spacing w:line="460" w:lineRule="exact"/>
        <w:rPr>
          <w:rFonts w:hint="eastAsia"/>
          <w:w w:val="95"/>
          <w:sz w:val="24"/>
          <w:szCs w:val="24"/>
        </w:rPr>
      </w:pPr>
      <w:r>
        <w:rPr>
          <w:rFonts w:hint="eastAsia"/>
          <w:w w:val="95"/>
          <w:sz w:val="24"/>
          <w:szCs w:val="24"/>
        </w:rPr>
        <w:t xml:space="preserve">   注明用途：</w:t>
      </w:r>
      <w:r>
        <w:rPr>
          <w:rFonts w:hint="eastAsia"/>
          <w:w w:val="95"/>
          <w:sz w:val="24"/>
          <w:szCs w:val="24"/>
          <w:lang w:val="en-US" w:eastAsia="zh-CN"/>
        </w:rPr>
        <w:t>高温蝶形弹簧</w:t>
      </w:r>
      <w:r>
        <w:rPr>
          <w:rFonts w:hint="eastAsia"/>
          <w:w w:val="95"/>
          <w:sz w:val="24"/>
          <w:szCs w:val="24"/>
        </w:rPr>
        <w:t>采购参选保证金。</w:t>
      </w:r>
    </w:p>
    <w:p>
      <w:pPr>
        <w:spacing w:line="460" w:lineRule="exact"/>
        <w:rPr>
          <w:rFonts w:hint="eastAsia"/>
          <w:w w:val="95"/>
          <w:sz w:val="24"/>
          <w:szCs w:val="24"/>
        </w:rPr>
      </w:pPr>
      <w:r>
        <w:rPr>
          <w:rFonts w:hint="eastAsia"/>
          <w:w w:val="95"/>
          <w:sz w:val="24"/>
          <w:szCs w:val="24"/>
        </w:rPr>
        <w:t xml:space="preserve">   参选保证金有效期：90日历天。</w:t>
      </w:r>
    </w:p>
    <w:p>
      <w:pPr>
        <w:spacing w:line="460" w:lineRule="exact"/>
        <w:rPr>
          <w:rFonts w:hint="eastAsia"/>
          <w:w w:val="95"/>
          <w:sz w:val="24"/>
          <w:szCs w:val="24"/>
        </w:rPr>
      </w:pPr>
      <w:r>
        <w:rPr>
          <w:rFonts w:hint="eastAsia"/>
          <w:w w:val="95"/>
          <w:sz w:val="24"/>
          <w:szCs w:val="24"/>
        </w:rPr>
        <w:t xml:space="preserve">   注：开户许可证上账号应与参选保证金转账回单上账号一致，否则视为未按规定提交参选保证金,所造成的一切后果由参选人自行负责。参选保证金转入后，将相关凭证放在商务比选文件中。</w:t>
      </w:r>
    </w:p>
    <w:p>
      <w:pPr>
        <w:spacing w:line="460" w:lineRule="exact"/>
        <w:rPr>
          <w:rFonts w:hint="eastAsia"/>
          <w:w w:val="95"/>
          <w:sz w:val="24"/>
          <w:szCs w:val="24"/>
        </w:rPr>
      </w:pPr>
      <w:r>
        <w:rPr>
          <w:rFonts w:hint="eastAsia"/>
          <w:w w:val="95"/>
          <w:sz w:val="24"/>
          <w:szCs w:val="24"/>
        </w:rPr>
        <w:t xml:space="preserve">   2.对于未能按要求提交保证金的参选文件，比选单位可以视为不符合上面比选要求而予以拒绝；</w:t>
      </w:r>
    </w:p>
    <w:p>
      <w:pPr>
        <w:spacing w:line="460" w:lineRule="exact"/>
        <w:rPr>
          <w:rFonts w:hint="eastAsia"/>
          <w:w w:val="95"/>
          <w:sz w:val="24"/>
          <w:szCs w:val="24"/>
        </w:rPr>
      </w:pPr>
      <w:r>
        <w:rPr>
          <w:rFonts w:hint="eastAsia"/>
          <w:w w:val="95"/>
          <w:sz w:val="24"/>
          <w:szCs w:val="24"/>
        </w:rPr>
        <w:t xml:space="preserve">   3.比选结束退还未中选者的比选保证金（无息），最迟不超过规定的比选有效期满后的20天；</w:t>
      </w:r>
    </w:p>
    <w:p>
      <w:pPr>
        <w:spacing w:line="460" w:lineRule="exact"/>
        <w:rPr>
          <w:rFonts w:hint="eastAsia"/>
          <w:w w:val="95"/>
          <w:sz w:val="24"/>
          <w:szCs w:val="24"/>
        </w:rPr>
      </w:pPr>
      <w:r>
        <w:rPr>
          <w:rFonts w:hint="eastAsia"/>
          <w:w w:val="95"/>
          <w:sz w:val="24"/>
          <w:szCs w:val="24"/>
        </w:rPr>
        <w:t xml:space="preserve">   4.中选者的参选保证金（无息），将在合同签订后归还；</w:t>
      </w:r>
    </w:p>
    <w:p>
      <w:pPr>
        <w:spacing w:line="460" w:lineRule="exact"/>
        <w:rPr>
          <w:rFonts w:hint="eastAsia"/>
          <w:w w:val="95"/>
          <w:sz w:val="24"/>
          <w:szCs w:val="24"/>
        </w:rPr>
      </w:pPr>
      <w:r>
        <w:rPr>
          <w:rFonts w:hint="eastAsia"/>
          <w:w w:val="95"/>
          <w:sz w:val="24"/>
          <w:szCs w:val="24"/>
        </w:rPr>
        <w:t xml:space="preserve">   5.如有下列情况发生，将被没收参选保证金：</w:t>
      </w:r>
    </w:p>
    <w:p>
      <w:pPr>
        <w:spacing w:line="460" w:lineRule="exact"/>
        <w:rPr>
          <w:rFonts w:hint="eastAsia"/>
          <w:w w:val="95"/>
          <w:sz w:val="24"/>
          <w:szCs w:val="24"/>
        </w:rPr>
      </w:pPr>
      <w:r>
        <w:rPr>
          <w:rFonts w:hint="eastAsia"/>
          <w:w w:val="95"/>
          <w:sz w:val="24"/>
          <w:szCs w:val="24"/>
        </w:rPr>
        <w:t xml:space="preserve">   （1）参选单位在参选有效期内撤回参选文件；</w:t>
      </w:r>
    </w:p>
    <w:p>
      <w:pPr>
        <w:spacing w:line="460" w:lineRule="exact"/>
        <w:ind w:firstLine="456" w:firstLineChars="200"/>
        <w:rPr>
          <w:rFonts w:hint="eastAsia"/>
          <w:w w:val="95"/>
          <w:sz w:val="24"/>
          <w:szCs w:val="24"/>
        </w:rPr>
      </w:pPr>
      <w:r>
        <w:rPr>
          <w:rFonts w:hint="eastAsia"/>
          <w:w w:val="95"/>
          <w:sz w:val="24"/>
          <w:szCs w:val="24"/>
        </w:rPr>
        <w:t>（2）参选单位未能按接到中标通知书后规定的时间内签定合同。</w:t>
      </w:r>
    </w:p>
    <w:p>
      <w:pPr>
        <w:pStyle w:val="2"/>
        <w:spacing w:line="360" w:lineRule="auto"/>
        <w:ind w:firstLine="456" w:firstLineChars="200"/>
        <w:rPr>
          <w:w w:val="95"/>
          <w:sz w:val="24"/>
          <w:szCs w:val="24"/>
        </w:rPr>
      </w:pP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rFonts w:hint="eastAsia"/>
          <w:color w:val="000000" w:themeColor="text1"/>
          <w:highlight w:val="yellow"/>
          <w:lang w:val="en-US" w:eastAsia="zh-CN"/>
        </w:rPr>
        <w:t>根据技术交流情况，技术评估合格后签订技术协议，后续统一通知报价</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三楼设备及服务团队</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许坤宏  </w:t>
      </w:r>
      <w:r>
        <w:rPr>
          <w:spacing w:val="-6"/>
          <w:lang w:eastAsia="zh-CN"/>
        </w:rPr>
        <w:t xml:space="preserve"> </w:t>
      </w:r>
      <w:r>
        <w:rPr>
          <w:lang w:eastAsia="zh-CN"/>
        </w:rPr>
        <w:t>联系电话</w:t>
      </w:r>
      <w:r>
        <w:rPr>
          <w:spacing w:val="-4"/>
          <w:lang w:eastAsia="zh-CN"/>
        </w:rPr>
        <w:t>：</w:t>
      </w:r>
      <w:r>
        <w:rPr>
          <w:rFonts w:hint="eastAsia"/>
          <w:spacing w:val="-4"/>
          <w:lang w:eastAsia="zh-CN"/>
        </w:rPr>
        <w:t>0596-6311080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17"/>
        <w:spacing w:line="460" w:lineRule="exact"/>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17"/>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17"/>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17"/>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pStyle w:val="3"/>
        <w:tabs>
          <w:tab w:val="left" w:pos="4075"/>
        </w:tabs>
        <w:spacing w:line="355" w:lineRule="exact"/>
        <w:ind w:left="0"/>
        <w:rPr>
          <w:lang w:eastAsia="zh-CN"/>
        </w:rPr>
      </w:pPr>
      <w:bookmarkStart w:id="0" w:name="_Toc251742852"/>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17"/>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17"/>
        <w:spacing w:line="480" w:lineRule="exact"/>
        <w:ind w:right="121" w:firstLine="360" w:firstLineChars="150"/>
        <w:jc w:val="both"/>
        <w:rPr>
          <w:lang w:eastAsia="zh-CN"/>
        </w:rPr>
      </w:pPr>
      <w:r>
        <w:rPr>
          <w:rFonts w:hint="eastAsia"/>
          <w:lang w:eastAsia="zh-CN"/>
        </w:rPr>
        <w:t>1、技术参选文件</w:t>
      </w:r>
    </w:p>
    <w:p>
      <w:pPr>
        <w:pStyle w:val="17"/>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2</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7"/>
        <w:spacing w:line="480" w:lineRule="exact"/>
        <w:ind w:right="121" w:firstLine="480" w:firstLineChars="200"/>
        <w:jc w:val="both"/>
        <w:rPr>
          <w:lang w:eastAsia="zh-CN"/>
        </w:rPr>
      </w:pPr>
      <w:r>
        <w:rPr>
          <w:rFonts w:hint="eastAsia"/>
          <w:lang w:eastAsia="zh-CN"/>
        </w:rPr>
        <w:t>2、商务参选文件</w:t>
      </w:r>
    </w:p>
    <w:p>
      <w:pPr>
        <w:pStyle w:val="17"/>
        <w:spacing w:line="480" w:lineRule="exact"/>
        <w:ind w:right="121" w:firstLine="480" w:firstLineChars="200"/>
        <w:jc w:val="both"/>
        <w:rPr>
          <w:rFonts w:asciiTheme="minorEastAsia" w:hAnsiTheme="minorEastAsia" w:eastAsiaTheme="minorEastAsia"/>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17"/>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17"/>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17"/>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17"/>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17"/>
        <w:spacing w:line="480" w:lineRule="exact"/>
        <w:ind w:left="425" w:leftChars="193"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17"/>
        <w:spacing w:line="480" w:lineRule="exact"/>
        <w:ind w:right="121" w:firstLine="400" w:firstLineChars="167"/>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4" w:hanging="2" w:hangingChars="1"/>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pPr>
        <w:spacing w:before="15" w:line="360" w:lineRule="auto"/>
        <w:rPr>
          <w:b/>
          <w:w w:val="95"/>
          <w:sz w:val="24"/>
          <w:szCs w:val="24"/>
          <w:lang w:eastAsia="zh-CN"/>
        </w:rPr>
      </w:pPr>
      <w:r>
        <w:rPr>
          <w:b/>
          <w:w w:val="95"/>
          <w:sz w:val="24"/>
          <w:szCs w:val="24"/>
          <w:lang w:eastAsia="zh-CN"/>
        </w:rPr>
        <w:t>二、资格审查</w:t>
      </w:r>
    </w:p>
    <w:p>
      <w:pPr>
        <w:spacing w:line="360" w:lineRule="auto"/>
        <w:ind w:left="330" w:leftChars="1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pStyle w:val="90"/>
        <w:spacing w:line="360" w:lineRule="auto"/>
        <w:ind w:left="142" w:firstLine="0"/>
        <w:rPr>
          <w:rFonts w:cs="黑体" w:asciiTheme="minorEastAsia" w:hAnsiTheme="minorEastAsia" w:eastAsiaTheme="minorEastAsia"/>
          <w:b/>
          <w:sz w:val="24"/>
          <w:szCs w:val="24"/>
          <w:lang w:eastAsia="zh-CN"/>
        </w:rPr>
      </w:pPr>
      <w:r>
        <w:rPr>
          <w:rFonts w:hint="eastAsia"/>
          <w:b/>
          <w:w w:val="95"/>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
        <w:spacing w:line="360" w:lineRule="auto"/>
        <w:ind w:left="482" w:leftChars="110" w:hanging="240" w:hangingChars="1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采用商务报价决标评选的方式，从价格和付款方式两方面进行评选，满足</w:t>
      </w:r>
    </w:p>
    <w:p>
      <w:pPr>
        <w:pStyle w:val="2"/>
        <w:spacing w:line="360" w:lineRule="auto"/>
        <w:ind w:left="482" w:leftChars="110" w:hanging="240" w:hangingChars="1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（1）付款条件：货到验收合格付90%，留10%质保；</w:t>
      </w:r>
    </w:p>
    <w:p>
      <w:pPr>
        <w:pStyle w:val="2"/>
        <w:spacing w:line="360" w:lineRule="auto"/>
        <w:ind w:left="482" w:leftChars="110" w:hanging="240" w:hangingChars="1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（2）总价最低者作为第一中选人，以此类推。</w:t>
      </w:r>
    </w:p>
    <w:p>
      <w:pPr>
        <w:pStyle w:val="2"/>
        <w:spacing w:line="360" w:lineRule="auto"/>
        <w:ind w:left="482" w:leftChars="110" w:hanging="240" w:hangingChars="100"/>
        <w:rPr>
          <w:rFonts w:asciiTheme="minorEastAsia" w:hAnsiTheme="minorEastAsia" w:eastAsiaTheme="minorEastAsia"/>
          <w:sz w:val="24"/>
          <w:szCs w:val="24"/>
        </w:rPr>
      </w:pPr>
      <w:bookmarkStart w:id="1" w:name="_GoBack"/>
      <w:bookmarkEnd w:id="1"/>
      <w:r>
        <w:rPr>
          <w:rFonts w:hint="eastAsia" w:asciiTheme="minorEastAsia" w:hAnsiTheme="minorEastAsia" w:eastAsiaTheme="minorEastAsia"/>
          <w:sz w:val="24"/>
          <w:szCs w:val="24"/>
        </w:rPr>
        <w:t>无预付款，货到验收合格付90%，10%质保金，质保期满后付清。</w:t>
      </w:r>
    </w:p>
    <w:p>
      <w:pPr>
        <w:spacing w:before="15" w:line="480" w:lineRule="exact"/>
        <w:rPr>
          <w:b/>
          <w:w w:val="95"/>
          <w:sz w:val="24"/>
          <w:szCs w:val="24"/>
          <w:lang w:eastAsia="zh-CN"/>
        </w:rPr>
      </w:pPr>
      <w:r>
        <w:rPr>
          <w:b/>
          <w:w w:val="95"/>
          <w:sz w:val="24"/>
          <w:szCs w:val="24"/>
          <w:lang w:eastAsia="zh-CN"/>
        </w:rPr>
        <w:t>四、以下情况作废选处理</w:t>
      </w:r>
    </w:p>
    <w:p>
      <w:pPr>
        <w:pStyle w:val="17"/>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17"/>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17"/>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pStyle w:val="17"/>
        <w:spacing w:line="480" w:lineRule="exact"/>
        <w:ind w:right="121" w:firstLine="240" w:firstLineChars="100"/>
        <w:jc w:val="both"/>
        <w:rPr>
          <w:lang w:val="en-US" w:eastAsia="zh-CN"/>
        </w:rPr>
      </w:pPr>
      <w:r>
        <w:rPr>
          <w:rFonts w:hint="eastAsia"/>
          <w:lang w:val="en-US" w:eastAsia="zh-CN"/>
        </w:rPr>
        <w:t>5、未与业主签订技术协议即报价的。</w:t>
      </w:r>
    </w:p>
    <w:p>
      <w:pPr>
        <w:spacing w:before="15" w:line="480" w:lineRule="exact"/>
        <w:rPr>
          <w:b/>
          <w:w w:val="95"/>
          <w:sz w:val="24"/>
          <w:szCs w:val="24"/>
          <w:lang w:eastAsia="zh-CN"/>
        </w:rPr>
      </w:pPr>
      <w:r>
        <w:rPr>
          <w:b/>
          <w:w w:val="95"/>
          <w:sz w:val="24"/>
          <w:szCs w:val="24"/>
          <w:lang w:eastAsia="zh-CN"/>
        </w:rPr>
        <w:t>五、评选</w:t>
      </w:r>
    </w:p>
    <w:p>
      <w:pPr>
        <w:pStyle w:val="17"/>
        <w:spacing w:line="480" w:lineRule="exact"/>
        <w:ind w:left="580" w:leftChars="100" w:right="121" w:hanging="360" w:hangingChars="15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17"/>
        <w:spacing w:line="480" w:lineRule="exact"/>
        <w:ind w:right="121" w:firstLine="240" w:firstLineChars="100"/>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17"/>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17"/>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17"/>
        <w:spacing w:line="440" w:lineRule="exact"/>
        <w:ind w:left="598"/>
        <w:rPr>
          <w:rFonts w:asciiTheme="minorEastAsia" w:hAnsiTheme="minorEastAsia" w:eastAsiaTheme="minorEastAsia"/>
          <w:b/>
          <w:lang w:eastAsia="zh-CN"/>
        </w:rPr>
      </w:pPr>
    </w:p>
    <w:p>
      <w:pPr>
        <w:pStyle w:val="17"/>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7"/>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7"/>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7"/>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17"/>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17"/>
        <w:rPr>
          <w:rFonts w:asciiTheme="minorEastAsia" w:hAnsiTheme="minorEastAsia" w:eastAsiaTheme="minorEastAsia"/>
          <w:lang w:eastAsia="zh-CN"/>
        </w:rPr>
      </w:pPr>
    </w:p>
    <w:p>
      <w:pPr>
        <w:pStyle w:val="17"/>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7"/>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7"/>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7"/>
        <w:spacing w:before="106" w:line="460" w:lineRule="exact"/>
        <w:rPr>
          <w:rFonts w:asciiTheme="minorEastAsia" w:hAnsiTheme="minorEastAsia" w:eastAsiaTheme="minorEastAsia"/>
          <w:lang w:eastAsia="zh-CN"/>
        </w:rPr>
      </w:pPr>
    </w:p>
    <w:p>
      <w:pPr>
        <w:pStyle w:val="17"/>
        <w:spacing w:before="106" w:line="460" w:lineRule="exact"/>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pStyle w:val="17"/>
        <w:rPr>
          <w:rFonts w:hint="eastAsia" w:ascii="Times New Roman"/>
          <w:b/>
          <w:bCs/>
          <w:lang w:eastAsia="zh-CN"/>
        </w:rPr>
      </w:pPr>
      <w:r>
        <w:rPr>
          <w:rFonts w:hint="eastAsia" w:ascii="Times New Roman"/>
          <w:b/>
          <w:bCs/>
          <w:lang w:eastAsia="zh-CN"/>
        </w:rPr>
        <w:t>附件一、合同格式书</w:t>
      </w:r>
    </w:p>
    <w:p>
      <w:pPr>
        <w:spacing w:line="120" w:lineRule="auto"/>
        <w:ind w:firstLine="4357" w:firstLineChars="1550"/>
        <w:rPr>
          <w:b/>
          <w:sz w:val="28"/>
          <w:szCs w:val="28"/>
        </w:rPr>
      </w:pPr>
      <w:r>
        <w:rPr>
          <w:rFonts w:hint="eastAsia"/>
          <w:b/>
          <w:sz w:val="28"/>
          <w:szCs w:val="28"/>
        </w:rPr>
        <w:t>采购合同</w:t>
      </w:r>
    </w:p>
    <w:tbl>
      <w:tblPr>
        <w:tblStyle w:val="58"/>
        <w:tblW w:w="10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4394"/>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59" w:type="dxa"/>
          </w:tcPr>
          <w:p>
            <w:pPr>
              <w:spacing w:line="120" w:lineRule="auto"/>
              <w:rPr>
                <w:sz w:val="24"/>
              </w:rPr>
            </w:pPr>
            <w:r>
              <w:rPr>
                <w:rFonts w:hint="eastAsia"/>
                <w:sz w:val="24"/>
              </w:rPr>
              <w:t xml:space="preserve">                                                                                      </w:t>
            </w:r>
          </w:p>
        </w:tc>
        <w:tc>
          <w:tcPr>
            <w:tcW w:w="4394" w:type="dxa"/>
          </w:tcPr>
          <w:p>
            <w:pPr>
              <w:spacing w:line="120" w:lineRule="auto"/>
              <w:rPr>
                <w:sz w:val="24"/>
              </w:rPr>
            </w:pPr>
          </w:p>
        </w:tc>
        <w:tc>
          <w:tcPr>
            <w:tcW w:w="1418" w:type="dxa"/>
          </w:tcPr>
          <w:p>
            <w:pPr>
              <w:spacing w:line="120" w:lineRule="auto"/>
              <w:rPr>
                <w:rFonts w:hint="eastAsia"/>
                <w:sz w:val="24"/>
              </w:rPr>
            </w:pPr>
          </w:p>
          <w:p>
            <w:pPr>
              <w:spacing w:line="120" w:lineRule="auto"/>
              <w:rPr>
                <w:sz w:val="24"/>
              </w:rPr>
            </w:pPr>
            <w:r>
              <w:rPr>
                <w:rFonts w:hint="eastAsia"/>
                <w:sz w:val="24"/>
              </w:rPr>
              <w:t>合同编号：</w:t>
            </w:r>
          </w:p>
        </w:tc>
        <w:tc>
          <w:tcPr>
            <w:tcW w:w="3649" w:type="dxa"/>
          </w:tcPr>
          <w:p>
            <w:pPr>
              <w:spacing w:line="12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59" w:type="dxa"/>
          </w:tcPr>
          <w:p>
            <w:pPr>
              <w:spacing w:line="120" w:lineRule="auto"/>
              <w:rPr>
                <w:rFonts w:hint="eastAsia"/>
                <w:sz w:val="24"/>
              </w:rPr>
            </w:pPr>
          </w:p>
          <w:p>
            <w:pPr>
              <w:spacing w:line="120" w:lineRule="auto"/>
              <w:rPr>
                <w:sz w:val="24"/>
              </w:rPr>
            </w:pPr>
            <w:r>
              <w:rPr>
                <w:rFonts w:hint="eastAsia"/>
                <w:sz w:val="24"/>
              </w:rPr>
              <w:t>甲方：</w:t>
            </w:r>
          </w:p>
        </w:tc>
        <w:tc>
          <w:tcPr>
            <w:tcW w:w="4394" w:type="dxa"/>
          </w:tcPr>
          <w:p>
            <w:pPr>
              <w:spacing w:line="120" w:lineRule="auto"/>
              <w:rPr>
                <w:sz w:val="24"/>
              </w:rPr>
            </w:pPr>
            <w:r>
              <w:rPr>
                <w:rFonts w:hint="eastAsia"/>
                <w:sz w:val="24"/>
              </w:rPr>
              <w:t xml:space="preserve">                                     </w:t>
            </w:r>
          </w:p>
        </w:tc>
        <w:tc>
          <w:tcPr>
            <w:tcW w:w="1418" w:type="dxa"/>
          </w:tcPr>
          <w:p>
            <w:pPr>
              <w:spacing w:line="120" w:lineRule="auto"/>
              <w:rPr>
                <w:rFonts w:hint="eastAsia"/>
                <w:sz w:val="24"/>
              </w:rPr>
            </w:pPr>
          </w:p>
          <w:p>
            <w:pPr>
              <w:spacing w:line="120" w:lineRule="auto"/>
              <w:rPr>
                <w:sz w:val="24"/>
              </w:rPr>
            </w:pPr>
            <w:r>
              <w:rPr>
                <w:rFonts w:hint="eastAsia"/>
                <w:sz w:val="24"/>
              </w:rPr>
              <w:t>签订地点：</w:t>
            </w:r>
          </w:p>
        </w:tc>
        <w:tc>
          <w:tcPr>
            <w:tcW w:w="3649" w:type="dxa"/>
          </w:tcPr>
          <w:p>
            <w:pPr>
              <w:spacing w:line="120" w:lineRule="auto"/>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59" w:type="dxa"/>
          </w:tcPr>
          <w:p>
            <w:pPr>
              <w:spacing w:line="120" w:lineRule="auto"/>
              <w:rPr>
                <w:rFonts w:hint="eastAsia"/>
                <w:sz w:val="24"/>
              </w:rPr>
            </w:pPr>
          </w:p>
          <w:p>
            <w:pPr>
              <w:spacing w:line="120" w:lineRule="auto"/>
              <w:rPr>
                <w:sz w:val="24"/>
              </w:rPr>
            </w:pPr>
            <w:r>
              <w:rPr>
                <w:rFonts w:hint="eastAsia"/>
                <w:sz w:val="24"/>
              </w:rPr>
              <w:t>乙方：</w:t>
            </w:r>
          </w:p>
        </w:tc>
        <w:tc>
          <w:tcPr>
            <w:tcW w:w="4394" w:type="dxa"/>
          </w:tcPr>
          <w:p>
            <w:pPr>
              <w:spacing w:line="120" w:lineRule="auto"/>
              <w:rPr>
                <w:sz w:val="24"/>
              </w:rPr>
            </w:pPr>
          </w:p>
        </w:tc>
        <w:tc>
          <w:tcPr>
            <w:tcW w:w="1418" w:type="dxa"/>
          </w:tcPr>
          <w:p>
            <w:pPr>
              <w:spacing w:line="120" w:lineRule="auto"/>
              <w:rPr>
                <w:rFonts w:hint="eastAsia"/>
                <w:sz w:val="24"/>
              </w:rPr>
            </w:pPr>
          </w:p>
          <w:p>
            <w:pPr>
              <w:spacing w:line="120" w:lineRule="auto"/>
              <w:rPr>
                <w:sz w:val="24"/>
              </w:rPr>
            </w:pPr>
            <w:r>
              <w:rPr>
                <w:rFonts w:hint="eastAsia"/>
                <w:sz w:val="24"/>
              </w:rPr>
              <w:t>签订日期：</w:t>
            </w:r>
          </w:p>
        </w:tc>
        <w:tc>
          <w:tcPr>
            <w:tcW w:w="3649" w:type="dxa"/>
          </w:tcPr>
          <w:p>
            <w:pPr>
              <w:spacing w:line="120" w:lineRule="auto"/>
              <w:rPr>
                <w:sz w:val="24"/>
              </w:rPr>
            </w:pPr>
          </w:p>
        </w:tc>
      </w:tr>
    </w:tbl>
    <w:p>
      <w:pPr>
        <w:spacing w:line="120" w:lineRule="auto"/>
        <w:ind w:firstLine="480" w:firstLineChars="200"/>
        <w:rPr>
          <w:rFonts w:hint="eastAsia"/>
          <w:sz w:val="24"/>
        </w:rPr>
      </w:pPr>
    </w:p>
    <w:p>
      <w:pPr>
        <w:spacing w:line="120" w:lineRule="auto"/>
        <w:ind w:firstLine="480" w:firstLineChars="200"/>
        <w:rPr>
          <w:rFonts w:hint="eastAsia"/>
          <w:sz w:val="24"/>
        </w:rPr>
      </w:pPr>
      <w:r>
        <w:rPr>
          <w:rFonts w:hint="eastAsia"/>
          <w:sz w:val="24"/>
        </w:rPr>
        <w:t>根据甲方采购项目需求，经双方友好协商，就甲方向乙方采购本合同第1条所列产品</w:t>
      </w:r>
    </w:p>
    <w:p>
      <w:pPr>
        <w:spacing w:line="120" w:lineRule="auto"/>
        <w:ind w:firstLine="480" w:firstLineChars="200"/>
        <w:rPr>
          <w:rFonts w:hint="eastAsia"/>
          <w:sz w:val="24"/>
        </w:rPr>
      </w:pPr>
    </w:p>
    <w:p>
      <w:pPr>
        <w:spacing w:line="120" w:lineRule="auto"/>
        <w:ind w:firstLine="480" w:firstLineChars="200"/>
        <w:rPr>
          <w:rFonts w:hint="eastAsia"/>
          <w:sz w:val="24"/>
        </w:rPr>
      </w:pPr>
      <w:r>
        <w:rPr>
          <w:rFonts w:hint="eastAsia"/>
          <w:sz w:val="24"/>
        </w:rPr>
        <w:t>相关事宜，依据《中华人民共和国</w:t>
      </w:r>
      <w:r>
        <w:rPr>
          <w:rFonts w:hint="eastAsia"/>
          <w:sz w:val="24"/>
          <w:lang w:val="en-US" w:eastAsia="zh-CN"/>
        </w:rPr>
        <w:t>民法典</w:t>
      </w:r>
      <w:r>
        <w:rPr>
          <w:rFonts w:hint="eastAsia"/>
          <w:sz w:val="24"/>
        </w:rPr>
        <w:t>》</w:t>
      </w:r>
      <w:r>
        <w:rPr>
          <w:rFonts w:hint="eastAsia"/>
          <w:sz w:val="24"/>
          <w:lang w:val="en-US" w:eastAsia="zh-CN"/>
        </w:rPr>
        <w:t>合同编</w:t>
      </w:r>
      <w:r>
        <w:rPr>
          <w:rFonts w:hint="eastAsia"/>
          <w:sz w:val="24"/>
        </w:rPr>
        <w:t>及其他相关法律法规规定，双方签订如下</w:t>
      </w:r>
    </w:p>
    <w:p>
      <w:pPr>
        <w:spacing w:line="120" w:lineRule="auto"/>
        <w:ind w:firstLine="480" w:firstLineChars="200"/>
        <w:rPr>
          <w:rFonts w:hint="eastAsia"/>
          <w:sz w:val="24"/>
        </w:rPr>
      </w:pPr>
    </w:p>
    <w:p>
      <w:pPr>
        <w:spacing w:line="120" w:lineRule="auto"/>
        <w:ind w:firstLine="480" w:firstLineChars="200"/>
        <w:rPr>
          <w:rFonts w:hint="eastAsia"/>
          <w:sz w:val="24"/>
        </w:rPr>
      </w:pPr>
      <w:r>
        <w:rPr>
          <w:rFonts w:hint="eastAsia"/>
          <w:sz w:val="24"/>
        </w:rPr>
        <w:t>协议：</w:t>
      </w:r>
    </w:p>
    <w:p>
      <w:pPr>
        <w:spacing w:line="120" w:lineRule="auto"/>
        <w:ind w:firstLine="480" w:firstLineChars="200"/>
        <w:rPr>
          <w:rFonts w:hint="eastAsia"/>
          <w:sz w:val="24"/>
        </w:rPr>
      </w:pPr>
    </w:p>
    <w:p>
      <w:pPr>
        <w:spacing w:line="120" w:lineRule="auto"/>
        <w:ind w:firstLine="480" w:firstLineChars="200"/>
        <w:rPr>
          <w:rFonts w:hint="eastAsia"/>
          <w:sz w:val="24"/>
        </w:rPr>
      </w:pPr>
      <w:r>
        <w:rPr>
          <w:rFonts w:hint="eastAsia"/>
          <w:sz w:val="24"/>
        </w:rPr>
        <w:t>1、合同标的和合同价格</w:t>
      </w:r>
    </w:p>
    <w:tbl>
      <w:tblPr>
        <w:tblStyle w:val="57"/>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27"/>
        <w:gridCol w:w="1701"/>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spacing w:line="120" w:lineRule="auto"/>
              <w:jc w:val="center"/>
              <w:rPr>
                <w:rFonts w:hint="eastAsia"/>
                <w:b/>
                <w:sz w:val="24"/>
              </w:rPr>
            </w:pPr>
          </w:p>
          <w:p>
            <w:pPr>
              <w:spacing w:line="120" w:lineRule="auto"/>
              <w:jc w:val="center"/>
              <w:rPr>
                <w:b/>
                <w:sz w:val="24"/>
              </w:rPr>
            </w:pPr>
            <w:r>
              <w:rPr>
                <w:rFonts w:hint="eastAsia"/>
                <w:b/>
                <w:sz w:val="24"/>
              </w:rPr>
              <w:t>产品名称</w:t>
            </w:r>
          </w:p>
        </w:tc>
        <w:tc>
          <w:tcPr>
            <w:tcW w:w="2127" w:type="dxa"/>
            <w:vAlign w:val="center"/>
          </w:tcPr>
          <w:p>
            <w:pPr>
              <w:spacing w:line="120" w:lineRule="auto"/>
              <w:jc w:val="center"/>
              <w:rPr>
                <w:rFonts w:hint="eastAsia"/>
                <w:b/>
                <w:sz w:val="24"/>
              </w:rPr>
            </w:pPr>
          </w:p>
          <w:p>
            <w:pPr>
              <w:spacing w:line="120" w:lineRule="auto"/>
              <w:jc w:val="center"/>
              <w:rPr>
                <w:b/>
                <w:sz w:val="24"/>
              </w:rPr>
            </w:pPr>
            <w:r>
              <w:rPr>
                <w:rFonts w:hint="eastAsia"/>
                <w:b/>
                <w:sz w:val="24"/>
              </w:rPr>
              <w:t>规格型号</w:t>
            </w:r>
          </w:p>
        </w:tc>
        <w:tc>
          <w:tcPr>
            <w:tcW w:w="1701" w:type="dxa"/>
            <w:vAlign w:val="center"/>
          </w:tcPr>
          <w:p>
            <w:pPr>
              <w:spacing w:line="120" w:lineRule="auto"/>
              <w:jc w:val="center"/>
              <w:rPr>
                <w:rFonts w:hint="eastAsia"/>
                <w:b/>
                <w:sz w:val="24"/>
              </w:rPr>
            </w:pPr>
          </w:p>
          <w:p>
            <w:pPr>
              <w:spacing w:line="120" w:lineRule="auto"/>
              <w:jc w:val="center"/>
              <w:rPr>
                <w:b/>
                <w:sz w:val="24"/>
              </w:rPr>
            </w:pPr>
            <w:r>
              <w:rPr>
                <w:rFonts w:hint="eastAsia"/>
                <w:b/>
                <w:sz w:val="24"/>
              </w:rPr>
              <w:t>数量</w:t>
            </w:r>
          </w:p>
        </w:tc>
        <w:tc>
          <w:tcPr>
            <w:tcW w:w="1417" w:type="dxa"/>
            <w:vAlign w:val="center"/>
          </w:tcPr>
          <w:p>
            <w:pPr>
              <w:spacing w:line="120" w:lineRule="auto"/>
              <w:jc w:val="center"/>
              <w:rPr>
                <w:rFonts w:hint="eastAsia"/>
                <w:b/>
                <w:sz w:val="24"/>
              </w:rPr>
            </w:pPr>
          </w:p>
          <w:p>
            <w:pPr>
              <w:spacing w:line="120" w:lineRule="auto"/>
              <w:jc w:val="center"/>
              <w:rPr>
                <w:b/>
                <w:sz w:val="24"/>
              </w:rPr>
            </w:pPr>
            <w:r>
              <w:rPr>
                <w:rFonts w:hint="eastAsia"/>
                <w:b/>
                <w:sz w:val="24"/>
              </w:rPr>
              <w:t>单价/元</w:t>
            </w:r>
          </w:p>
        </w:tc>
        <w:tc>
          <w:tcPr>
            <w:tcW w:w="2126" w:type="dxa"/>
            <w:vAlign w:val="center"/>
          </w:tcPr>
          <w:p>
            <w:pPr>
              <w:spacing w:line="120" w:lineRule="auto"/>
              <w:jc w:val="center"/>
              <w:rPr>
                <w:rFonts w:hint="eastAsia"/>
                <w:b/>
                <w:sz w:val="24"/>
              </w:rPr>
            </w:pPr>
          </w:p>
          <w:p>
            <w:pPr>
              <w:spacing w:line="120" w:lineRule="auto"/>
              <w:jc w:val="center"/>
              <w:rPr>
                <w:b/>
                <w:sz w:val="24"/>
              </w:rPr>
            </w:pPr>
            <w:r>
              <w:rPr>
                <w:rFonts w:hint="eastAsia"/>
                <w:b/>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spacing w:line="120" w:lineRule="auto"/>
              <w:jc w:val="cente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0"/>
      <w:permEnd w:id="1"/>
      <w:permEnd w:id="2"/>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spacing w:line="120" w:lineRule="auto"/>
              <w:jc w:val="center"/>
              <w:rPr>
                <w:sz w:val="24"/>
              </w:rPr>
            </w:pPr>
            <w:permStart w:id="5" w:edGrp="everyone" w:colFirst="0" w:colLast="0"/>
            <w:permStart w:id="6" w:edGrp="everyone" w:colFirst="1" w:colLast="1"/>
            <w:permStart w:id="7" w:edGrp="everyone" w:colFirst="2" w:colLast="2"/>
            <w:permStart w:id="8" w:edGrp="everyone" w:colFirst="3" w:colLast="3"/>
            <w:permStart w:id="9"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5"/>
      <w:permEnd w:id="6"/>
      <w:permEnd w:id="7"/>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spacing w:line="120" w:lineRule="auto"/>
              <w:jc w:val="center"/>
              <w:rPr>
                <w:sz w:val="24"/>
              </w:rPr>
            </w:pPr>
            <w:permStart w:id="10" w:edGrp="everyone" w:colFirst="0" w:colLast="0"/>
            <w:permStart w:id="11" w:edGrp="everyone" w:colFirst="1" w:colLast="1"/>
            <w:permStart w:id="12" w:edGrp="everyone" w:colFirst="2" w:colLast="2"/>
            <w:permStart w:id="13" w:edGrp="everyone" w:colFirst="3" w:colLast="3"/>
            <w:permStart w:id="14"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10"/>
      <w:permEnd w:id="11"/>
      <w:permEnd w:id="12"/>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spacing w:line="120" w:lineRule="auto"/>
              <w:jc w:val="center"/>
              <w:rPr>
                <w:sz w:val="24"/>
              </w:rPr>
            </w:pPr>
            <w:permStart w:id="15" w:edGrp="everyone" w:colFirst="0" w:colLast="0"/>
            <w:permStart w:id="16" w:edGrp="everyone" w:colFirst="1" w:colLast="1"/>
            <w:permStart w:id="17" w:edGrp="everyone" w:colFirst="2" w:colLast="2"/>
            <w:permStart w:id="18" w:edGrp="everyone" w:colFirst="3" w:colLast="3"/>
            <w:permStart w:id="19"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15"/>
      <w:permEnd w:id="16"/>
      <w:permEnd w:id="17"/>
      <w:permEnd w:id="18"/>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spacing w:line="120" w:lineRule="auto"/>
              <w:jc w:val="center"/>
              <w:rPr>
                <w:sz w:val="24"/>
              </w:rPr>
            </w:pPr>
            <w:permStart w:id="20" w:edGrp="everyone" w:colFirst="0" w:colLast="0"/>
            <w:permStart w:id="21" w:edGrp="everyone" w:colFirst="1" w:colLast="1"/>
            <w:permStart w:id="22" w:edGrp="everyone" w:colFirst="2" w:colLast="2"/>
            <w:permStart w:id="23" w:edGrp="everyone" w:colFirst="3" w:colLast="3"/>
            <w:permStart w:id="24"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20"/>
      <w:permEnd w:id="21"/>
      <w:permEnd w:id="22"/>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spacing w:line="120" w:lineRule="auto"/>
              <w:jc w:val="center"/>
              <w:rPr>
                <w:sz w:val="24"/>
              </w:rPr>
            </w:pPr>
            <w:permStart w:id="25" w:edGrp="everyone" w:colFirst="0" w:colLast="0"/>
            <w:permStart w:id="26" w:edGrp="everyone" w:colFirst="1" w:colLast="1"/>
            <w:permStart w:id="27" w:edGrp="everyone" w:colFirst="2" w:colLast="2"/>
            <w:permStart w:id="28" w:edGrp="everyone" w:colFirst="3" w:colLast="3"/>
            <w:permStart w:id="29"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25"/>
      <w:permEnd w:id="26"/>
      <w:permEnd w:id="27"/>
      <w:permEnd w:id="28"/>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spacing w:line="120" w:lineRule="auto"/>
              <w:jc w:val="center"/>
              <w:rPr>
                <w:rFonts w:hint="eastAsia"/>
                <w:sz w:val="24"/>
              </w:rPr>
            </w:pPr>
          </w:p>
          <w:p>
            <w:pPr>
              <w:spacing w:line="120" w:lineRule="auto"/>
              <w:jc w:val="center"/>
              <w:rPr>
                <w:sz w:val="24"/>
              </w:rPr>
            </w:pPr>
            <w:r>
              <w:rPr>
                <w:rFonts w:hint="eastAsia"/>
                <w:sz w:val="24"/>
              </w:rPr>
              <w:t>合同金额合计</w:t>
            </w:r>
          </w:p>
        </w:tc>
        <w:tc>
          <w:tcPr>
            <w:tcW w:w="7371" w:type="dxa"/>
            <w:gridSpan w:val="4"/>
            <w:vAlign w:val="center"/>
          </w:tcPr>
          <w:p>
            <w:pPr>
              <w:spacing w:line="120" w:lineRule="auto"/>
              <w:jc w:val="center"/>
              <w:rPr>
                <w:sz w:val="24"/>
              </w:rPr>
            </w:pPr>
            <w:permStart w:id="30" w:edGrp="everyone"/>
            <w:r>
              <w:rPr>
                <w:rFonts w:hint="eastAsia"/>
                <w:sz w:val="24"/>
              </w:rPr>
              <w:t xml:space="preserve">    </w:t>
            </w:r>
            <w:permEnd w:id="30"/>
            <w:r>
              <w:rPr>
                <w:rFonts w:hint="eastAsia"/>
                <w:sz w:val="24"/>
              </w:rPr>
              <w:t xml:space="preserve">（大写） </w:t>
            </w:r>
            <w:permStart w:id="31" w:edGrp="everyone"/>
            <w:r>
              <w:rPr>
                <w:rFonts w:hint="eastAsia"/>
                <w:sz w:val="24"/>
              </w:rPr>
              <w:t xml:space="preserve">  </w:t>
            </w:r>
            <w:permEnd w:id="31"/>
            <w:r>
              <w:rPr>
                <w:rFonts w:hint="eastAsia"/>
                <w:sz w:val="24"/>
              </w:rPr>
              <w:t>（小写）</w:t>
            </w:r>
          </w:p>
        </w:tc>
      </w:tr>
    </w:tbl>
    <w:p>
      <w:pPr>
        <w:spacing w:line="120" w:lineRule="auto"/>
        <w:ind w:firstLine="360" w:firstLineChars="150"/>
        <w:rPr>
          <w:rFonts w:hint="eastAsia"/>
          <w:sz w:val="24"/>
        </w:rPr>
      </w:pPr>
    </w:p>
    <w:p>
      <w:pPr>
        <w:spacing w:line="120" w:lineRule="auto"/>
        <w:ind w:firstLine="360" w:firstLineChars="150"/>
        <w:rPr>
          <w:rFonts w:hint="eastAsia"/>
          <w:sz w:val="24"/>
        </w:rPr>
      </w:pPr>
      <w:r>
        <w:rPr>
          <w:rFonts w:hint="eastAsia"/>
          <w:sz w:val="24"/>
        </w:rPr>
        <w:t>上述金额为含税价格，包含了乙方提供本合同约定的产品及相应服务（如有）的全部</w:t>
      </w:r>
    </w:p>
    <w:p>
      <w:pPr>
        <w:spacing w:line="120" w:lineRule="auto"/>
        <w:ind w:firstLine="360" w:firstLineChars="150"/>
        <w:rPr>
          <w:rFonts w:hint="eastAsia"/>
          <w:sz w:val="24"/>
        </w:rPr>
      </w:pPr>
    </w:p>
    <w:p>
      <w:pPr>
        <w:spacing w:line="120" w:lineRule="auto"/>
        <w:ind w:firstLine="360" w:firstLineChars="150"/>
        <w:rPr>
          <w:sz w:val="24"/>
        </w:rPr>
      </w:pPr>
      <w:r>
        <w:rPr>
          <w:rFonts w:hint="eastAsia"/>
          <w:sz w:val="24"/>
        </w:rPr>
        <w:t>价格，除非另有约定，甲方不再承担其他费用。</w:t>
      </w:r>
    </w:p>
    <w:p>
      <w:pPr>
        <w:spacing w:line="360" w:lineRule="auto"/>
        <w:rPr>
          <w:sz w:val="24"/>
        </w:rPr>
      </w:pPr>
      <w:r>
        <w:rPr>
          <w:rFonts w:hint="eastAsia"/>
          <w:sz w:val="24"/>
        </w:rPr>
        <w:t>2、交货：</w:t>
      </w:r>
    </w:p>
    <w:p>
      <w:pPr>
        <w:spacing w:line="360" w:lineRule="auto"/>
        <w:ind w:firstLine="480" w:firstLineChars="200"/>
        <w:rPr>
          <w:sz w:val="24"/>
        </w:rPr>
      </w:pPr>
      <w:r>
        <w:rPr>
          <w:rFonts w:hint="eastAsia"/>
          <w:sz w:val="24"/>
        </w:rPr>
        <w:t>2.1交货方式：</w:t>
      </w:r>
      <w:r>
        <w:rPr>
          <w:sz w:val="24"/>
          <w:u w:val="single"/>
        </w:rPr>
        <w:t xml:space="preserve">                    </w:t>
      </w:r>
    </w:p>
    <w:p>
      <w:pPr>
        <w:spacing w:line="360" w:lineRule="auto"/>
        <w:ind w:firstLine="480" w:firstLineChars="200"/>
        <w:rPr>
          <w:sz w:val="24"/>
        </w:rPr>
      </w:pPr>
      <w:r>
        <w:rPr>
          <w:rFonts w:hint="eastAsia"/>
          <w:sz w:val="24"/>
        </w:rPr>
        <w:t>2.2交货地点：运送到</w:t>
      </w:r>
      <w:r>
        <w:rPr>
          <w:sz w:val="24"/>
          <w:u w:val="single"/>
        </w:rPr>
        <w:t xml:space="preserve">                    </w:t>
      </w:r>
      <w:r>
        <w:rPr>
          <w:rFonts w:hint="eastAsia"/>
          <w:sz w:val="24"/>
        </w:rPr>
        <w:t>（以甲方提供的送货清单和地址明细为准）</w:t>
      </w:r>
    </w:p>
    <w:p>
      <w:pPr>
        <w:spacing w:line="360" w:lineRule="auto"/>
        <w:ind w:firstLine="480" w:firstLineChars="200"/>
        <w:rPr>
          <w:sz w:val="24"/>
        </w:rPr>
      </w:pPr>
      <w:r>
        <w:rPr>
          <w:rFonts w:hint="eastAsia"/>
          <w:sz w:val="24"/>
        </w:rPr>
        <w:t>2.3交货时间：</w:t>
      </w:r>
      <w:r>
        <w:rPr>
          <w:sz w:val="24"/>
          <w:u w:val="single"/>
        </w:rPr>
        <w:t xml:space="preserve">                    </w:t>
      </w:r>
    </w:p>
    <w:p>
      <w:pPr>
        <w:spacing w:line="360" w:lineRule="auto"/>
        <w:ind w:firstLine="480" w:firstLineChars="200"/>
        <w:rPr>
          <w:sz w:val="24"/>
        </w:rPr>
      </w:pPr>
      <w:r>
        <w:rPr>
          <w:rFonts w:hint="eastAsia"/>
          <w:sz w:val="24"/>
        </w:rPr>
        <w:t>2.4乙方提供产品安装及调试服务，并承担运输过程中发生的一切费用。在产品交付给甲方之前，相关的毁损、灭失等风险均由乙方自行承担。</w:t>
      </w:r>
    </w:p>
    <w:p>
      <w:pPr>
        <w:spacing w:line="360" w:lineRule="auto"/>
        <w:rPr>
          <w:sz w:val="24"/>
        </w:rPr>
      </w:pPr>
      <w:r>
        <w:rPr>
          <w:rFonts w:hint="eastAsia"/>
          <w:sz w:val="24"/>
        </w:rPr>
        <w:t>3、付款方式与条件</w:t>
      </w:r>
    </w:p>
    <w:p>
      <w:pPr>
        <w:spacing w:line="360" w:lineRule="auto"/>
        <w:ind w:firstLine="480" w:firstLineChars="200"/>
        <w:rPr>
          <w:sz w:val="24"/>
        </w:rPr>
      </w:pPr>
      <w:r>
        <w:rPr>
          <w:rFonts w:hint="eastAsia"/>
          <w:sz w:val="24"/>
        </w:rPr>
        <w:t>3.1乙方交付的产品按合同约定标准经甲方验收合格后，甲方</w:t>
      </w:r>
      <w:r>
        <w:rPr>
          <w:sz w:val="24"/>
          <w:u w:val="single"/>
        </w:rPr>
        <w:t xml:space="preserve">    </w:t>
      </w:r>
      <w:r>
        <w:rPr>
          <w:rFonts w:hint="eastAsia"/>
          <w:sz w:val="24"/>
        </w:rPr>
        <w:t>向乙方支付合同价款总额的</w:t>
      </w:r>
      <w:r>
        <w:rPr>
          <w:sz w:val="24"/>
          <w:u w:val="single"/>
        </w:rPr>
        <w:t xml:space="preserve"> </w:t>
      </w:r>
      <w:r>
        <w:rPr>
          <w:rFonts w:hint="eastAsia"/>
          <w:sz w:val="24"/>
          <w:u w:val="single"/>
          <w:lang w:val="en-US" w:eastAsia="zh-CN"/>
        </w:rPr>
        <w:t>90</w:t>
      </w:r>
      <w:r>
        <w:rPr>
          <w:sz w:val="24"/>
          <w:u w:val="single"/>
        </w:rPr>
        <w:t xml:space="preserve"> </w:t>
      </w:r>
      <w:r>
        <w:rPr>
          <w:rFonts w:hint="eastAsia"/>
          <w:sz w:val="24"/>
        </w:rPr>
        <w:t>%；产品验收合格</w:t>
      </w:r>
      <w:r>
        <w:rPr>
          <w:sz w:val="24"/>
          <w:u w:val="single"/>
        </w:rPr>
        <w:t xml:space="preserve">    </w:t>
      </w:r>
      <w:r>
        <w:rPr>
          <w:rFonts w:hint="eastAsia"/>
          <w:sz w:val="24"/>
        </w:rPr>
        <w:t>个月后，甲方向乙方支付剩余货款。</w:t>
      </w:r>
    </w:p>
    <w:p>
      <w:pPr>
        <w:spacing w:line="360" w:lineRule="auto"/>
        <w:ind w:firstLine="480" w:firstLineChars="200"/>
        <w:rPr>
          <w:sz w:val="24"/>
        </w:rPr>
      </w:pPr>
      <w:r>
        <w:rPr>
          <w:rFonts w:hint="eastAsia"/>
          <w:sz w:val="24"/>
        </w:rPr>
        <w:t>3.2 乙方应根据甲方要求在甲方每次付款前</w:t>
      </w:r>
      <w:r>
        <w:rPr>
          <w:sz w:val="24"/>
          <w:u w:val="single"/>
        </w:rPr>
        <w:t xml:space="preserve">    </w:t>
      </w:r>
      <w:r>
        <w:rPr>
          <w:rFonts w:hint="eastAsia"/>
          <w:sz w:val="24"/>
        </w:rPr>
        <w:t>日内提供正式税务发票，否则甲方有权顺延付款。现场交货条件下，乙方应提交</w:t>
      </w:r>
      <w:r>
        <w:rPr>
          <w:sz w:val="24"/>
          <w:u w:val="single"/>
        </w:rPr>
        <w:t xml:space="preserve"> </w:t>
      </w:r>
      <w:r>
        <w:rPr>
          <w:rFonts w:hint="eastAsia"/>
          <w:sz w:val="24"/>
          <w:u w:val="single"/>
          <w:lang w:val="en-US" w:eastAsia="zh-CN"/>
        </w:rPr>
        <w:t>增值税专用</w:t>
      </w:r>
      <w:r>
        <w:rPr>
          <w:sz w:val="24"/>
          <w:u w:val="single"/>
        </w:rPr>
        <w:t xml:space="preserve">  </w:t>
      </w:r>
      <w:r>
        <w:rPr>
          <w:rFonts w:hint="eastAsia"/>
          <w:sz w:val="24"/>
        </w:rPr>
        <w:t>发票（税率</w:t>
      </w:r>
      <w:r>
        <w:rPr>
          <w:sz w:val="24"/>
          <w:u w:val="single"/>
        </w:rPr>
        <w:t xml:space="preserve"> </w:t>
      </w:r>
      <w:r>
        <w:rPr>
          <w:rFonts w:hint="eastAsia"/>
          <w:sz w:val="24"/>
          <w:u w:val="single"/>
          <w:lang w:val="en-US" w:eastAsia="zh-CN"/>
        </w:rPr>
        <w:t>13</w:t>
      </w:r>
      <w:r>
        <w:rPr>
          <w:sz w:val="24"/>
          <w:u w:val="single"/>
        </w:rPr>
        <w:t xml:space="preserve"> </w:t>
      </w:r>
      <w:r>
        <w:rPr>
          <w:rFonts w:hint="eastAsia"/>
          <w:sz w:val="24"/>
        </w:rPr>
        <w:t>%）。</w:t>
      </w:r>
    </w:p>
    <w:p>
      <w:pPr>
        <w:spacing w:line="360" w:lineRule="auto"/>
        <w:rPr>
          <w:sz w:val="24"/>
        </w:rPr>
      </w:pPr>
      <w:r>
        <w:rPr>
          <w:rFonts w:hint="eastAsia"/>
          <w:sz w:val="24"/>
        </w:rPr>
        <w:t>4、质量要求和技术标准</w:t>
      </w:r>
    </w:p>
    <w:p>
      <w:pPr>
        <w:spacing w:line="360" w:lineRule="auto"/>
        <w:rPr>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rPr>
        <w:t>年）内，乙方应当对其交付的产品承担质量保证责任并提供产品维保服务，所需费用由乙方承担。</w:t>
      </w:r>
    </w:p>
    <w:p>
      <w:pPr>
        <w:spacing w:line="360" w:lineRule="auto"/>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5、安装调试、技术服务、人员培训及技术资料</w:t>
      </w:r>
    </w:p>
    <w:p>
      <w:pPr>
        <w:spacing w:line="360" w:lineRule="auto"/>
        <w:ind w:firstLine="480" w:firstLineChars="200"/>
        <w:rPr>
          <w:sz w:val="24"/>
        </w:rPr>
      </w:pPr>
      <w:r>
        <w:rPr>
          <w:rFonts w:hint="eastAsia"/>
          <w:sz w:val="24"/>
        </w:rPr>
        <w:t>5.1乙方为甲方提供下列服务（具体以在□内打“√”为准）</w:t>
      </w:r>
    </w:p>
    <w:p>
      <w:pPr>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t>☐</w:t>
          </w:r>
        </w:sdtContent>
      </w:sdt>
      <w:r>
        <w:rPr>
          <w:rFonts w:hint="eastAsia"/>
          <w:sz w:val="24"/>
        </w:rPr>
        <w:t>安装调试：乙方应在产品到货后</w:t>
      </w:r>
      <w:r>
        <w:rPr>
          <w:rFonts w:hint="eastAsia"/>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sz w:val="24"/>
        </w:rPr>
      </w:pPr>
      <w:sdt>
        <w:sdtPr>
          <w:rPr>
            <w:rFonts w:hint="eastAsia"/>
            <w:sz w:val="24"/>
          </w:rPr>
          <w:id w:val="-1019545688"/>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p>
    <w:p>
      <w:pPr>
        <w:spacing w:line="360" w:lineRule="auto"/>
        <w:ind w:firstLine="480" w:firstLineChars="200"/>
        <w:rPr>
          <w:sz w:val="24"/>
          <w:u w:val="single"/>
        </w:rPr>
      </w:pPr>
      <w:sdt>
        <w:sdtPr>
          <w:rPr>
            <w:rFonts w:hint="eastAsia"/>
            <w:sz w:val="24"/>
          </w:rPr>
          <w:id w:val="1427537698"/>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pPr>
        <w:spacing w:line="360" w:lineRule="auto"/>
        <w:ind w:firstLine="480" w:firstLineChars="200"/>
        <w:rPr>
          <w:sz w:val="24"/>
        </w:rPr>
      </w:pPr>
      <w:sdt>
        <w:sdtPr>
          <w:rPr>
            <w:rFonts w:hint="eastAsia"/>
            <w:sz w:val="24"/>
          </w:rPr>
          <w:id w:val="-1252738078"/>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p>
    <w:p>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rPr>
      </w:pPr>
      <w:r>
        <w:rPr>
          <w:rFonts w:hint="eastAsia"/>
          <w:sz w:val="24"/>
        </w:rPr>
        <w:t>6、验收</w:t>
      </w:r>
    </w:p>
    <w:p>
      <w:pPr>
        <w:spacing w:line="360" w:lineRule="auto"/>
        <w:rPr>
          <w:sz w:val="24"/>
        </w:rPr>
      </w:pPr>
      <w:r>
        <w:rPr>
          <w:rFonts w:hint="eastAsia"/>
          <w:sz w:val="24"/>
        </w:rPr>
        <w:t xml:space="preserve">    6.1货物的货到验收包括：型号、规格、数量、外观质量、及货物包装是否完好。</w:t>
      </w:r>
    </w:p>
    <w:p>
      <w:pPr>
        <w:spacing w:line="360" w:lineRule="auto"/>
        <w:rPr>
          <w:sz w:val="24"/>
        </w:rPr>
      </w:pPr>
      <w:r>
        <w:rPr>
          <w:rFonts w:hint="eastAsia"/>
          <w:sz w:val="24"/>
        </w:rPr>
        <w:t xml:space="preserve">    6.2乙方对一次开箱不合格（产品有质量故障）的产品予以换新，承担一切与之有关的费用。</w:t>
      </w:r>
    </w:p>
    <w:p>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7、质量保证</w:t>
      </w:r>
    </w:p>
    <w:p>
      <w:pPr>
        <w:spacing w:line="360" w:lineRule="auto"/>
        <w:rPr>
          <w:sz w:val="24"/>
        </w:rPr>
      </w:pPr>
      <w:r>
        <w:rPr>
          <w:rFonts w:hint="eastAsia"/>
          <w:sz w:val="24"/>
        </w:rPr>
        <w:t xml:space="preserve">    除本合同另有约定外，本合同产品售后服务按厂家标准提供有关质量保证和售后服务的承诺执行，国家有规定的按国家规定执行。</w:t>
      </w:r>
    </w:p>
    <w:p>
      <w:pPr>
        <w:spacing w:line="360" w:lineRule="auto"/>
        <w:rPr>
          <w:sz w:val="24"/>
        </w:rPr>
      </w:pPr>
      <w:r>
        <w:rPr>
          <w:rFonts w:hint="eastAsia"/>
          <w:sz w:val="24"/>
        </w:rPr>
        <w:t>8、违约责任</w:t>
      </w:r>
    </w:p>
    <w:p>
      <w:pPr>
        <w:spacing w:line="360" w:lineRule="auto"/>
        <w:rPr>
          <w:sz w:val="24"/>
        </w:rPr>
      </w:pPr>
      <w:r>
        <w:rPr>
          <w:rFonts w:hint="eastAsia"/>
          <w:sz w:val="24"/>
        </w:rPr>
        <w:t xml:space="preserve">   8.1乙方逾期交货的，每日按照合同总额</w:t>
      </w:r>
      <w:r>
        <w:rPr>
          <w:rFonts w:hint="eastAsia"/>
          <w:color w:val="000000" w:themeColor="text1"/>
          <w:sz w:val="24"/>
        </w:rPr>
        <w:t>的</w:t>
      </w:r>
      <w:r>
        <w:rPr>
          <w:color w:val="000000" w:themeColor="text1"/>
          <w:sz w:val="24"/>
          <w:u w:val="single"/>
        </w:rPr>
        <w:t xml:space="preserve">   </w:t>
      </w:r>
      <w:r>
        <w:rPr>
          <w:rFonts w:hint="eastAsia"/>
          <w:sz w:val="24"/>
        </w:rPr>
        <w:t>%向甲方支付违约金，逾期超过</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rPr>
        <w:t>%的违约金（甲方可从应付给乙方的货款中直接扣除）。乙方部分交货、交货不合格的，均按照逾期交货处理。</w:t>
      </w:r>
    </w:p>
    <w:p>
      <w:pPr>
        <w:spacing w:line="360" w:lineRule="auto"/>
        <w:rPr>
          <w:sz w:val="24"/>
        </w:rPr>
      </w:pPr>
      <w:r>
        <w:rPr>
          <w:rFonts w:hint="eastAsia"/>
          <w:sz w:val="24"/>
        </w:rPr>
        <w:t xml:space="preserve">   8.2 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pPr>
        <w:spacing w:line="360" w:lineRule="auto"/>
        <w:rPr>
          <w:sz w:val="24"/>
        </w:rPr>
      </w:pPr>
      <w:r>
        <w:rPr>
          <w:rFonts w:hint="eastAsia"/>
          <w:sz w:val="24"/>
        </w:rPr>
        <w:t xml:space="preserve">   8.3 甲方无故逾期付款的，按照全国银行间同业拆借中心公布的贷款市场报价利率标准支付利息。</w:t>
      </w:r>
    </w:p>
    <w:p>
      <w:pPr>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pPr>
        <w:spacing w:line="360" w:lineRule="auto"/>
        <w:ind w:firstLine="120" w:firstLineChars="50"/>
        <w:rPr>
          <w:sz w:val="24"/>
        </w:rPr>
      </w:pPr>
      <w:r>
        <w:rPr>
          <w:rFonts w:hint="eastAsia"/>
          <w:sz w:val="24"/>
        </w:rPr>
        <w:t>9、法律的适用及争议解决方式</w:t>
      </w:r>
    </w:p>
    <w:p>
      <w:pPr>
        <w:spacing w:line="360" w:lineRule="auto"/>
        <w:ind w:firstLine="360" w:firstLineChars="150"/>
        <w:rPr>
          <w:sz w:val="24"/>
        </w:rPr>
      </w:pPr>
      <w:r>
        <w:rPr>
          <w:rFonts w:hint="eastAsia"/>
          <w:sz w:val="24"/>
        </w:rPr>
        <w:t>9.1、本合同的效力、解释及履行均适用中华人民共和国法律。</w:t>
      </w:r>
    </w:p>
    <w:p>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spacing w:line="360" w:lineRule="auto"/>
        <w:rPr>
          <w:sz w:val="24"/>
        </w:rPr>
      </w:pPr>
      <w:r>
        <w:rPr>
          <w:rFonts w:hint="eastAsia"/>
          <w:sz w:val="24"/>
        </w:rPr>
        <w:t xml:space="preserve">10、 合同变更与解除： </w:t>
      </w:r>
    </w:p>
    <w:p>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rFonts w:hint="eastAsia"/>
          <w:sz w:val="24"/>
        </w:rPr>
        <w:t>12、本合同一式四份，经双方签订后生效，甲方执三份、乙方执一份，具有同等效力。</w:t>
      </w:r>
    </w:p>
    <w:p>
      <w:pPr>
        <w:spacing w:line="360" w:lineRule="auto"/>
        <w:ind w:firstLine="480" w:firstLineChars="200"/>
        <w:rPr>
          <w:sz w:val="24"/>
        </w:rPr>
      </w:pPr>
    </w:p>
    <w:p>
      <w:pPr>
        <w:spacing w:line="360" w:lineRule="auto"/>
        <w:ind w:firstLine="480" w:firstLineChars="200"/>
        <w:rPr>
          <w:sz w:val="24"/>
        </w:rPr>
      </w:pPr>
    </w:p>
    <w:tbl>
      <w:tblPr>
        <w:tblStyle w:val="58"/>
        <w:tblW w:w="97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开户银行：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p>
        </w:tc>
        <w:tc>
          <w:tcPr>
            <w:tcW w:w="4821" w:type="dxa"/>
            <w:vAlign w:val="center"/>
          </w:tcPr>
          <w:p>
            <w:pPr>
              <w:spacing w:line="360" w:lineRule="auto"/>
              <w:rPr>
                <w:sz w:val="24"/>
              </w:rPr>
            </w:pPr>
            <w:r>
              <w:rPr>
                <w:rFonts w:hint="eastAsia"/>
                <w:sz w:val="24"/>
              </w:rPr>
              <w:t>账号：</w:t>
            </w:r>
          </w:p>
        </w:tc>
      </w:tr>
    </w:tbl>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bCs/>
          <w:sz w:val="36"/>
          <w:szCs w:val="36"/>
          <w:lang w:eastAsia="zh-CN"/>
        </w:rPr>
      </w:pPr>
      <w:r>
        <w:rPr>
          <w:rFonts w:hint="eastAsia" w:ascii="微软雅黑" w:hAnsi="微软雅黑" w:eastAsia="微软雅黑"/>
          <w:b/>
          <w:bCs/>
          <w:sz w:val="36"/>
          <w:szCs w:val="36"/>
          <w:lang w:eastAsia="zh-CN"/>
        </w:rPr>
        <w:t>高温蝶形弹簧采购发包</w:t>
      </w:r>
    </w:p>
    <w:p>
      <w:pPr>
        <w:pStyle w:val="27"/>
        <w:spacing w:line="615" w:lineRule="exact"/>
        <w:rPr>
          <w:rFonts w:hAnsi="宋体" w:cs="方正小标宋简体"/>
          <w:b/>
          <w:sz w:val="36"/>
          <w:szCs w:val="36"/>
          <w:lang w:eastAsia="zh-CN"/>
        </w:rPr>
      </w:pPr>
    </w:p>
    <w:p>
      <w:pPr>
        <w:spacing w:line="480" w:lineRule="auto"/>
        <w:ind w:firstLine="3957" w:firstLineChars="1095"/>
        <w:rPr>
          <w:b/>
          <w:sz w:val="36"/>
          <w:szCs w:val="36"/>
          <w:lang w:eastAsia="zh-CN"/>
        </w:rPr>
      </w:pPr>
      <w:r>
        <w:rPr>
          <w:rFonts w:hint="eastAsia"/>
          <w:b/>
          <w:sz w:val="36"/>
          <w:szCs w:val="36"/>
          <w:lang w:eastAsia="zh-CN"/>
        </w:rPr>
        <w:t>参选</w:t>
      </w:r>
      <w:r>
        <w:rPr>
          <w:b/>
          <w:sz w:val="36"/>
          <w:szCs w:val="36"/>
          <w:lang w:eastAsia="zh-CN"/>
        </w:rPr>
        <w:t>文件</w:t>
      </w:r>
    </w:p>
    <w:p>
      <w:pPr>
        <w:pStyle w:val="2"/>
        <w:spacing w:line="480" w:lineRule="auto"/>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2022</w:t>
      </w:r>
      <w:r>
        <w:rPr>
          <w:rFonts w:ascii="Times New Roman" w:hAnsi="Times New Roman"/>
          <w:b/>
          <w:bCs/>
          <w:w w:val="95"/>
          <w:sz w:val="32"/>
          <w:lang w:eastAsia="zh-CN"/>
        </w:rPr>
        <w:t>年</w:t>
      </w:r>
      <w:r>
        <w:rPr>
          <w:rFonts w:hint="eastAsia" w:ascii="Times New Roman" w:hAnsi="Times New Roman"/>
          <w:b/>
          <w:bCs/>
          <w:w w:val="95"/>
          <w:sz w:val="32"/>
          <w:lang w:eastAsia="zh-CN"/>
        </w:rPr>
        <w:t>4</w:t>
      </w:r>
      <w:r>
        <w:rPr>
          <w:rFonts w:ascii="Times New Roman" w:hAnsi="Times New Roman"/>
          <w:b/>
          <w:bCs/>
          <w:w w:val="95"/>
          <w:sz w:val="32"/>
          <w:lang w:eastAsia="zh-CN"/>
        </w:rPr>
        <w:t>月</w:t>
      </w:r>
    </w:p>
    <w:p>
      <w:pPr>
        <w:spacing w:line="1000" w:lineRule="exact"/>
        <w:jc w:val="center"/>
        <w:rPr>
          <w:b/>
          <w:i/>
          <w:iCs/>
          <w:color w:val="C00000"/>
          <w:sz w:val="44"/>
          <w:szCs w:val="44"/>
          <w:lang w:eastAsia="zh-CN"/>
        </w:rPr>
      </w:pPr>
    </w:p>
    <w:p>
      <w:pPr>
        <w:pStyle w:val="2"/>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p>
    <w:p>
      <w:pPr>
        <w:rPr>
          <w:szCs w:val="21"/>
          <w:lang w:eastAsia="zh-CN"/>
        </w:rPr>
      </w:pPr>
      <w:r>
        <w:rPr>
          <w:rFonts w:ascii="Calibri"/>
          <w:lang w:eastAsia="zh-CN"/>
        </w:rPr>
        <w:pict>
          <v:shape id="_x0000_s1026" o:spid="_x0000_s1026" o:spt="202" type="#_x0000_t202" style="position:absolute;left:0pt;margin-left:22.75pt;margin-top:11.25pt;height:156.95pt;width:363.2pt;z-index:251659264;mso-width-relative:page;mso-height-relative:page;" coordsize="21600,21600" o:gfxdata="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spQ/NkAAAAJAQAADwAAAAAAAAABACAAAAAiAAAAZHJzL2Rvd25yZXYueG1sUEsBAhQAFAAAAAgA&#10;h07iQDa5GqUkAgAAOgQAAA4AAAAAAAAAAQAgAAAAKAEAAGRycy9lMm9Eb2MueG1sUEsFBgAAAAAG&#10;AAYAWQEAAL4FAAAAAA==&#10;">
            <v:path/>
            <v:fill focussize="0,0"/>
            <v:stroke joinstyle="miter"/>
            <v:imagedata o:title=""/>
            <o:lock v:ext="edit"/>
            <v:textbox>
              <w:txbxContent>
                <w:p>
                  <w:pPr>
                    <w:rPr>
                      <w:rFonts w:cs="Arial"/>
                      <w:sz w:val="24"/>
                      <w:szCs w:val="24"/>
                      <w:u w:val="single"/>
                      <w:lang w:eastAsia="zh-CN"/>
                    </w:rPr>
                  </w:pPr>
                  <w:permStart w:id="32" w:edGrp="everyone"/>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ermEnd w:id="32"/>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93"/>
        <w:spacing w:beforeLines="0" w:afterLines="0" w:line="240" w:lineRule="auto"/>
        <w:ind w:firstLine="0" w:firstLineChars="0"/>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93"/>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7"/>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pStyle w:val="2"/>
      </w:pPr>
    </w:p>
    <w:p>
      <w:pPr>
        <w:pStyle w:val="2"/>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pPr>
    </w:p>
    <w:p>
      <w:pPr>
        <w:spacing w:line="500" w:lineRule="exact"/>
        <w:jc w:val="both"/>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17"/>
        <w:spacing w:line="480" w:lineRule="exact"/>
        <w:ind w:left="284" w:right="121"/>
        <w:jc w:val="both"/>
        <w:rPr>
          <w:rFonts w:asciiTheme="minorEastAsia" w:hAnsiTheme="minorEastAsia" w:eastAsiaTheme="minorEastAsia"/>
          <w:color w:val="000000" w:themeColor="text1"/>
          <w:shd w:val="clear" w:color="auto" w:fill="FFFFFF"/>
          <w:lang w:eastAsia="zh-CN"/>
        </w:rPr>
      </w:pPr>
      <w:r>
        <w:rPr>
          <w:rFonts w:hint="eastAsia"/>
          <w:lang w:eastAsia="zh-CN"/>
        </w:rPr>
        <w:t>本授权书声明：注册于</w:t>
      </w:r>
      <w:r>
        <w:rPr>
          <w:rFonts w:hint="eastAsia" w:cs="Times New Roman"/>
          <w:color w:val="00B050"/>
          <w:u w:val="single"/>
          <w:lang w:eastAsia="zh-CN"/>
        </w:rPr>
        <w:t>注册地址</w:t>
      </w:r>
      <w:r>
        <w:rPr>
          <w:rFonts w:hint="eastAsia"/>
          <w:lang w:eastAsia="zh-CN"/>
        </w:rPr>
        <w:t>的</w:t>
      </w:r>
      <w:r>
        <w:rPr>
          <w:rFonts w:hint="eastAsia" w:cs="Times New Roman"/>
          <w:color w:val="00B050"/>
          <w:u w:val="single"/>
          <w:lang w:eastAsia="zh-CN"/>
        </w:rPr>
        <w:t>公司名称</w:t>
      </w:r>
      <w:r>
        <w:rPr>
          <w:rFonts w:hint="eastAsia"/>
          <w:lang w:eastAsia="zh-CN"/>
        </w:rPr>
        <w:t>的在下方签字（或签章）的</w:t>
      </w:r>
      <w:r>
        <w:rPr>
          <w:rFonts w:hint="eastAsia" w:cs="Times New Roman"/>
          <w:color w:val="00B050"/>
          <w:u w:val="single"/>
          <w:lang w:eastAsia="zh-CN"/>
        </w:rPr>
        <w:t>法人代表姓名</w:t>
      </w:r>
      <w:r>
        <w:rPr>
          <w:rFonts w:hint="eastAsia"/>
          <w:lang w:eastAsia="zh-CN"/>
        </w:rPr>
        <w:t>代表本公司授权</w:t>
      </w:r>
      <w:r>
        <w:rPr>
          <w:rFonts w:hint="eastAsia" w:cs="Times New Roman"/>
          <w:color w:val="00B050"/>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u w:val="single"/>
          <w:lang w:eastAsia="zh-CN"/>
        </w:rPr>
        <w:t>高温蝶形弹簧采购</w:t>
      </w:r>
      <w:r>
        <w:rPr>
          <w:rFonts w:hint="eastAsia" w:asciiTheme="minorEastAsia" w:hAnsiTheme="minorEastAsia" w:eastAsiaTheme="minorEastAsia"/>
          <w:lang w:eastAsia="zh-CN"/>
        </w:rPr>
        <w:t>。</w:t>
      </w:r>
      <w:r>
        <w:rPr>
          <w:rFonts w:hint="eastAsia"/>
          <w:lang w:eastAsia="zh-CN"/>
        </w:rPr>
        <w:t>公开自主比选，以本公司名义参与报价、合同执行并处理与之有关的其他事务，相关责任及后果由本公司承担。</w:t>
      </w:r>
    </w:p>
    <w:p>
      <w:pPr>
        <w:spacing w:line="580" w:lineRule="exact"/>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w:t>
      </w:r>
      <w:r>
        <w:rPr>
          <w:rFonts w:cs="Times New Roman"/>
          <w:color w:val="00B050"/>
          <w:sz w:val="24"/>
          <w:szCs w:val="24"/>
          <w:u w:val="single"/>
          <w:lang w:eastAsia="zh-CN"/>
        </w:rPr>
        <w:t>2</w:t>
      </w:r>
      <w:r>
        <w:rPr>
          <w:rFonts w:hint="eastAsia" w:cs="Times New Roman"/>
          <w:color w:val="00B050"/>
          <w:sz w:val="24"/>
          <w:szCs w:val="24"/>
          <w:u w:val="single"/>
          <w:lang w:eastAsia="zh-CN"/>
        </w:rPr>
        <w:t>2年  月   日</w:t>
      </w:r>
      <w:r>
        <w:rPr>
          <w:rFonts w:hint="eastAsia"/>
          <w:sz w:val="24"/>
          <w:szCs w:val="24"/>
          <w:lang w:eastAsia="zh-CN"/>
        </w:rPr>
        <w:t>生效，本授权书有效期至此次报价，以及合同履行完毕时止。</w:t>
      </w:r>
    </w:p>
    <w:p>
      <w:pPr>
        <w:spacing w:line="580" w:lineRule="exact"/>
        <w:ind w:firstLine="480" w:firstLineChars="200"/>
        <w:rPr>
          <w:sz w:val="24"/>
          <w:szCs w:val="24"/>
          <w:lang w:eastAsia="zh-CN"/>
        </w:rPr>
      </w:pPr>
      <w:r>
        <w:rPr>
          <w:rFonts w:hint="eastAsia"/>
          <w:sz w:val="24"/>
          <w:szCs w:val="24"/>
          <w:lang w:eastAsia="zh-CN"/>
        </w:rPr>
        <w:t>特此声明。</w:t>
      </w:r>
    </w:p>
    <w:p>
      <w:pPr>
        <w:pStyle w:val="2"/>
        <w:spacing w:line="480" w:lineRule="exact"/>
        <w:rPr>
          <w:sz w:val="24"/>
          <w:szCs w:val="24"/>
        </w:rPr>
      </w:pPr>
    </w:p>
    <w:p>
      <w:pPr>
        <w:spacing w:line="500" w:lineRule="exact"/>
        <w:rPr>
          <w:sz w:val="24"/>
          <w:szCs w:val="24"/>
          <w:lang w:eastAsia="zh-CN"/>
        </w:rPr>
      </w:pPr>
      <w:r>
        <w:rPr>
          <w:rFonts w:hint="eastAsia"/>
          <w:sz w:val="24"/>
          <w:szCs w:val="24"/>
          <w:lang w:eastAsia="zh-CN"/>
        </w:rPr>
        <w:t xml:space="preserve">    法人代表（签字）：</w:t>
      </w:r>
    </w:p>
    <w:p>
      <w:pPr>
        <w:spacing w:line="500" w:lineRule="exact"/>
        <w:rPr>
          <w:sz w:val="24"/>
          <w:szCs w:val="24"/>
          <w:lang w:eastAsia="zh-CN"/>
        </w:rPr>
      </w:pPr>
    </w:p>
    <w:p>
      <w:pPr>
        <w:spacing w:line="500" w:lineRule="exact"/>
        <w:rPr>
          <w:sz w:val="24"/>
          <w:szCs w:val="24"/>
          <w:lang w:eastAsia="zh-CN"/>
        </w:rPr>
      </w:pPr>
      <w:r>
        <w:rPr>
          <w:rFonts w:hint="eastAsia"/>
          <w:sz w:val="24"/>
          <w:szCs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9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93"/>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93"/>
        <w:spacing w:beforeLines="0" w:afterLines="0" w:line="240" w:lineRule="auto"/>
        <w:rPr>
          <w:rFonts w:cs="Times New Roman"/>
          <w:bCs w:val="0"/>
          <w:color w:val="4E6127"/>
          <w:lang w:eastAsia="zh-CN"/>
        </w:rPr>
      </w:pPr>
    </w:p>
    <w:p>
      <w:pPr>
        <w:pStyle w:val="93"/>
        <w:spacing w:beforeLines="0" w:afterLines="0" w:line="240" w:lineRule="auto"/>
        <w:rPr>
          <w:rFonts w:cs="Times New Roman"/>
          <w:bCs w:val="0"/>
          <w:lang w:eastAsia="zh-CN"/>
        </w:rPr>
      </w:pPr>
    </w:p>
    <w:bookmarkEnd w:id="0"/>
    <w:p>
      <w:pPr>
        <w:pStyle w:val="2"/>
        <w:spacing w:line="680" w:lineRule="exact"/>
        <w:rPr>
          <w:b/>
          <w:sz w:val="28"/>
          <w:szCs w:val="28"/>
        </w:rPr>
      </w:pPr>
    </w:p>
    <w:p>
      <w:pPr>
        <w:pStyle w:val="2"/>
        <w:spacing w:line="680" w:lineRule="exact"/>
        <w:rPr>
          <w:b/>
          <w:sz w:val="28"/>
          <w:szCs w:val="28"/>
        </w:rPr>
      </w:pPr>
    </w:p>
    <w:p>
      <w:pPr>
        <w:pStyle w:val="2"/>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sz w:val="24"/>
          <w:szCs w:val="24"/>
          <w:u w:val="single"/>
          <w:lang w:eastAsia="zh-CN"/>
        </w:rPr>
        <w:sectPr>
          <w:pgSz w:w="11910" w:h="16840"/>
          <w:pgMar w:top="1500" w:right="1278" w:bottom="740" w:left="1300" w:header="0" w:footer="551" w:gutter="0"/>
          <w:cols w:space="720" w:num="1"/>
          <w:docGrid w:linePitch="299" w:charSpace="0"/>
        </w:sectPr>
      </w:pPr>
    </w:p>
    <w:p>
      <w:pPr>
        <w:spacing w:line="360" w:lineRule="auto"/>
        <w:rPr>
          <w:rFonts w:ascii="Times New Roman" w:hAnsi="Times New Roman" w:cs="Times New Roman"/>
          <w:b/>
          <w:sz w:val="36"/>
          <w:szCs w:val="36"/>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spacing w:line="360" w:lineRule="auto"/>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spacing w:line="360" w:lineRule="auto"/>
        <w:ind w:firstLine="560" w:firstLineChars="200"/>
        <w:rPr>
          <w:rFonts w:ascii="黑体" w:hAnsi="黑体" w:eastAsia="黑体"/>
          <w:bCs/>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高温蝶形弹簧采购</w:t>
      </w:r>
      <w:r>
        <w:rPr>
          <w:rFonts w:hint="eastAsia" w:ascii="Times New Roman" w:hAnsi="ˎ̥"/>
          <w:sz w:val="28"/>
          <w:szCs w:val="28"/>
          <w:lang w:eastAsia="zh-CN"/>
        </w:rPr>
        <w:t>比选文件的全部内容后，我方愿以以下报价，严格按照自主比选文件的要求，参与本项目的比选。</w:t>
      </w:r>
    </w:p>
    <w:tbl>
      <w:tblPr>
        <w:tblStyle w:val="57"/>
        <w:tblW w:w="9499" w:type="dxa"/>
        <w:tblInd w:w="-318" w:type="dxa"/>
        <w:tblLayout w:type="fixed"/>
        <w:tblCellMar>
          <w:top w:w="0" w:type="dxa"/>
          <w:left w:w="108" w:type="dxa"/>
          <w:bottom w:w="0" w:type="dxa"/>
          <w:right w:w="108" w:type="dxa"/>
        </w:tblCellMar>
      </w:tblPr>
      <w:tblGrid>
        <w:gridCol w:w="9499"/>
      </w:tblGrid>
      <w:tr>
        <w:tblPrEx>
          <w:tblLayout w:type="fixed"/>
          <w:tblCellMar>
            <w:top w:w="0" w:type="dxa"/>
            <w:left w:w="108" w:type="dxa"/>
            <w:bottom w:w="0" w:type="dxa"/>
            <w:right w:w="108" w:type="dxa"/>
          </w:tblCellMar>
        </w:tblPrEx>
        <w:trPr>
          <w:trHeight w:val="604" w:hRule="atLeast"/>
        </w:trPr>
        <w:tc>
          <w:tcPr>
            <w:tcW w:w="9499" w:type="dxa"/>
            <w:shd w:val="clear" w:color="auto" w:fill="auto"/>
            <w:vAlign w:val="center"/>
          </w:tcPr>
          <w:p>
            <w:pPr>
              <w:widowControl/>
              <w:rPr>
                <w:rFonts w:asciiTheme="minorEastAsia" w:hAnsiTheme="minorEastAsia" w:eastAsiaTheme="minorEastAsia"/>
                <w:b/>
                <w:bCs/>
                <w:szCs w:val="21"/>
                <w:lang w:eastAsia="zh-CN"/>
              </w:rPr>
            </w:pPr>
          </w:p>
          <w:p>
            <w:pPr>
              <w:spacing w:line="360" w:lineRule="auto"/>
              <w:ind w:firstLine="1120" w:firstLineChars="400"/>
              <w:rPr>
                <w:rFonts w:ascii="Times New Roman" w:hAnsi="Times New Roman"/>
                <w:sz w:val="28"/>
                <w:szCs w:val="28"/>
                <w:lang w:eastAsia="zh-CN"/>
              </w:rPr>
            </w:pPr>
            <w:r>
              <w:rPr>
                <w:rFonts w:hint="eastAsia" w:ascii="Times New Roman" w:hAnsi="Times New Roman"/>
                <w:sz w:val="28"/>
                <w:szCs w:val="28"/>
                <w:lang w:eastAsia="zh-CN"/>
              </w:rPr>
              <w:t>本项目总价为：</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spacing w:line="360" w:lineRule="auto"/>
              <w:rPr>
                <w:rFonts w:ascii="Times New Roman" w:hAnsi="Times New Roman"/>
                <w:sz w:val="28"/>
                <w:szCs w:val="28"/>
              </w:rPr>
            </w:pPr>
          </w:p>
          <w:p>
            <w:pPr>
              <w:pStyle w:val="2"/>
              <w:spacing w:line="360" w:lineRule="auto"/>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t xml:space="preserve">               以上报价所含增值税类型及税率：</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rPr>
              <w:t xml:space="preserve">   </w:t>
            </w:r>
          </w:p>
          <w:p>
            <w:pPr>
              <w:spacing w:line="360" w:lineRule="auto"/>
              <w:ind w:firstLine="560" w:firstLineChars="200"/>
              <w:rPr>
                <w:rFonts w:ascii="Times New Roman" w:hAnsi="Times New Roman"/>
                <w:sz w:val="28"/>
                <w:szCs w:val="28"/>
                <w:lang w:eastAsia="zh-CN"/>
              </w:rPr>
            </w:pPr>
            <w:r>
              <w:rPr>
                <w:rFonts w:hint="eastAsia" w:ascii="Times New Roman" w:hAnsi="Times New Roman"/>
                <w:sz w:val="28"/>
                <w:szCs w:val="28"/>
                <w:lang w:eastAsia="zh-CN"/>
              </w:rPr>
              <w:t xml:space="preserve"> </w:t>
            </w:r>
            <w:r>
              <w:rPr>
                <w:rFonts w:ascii="Times New Roman" w:hAnsi="Times New Roman"/>
                <w:sz w:val="28"/>
                <w:szCs w:val="28"/>
                <w:lang w:eastAsia="zh-CN"/>
              </w:rPr>
              <w:t xml:space="preserve">       </w:t>
            </w:r>
          </w:p>
          <w:p>
            <w:pPr>
              <w:spacing w:line="360" w:lineRule="auto"/>
              <w:ind w:firstLine="602" w:firstLineChars="200"/>
              <w:rPr>
                <w:b/>
                <w:lang w:eastAsia="zh-CN"/>
              </w:rPr>
            </w:pPr>
            <w:r>
              <w:rPr>
                <w:b/>
                <w:sz w:val="30"/>
                <w:szCs w:val="30"/>
                <w:lang w:eastAsia="zh-CN"/>
              </w:rPr>
              <w:t xml:space="preserve">  备注：报价时</w:t>
            </w:r>
            <w:r>
              <w:rPr>
                <w:rFonts w:hint="eastAsia"/>
                <w:b/>
                <w:sz w:val="30"/>
                <w:szCs w:val="30"/>
                <w:lang w:eastAsia="zh-CN"/>
              </w:rPr>
              <w:t>需按后附具体各项报价清单进行详细报价。本项报价函及后附报价清单作为商务标需单独密封报价。</w:t>
            </w:r>
            <w:r>
              <w:rPr>
                <w:b/>
                <w:sz w:val="30"/>
                <w:szCs w:val="30"/>
                <w:lang w:eastAsia="zh-CN"/>
              </w:rPr>
              <w:t xml:space="preserve">          </w:t>
            </w:r>
            <w:r>
              <w:rPr>
                <w:rFonts w:ascii="Times New Roman" w:hAnsi="Times New Roman"/>
                <w:b/>
                <w:sz w:val="28"/>
                <w:szCs w:val="28"/>
                <w:lang w:eastAsia="zh-CN"/>
              </w:rPr>
              <w:t xml:space="preserve">          </w:t>
            </w:r>
          </w:p>
        </w:tc>
      </w:tr>
      <w:tr>
        <w:tblPrEx>
          <w:tblLayout w:type="fixed"/>
          <w:tblCellMar>
            <w:top w:w="0" w:type="dxa"/>
            <w:left w:w="108" w:type="dxa"/>
            <w:bottom w:w="0" w:type="dxa"/>
            <w:right w:w="108" w:type="dxa"/>
          </w:tblCellMar>
        </w:tblPrEx>
        <w:trPr>
          <w:trHeight w:val="604" w:hRule="atLeast"/>
        </w:trPr>
        <w:tc>
          <w:tcPr>
            <w:tcW w:w="9499" w:type="dxa"/>
            <w:shd w:val="clear" w:color="auto" w:fill="auto"/>
            <w:vAlign w:val="center"/>
          </w:tcPr>
          <w:p>
            <w:pPr>
              <w:widowControl/>
              <w:spacing w:line="360" w:lineRule="auto"/>
              <w:rPr>
                <w:b/>
                <w:lang w:eastAsia="zh-CN"/>
              </w:rPr>
            </w:pPr>
            <w:r>
              <w:rPr>
                <w:rFonts w:hint="eastAsia" w:asciiTheme="minorEastAsia" w:hAnsiTheme="minorEastAsia" w:eastAsiaTheme="minorEastAsia"/>
                <w:b/>
                <w:bCs/>
                <w:szCs w:val="21"/>
                <w:lang w:eastAsia="zh-CN"/>
              </w:rPr>
              <w:t xml:space="preserve"> </w:t>
            </w:r>
            <w:r>
              <w:rPr>
                <w:rFonts w:asciiTheme="minorEastAsia" w:hAnsiTheme="minorEastAsia" w:eastAsiaTheme="minorEastAsia"/>
                <w:b/>
                <w:bCs/>
                <w:szCs w:val="21"/>
                <w:lang w:eastAsia="zh-CN"/>
              </w:rPr>
              <w:t xml:space="preserve">    </w:t>
            </w:r>
            <w:r>
              <w:rPr>
                <w:rFonts w:hint="eastAsia" w:ascii="Times New Roman" w:hAnsi="Times New Roman"/>
                <w:sz w:val="28"/>
                <w:szCs w:val="28"/>
                <w:lang w:eastAsia="zh-CN"/>
              </w:rPr>
              <w:t xml:space="preserve"> </w:t>
            </w:r>
            <w:r>
              <w:rPr>
                <w:rFonts w:ascii="Times New Roman" w:hAnsi="Times New Roman"/>
                <w:sz w:val="28"/>
                <w:szCs w:val="28"/>
                <w:lang w:eastAsia="zh-CN"/>
              </w:rPr>
              <w:t xml:space="preserve">          </w:t>
            </w:r>
            <w:r>
              <w:rPr>
                <w:rFonts w:ascii="Times New Roman" w:hAnsi="Times New Roman"/>
                <w:b/>
                <w:sz w:val="28"/>
                <w:szCs w:val="28"/>
                <w:lang w:eastAsia="zh-CN"/>
              </w:rPr>
              <w:t xml:space="preserve">                        </w:t>
            </w:r>
          </w:p>
        </w:tc>
      </w:tr>
    </w:tbl>
    <w:p>
      <w:pPr>
        <w:spacing w:line="360" w:lineRule="auto"/>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360" w:lineRule="auto"/>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360" w:lineRule="auto"/>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pStyle w:val="2"/>
        <w:spacing w:line="360" w:lineRule="auto"/>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widowControl/>
        <w:autoSpaceDE/>
        <w:autoSpaceDN/>
        <w:rPr>
          <w:rFonts w:hAnsi="Calibri" w:cs="Times New Roman"/>
          <w:sz w:val="34"/>
          <w:lang w:eastAsia="zh-CN"/>
        </w:rPr>
      </w:pPr>
      <w:r>
        <w:rPr>
          <w:lang w:eastAsia="zh-CN"/>
        </w:rPr>
        <w:br w:type="page"/>
      </w:r>
    </w:p>
    <w:p>
      <w:pPr>
        <w:pStyle w:val="2"/>
        <w:rPr>
          <w:rFonts w:asciiTheme="minorEastAsia" w:hAnsiTheme="minorEastAsia" w:eastAsiaTheme="minorEastAsia"/>
          <w:b/>
          <w:sz w:val="36"/>
          <w:szCs w:val="36"/>
        </w:rPr>
      </w:pPr>
      <w:r>
        <w:rPr>
          <w:rFonts w:hint="eastAsia" w:asciiTheme="minorEastAsia" w:hAnsiTheme="minorEastAsia" w:eastAsiaTheme="minorEastAsia"/>
          <w:b/>
          <w:sz w:val="36"/>
          <w:szCs w:val="36"/>
        </w:rPr>
        <w:t>参选报价单</w:t>
      </w:r>
    </w:p>
    <w:p>
      <w:pPr>
        <w:spacing w:line="520" w:lineRule="exact"/>
        <w:rPr>
          <w:rFonts w:asciiTheme="minorEastAsia" w:hAnsiTheme="minorEastAsia" w:eastAsiaTheme="minorEastAsia"/>
          <w:sz w:val="24"/>
          <w:szCs w:val="24"/>
          <w:lang w:eastAsia="zh-CN"/>
        </w:rPr>
      </w:pPr>
    </w:p>
    <w:p>
      <w:pPr>
        <w:spacing w:line="520" w:lineRule="exact"/>
        <w:rPr>
          <w:rFonts w:asciiTheme="minorEastAsia" w:hAnsiTheme="minorEastAsia" w:eastAsiaTheme="minorEastAsia"/>
          <w:sz w:val="28"/>
          <w:szCs w:val="24"/>
          <w:lang w:eastAsia="zh-CN"/>
        </w:rPr>
      </w:pPr>
    </w:p>
    <w:p>
      <w:pPr>
        <w:tabs>
          <w:tab w:val="left" w:pos="2955"/>
          <w:tab w:val="center" w:pos="4535"/>
        </w:tabs>
        <w:rPr>
          <w:rFonts w:asciiTheme="minorEastAsia" w:hAnsiTheme="minorEastAsia" w:eastAsiaTheme="minorEastAsia"/>
          <w:sz w:val="28"/>
          <w:szCs w:val="24"/>
          <w:lang w:eastAsia="zh-CN"/>
        </w:rPr>
      </w:pPr>
      <w:r>
        <w:rPr>
          <w:rFonts w:asciiTheme="minorEastAsia" w:hAnsiTheme="minorEastAsia" w:eastAsiaTheme="minorEastAsia"/>
          <w:b/>
          <w:sz w:val="28"/>
          <w:szCs w:val="24"/>
          <w:lang w:eastAsia="zh-CN"/>
        </w:rPr>
        <w:tab/>
      </w:r>
      <w:r>
        <w:rPr>
          <w:rFonts w:asciiTheme="minorEastAsia" w:hAnsiTheme="minorEastAsia" w:eastAsiaTheme="minorEastAsia"/>
          <w:b/>
          <w:sz w:val="28"/>
          <w:szCs w:val="24"/>
          <w:lang w:eastAsia="zh-CN"/>
        </w:rPr>
        <w:tab/>
      </w:r>
      <w:r>
        <w:rPr>
          <w:rFonts w:hint="eastAsia" w:asciiTheme="minorEastAsia" w:hAnsiTheme="minorEastAsia" w:eastAsiaTheme="minorEastAsia"/>
          <w:b/>
          <w:sz w:val="28"/>
          <w:szCs w:val="24"/>
          <w:lang w:eastAsia="zh-CN"/>
        </w:rPr>
        <w:t>报 价 函</w:t>
      </w:r>
    </w:p>
    <w:tbl>
      <w:tblPr>
        <w:tblStyle w:val="57"/>
        <w:tblW w:w="9380" w:type="dxa"/>
        <w:tblInd w:w="93" w:type="dxa"/>
        <w:tblLayout w:type="fixed"/>
        <w:tblCellMar>
          <w:top w:w="0" w:type="dxa"/>
          <w:left w:w="108" w:type="dxa"/>
          <w:bottom w:w="0" w:type="dxa"/>
          <w:right w:w="108" w:type="dxa"/>
        </w:tblCellMar>
      </w:tblPr>
      <w:tblGrid>
        <w:gridCol w:w="15"/>
        <w:gridCol w:w="413"/>
        <w:gridCol w:w="1530"/>
        <w:gridCol w:w="560"/>
        <w:gridCol w:w="580"/>
        <w:gridCol w:w="3630"/>
        <w:gridCol w:w="1200"/>
        <w:gridCol w:w="1452"/>
      </w:tblGrid>
      <w:tr>
        <w:tblPrEx>
          <w:tblLayout w:type="fixed"/>
          <w:tblCellMar>
            <w:top w:w="0" w:type="dxa"/>
            <w:left w:w="108" w:type="dxa"/>
            <w:bottom w:w="0" w:type="dxa"/>
            <w:right w:w="108" w:type="dxa"/>
          </w:tblCellMar>
        </w:tblPrEx>
        <w:trPr>
          <w:trHeight w:val="420" w:hRule="atLeast"/>
        </w:trPr>
        <w:tc>
          <w:tcPr>
            <w:tcW w:w="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序号</w:t>
            </w:r>
          </w:p>
        </w:tc>
        <w:tc>
          <w:tcPr>
            <w:tcW w:w="1530"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物品名称</w:t>
            </w:r>
          </w:p>
        </w:tc>
        <w:tc>
          <w:tcPr>
            <w:tcW w:w="560"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rPr>
              <w:t>数量</w:t>
            </w:r>
          </w:p>
        </w:tc>
        <w:tc>
          <w:tcPr>
            <w:tcW w:w="580"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单位</w:t>
            </w:r>
          </w:p>
        </w:tc>
        <w:tc>
          <w:tcPr>
            <w:tcW w:w="363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型号</w:t>
            </w:r>
          </w:p>
        </w:tc>
        <w:tc>
          <w:tcPr>
            <w:tcW w:w="1200"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单价（元）</w:t>
            </w:r>
          </w:p>
        </w:tc>
        <w:tc>
          <w:tcPr>
            <w:tcW w:w="145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总价（元）</w:t>
            </w:r>
          </w:p>
        </w:tc>
      </w:tr>
      <w:tr>
        <w:tblPrEx>
          <w:tblLayout w:type="fixed"/>
          <w:tblCellMar>
            <w:top w:w="0" w:type="dxa"/>
            <w:left w:w="108" w:type="dxa"/>
            <w:bottom w:w="0" w:type="dxa"/>
            <w:right w:w="108" w:type="dxa"/>
          </w:tblCellMar>
        </w:tblPrEx>
        <w:trPr>
          <w:trHeight w:val="420" w:hRule="atLeast"/>
        </w:trPr>
        <w:tc>
          <w:tcPr>
            <w:tcW w:w="428"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w:t>
            </w:r>
          </w:p>
        </w:tc>
        <w:tc>
          <w:tcPr>
            <w:tcW w:w="15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heme="minorEastAsia" w:hAnsiTheme="minorEastAsia" w:eastAsiaTheme="minorEastAsia"/>
                <w:color w:val="000000"/>
                <w:sz w:val="24"/>
                <w:szCs w:val="24"/>
                <w:lang w:eastAsia="zh-CN"/>
              </w:rPr>
            </w:pPr>
            <w:r>
              <w:rPr>
                <w:rFonts w:hint="eastAsia" w:ascii="宋体" w:hAnsi="宋体" w:eastAsia="宋体" w:cs="宋体"/>
                <w:i w:val="0"/>
                <w:color w:val="000000"/>
                <w:kern w:val="0"/>
                <w:sz w:val="18"/>
                <w:szCs w:val="18"/>
                <w:u w:val="none"/>
                <w:lang w:val="en-US" w:eastAsia="zh-CN" w:bidi="ar"/>
              </w:rPr>
              <w:t>高温蝶形弹簧</w:t>
            </w:r>
          </w:p>
        </w:tc>
        <w:tc>
          <w:tcPr>
            <w:tcW w:w="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4"/>
                <w:szCs w:val="24"/>
                <w:lang w:eastAsia="zh-CN"/>
              </w:rPr>
            </w:pPr>
            <w:r>
              <w:rPr>
                <w:rFonts w:hint="eastAsia" w:ascii="宋体" w:hAnsi="宋体" w:eastAsia="宋体" w:cs="宋体"/>
                <w:i w:val="0"/>
                <w:color w:val="000000"/>
                <w:kern w:val="0"/>
                <w:sz w:val="18"/>
                <w:szCs w:val="18"/>
                <w:u w:val="none"/>
                <w:lang w:val="en-US" w:eastAsia="zh-CN" w:bidi="ar"/>
              </w:rPr>
              <w:t>2</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24"/>
                <w:szCs w:val="24"/>
                <w:lang w:eastAsia="zh-CN"/>
              </w:rPr>
            </w:pPr>
            <w:r>
              <w:rPr>
                <w:rFonts w:hint="eastAsia" w:ascii="宋体" w:hAnsi="宋体" w:eastAsia="宋体" w:cs="宋体"/>
                <w:i w:val="0"/>
                <w:color w:val="000000"/>
                <w:kern w:val="0"/>
                <w:sz w:val="18"/>
                <w:szCs w:val="18"/>
                <w:u w:val="none"/>
                <w:lang w:val="en-US" w:eastAsia="zh-CN" w:bidi="ar"/>
              </w:rPr>
              <w:t>套</w:t>
            </w:r>
          </w:p>
        </w:tc>
        <w:tc>
          <w:tcPr>
            <w:tcW w:w="3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heme="minorEastAsia" w:hAnsiTheme="minorEastAsia" w:eastAsiaTheme="minorEastAsia"/>
                <w:color w:val="000000"/>
                <w:sz w:val="15"/>
                <w:szCs w:val="15"/>
              </w:rPr>
            </w:pPr>
            <w:r>
              <w:rPr>
                <w:rFonts w:hint="eastAsia" w:ascii="宋体" w:hAnsi="宋体" w:eastAsia="宋体" w:cs="宋体"/>
                <w:i w:val="0"/>
                <w:color w:val="000000"/>
                <w:kern w:val="0"/>
                <w:sz w:val="18"/>
                <w:szCs w:val="18"/>
                <w:u w:val="none"/>
                <w:lang w:val="en-US" w:eastAsia="zh-CN" w:bidi="ar"/>
              </w:rPr>
              <w:t>M58/尺寸105x58.8x18.5x19.2/材质H13</w:t>
            </w:r>
          </w:p>
        </w:tc>
        <w:tc>
          <w:tcPr>
            <w:tcW w:w="120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p>
        </w:tc>
        <w:tc>
          <w:tcPr>
            <w:tcW w:w="1452"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p>
        </w:tc>
      </w:tr>
      <w:tr>
        <w:tblPrEx>
          <w:tblLayout w:type="fixed"/>
          <w:tblCellMar>
            <w:top w:w="0" w:type="dxa"/>
            <w:left w:w="108" w:type="dxa"/>
            <w:bottom w:w="0" w:type="dxa"/>
            <w:right w:w="108" w:type="dxa"/>
          </w:tblCellMar>
        </w:tblPrEx>
        <w:trPr>
          <w:trHeight w:val="420" w:hRule="atLeast"/>
        </w:trPr>
        <w:tc>
          <w:tcPr>
            <w:tcW w:w="428"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2</w:t>
            </w:r>
          </w:p>
        </w:tc>
        <w:tc>
          <w:tcPr>
            <w:tcW w:w="15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000000"/>
                <w:sz w:val="24"/>
                <w:szCs w:val="24"/>
                <w:lang w:val="en-US" w:eastAsia="zh-CN"/>
              </w:rPr>
            </w:pPr>
            <w:r>
              <w:rPr>
                <w:rFonts w:hint="eastAsia" w:ascii="宋体" w:hAnsi="宋体" w:eastAsia="宋体" w:cs="宋体"/>
                <w:i w:val="0"/>
                <w:color w:val="000000"/>
                <w:kern w:val="0"/>
                <w:sz w:val="18"/>
                <w:szCs w:val="18"/>
                <w:u w:val="none"/>
                <w:lang w:val="en-US" w:eastAsia="zh-CN" w:bidi="ar"/>
              </w:rPr>
              <w:t>高温蝶形弹簧</w:t>
            </w:r>
          </w:p>
        </w:tc>
        <w:tc>
          <w:tcPr>
            <w:tcW w:w="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sz w:val="24"/>
                <w:szCs w:val="24"/>
                <w:lang w:eastAsia="zh-CN"/>
              </w:rPr>
            </w:pPr>
            <w:r>
              <w:rPr>
                <w:rFonts w:hint="eastAsia" w:ascii="宋体" w:hAnsi="宋体" w:eastAsia="宋体" w:cs="宋体"/>
                <w:i w:val="0"/>
                <w:color w:val="000000"/>
                <w:kern w:val="0"/>
                <w:sz w:val="18"/>
                <w:szCs w:val="18"/>
                <w:u w:val="none"/>
                <w:lang w:val="en-US" w:eastAsia="zh-CN" w:bidi="ar"/>
              </w:rPr>
              <w:t>2</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sz w:val="24"/>
                <w:szCs w:val="24"/>
                <w:lang w:val="en-US" w:eastAsia="zh-CN"/>
              </w:rPr>
            </w:pPr>
            <w:r>
              <w:rPr>
                <w:rFonts w:hint="eastAsia" w:ascii="宋体" w:hAnsi="宋体" w:eastAsia="宋体" w:cs="宋体"/>
                <w:i w:val="0"/>
                <w:color w:val="000000"/>
                <w:kern w:val="0"/>
                <w:sz w:val="18"/>
                <w:szCs w:val="18"/>
                <w:u w:val="none"/>
                <w:lang w:val="en-US" w:eastAsia="zh-CN" w:bidi="ar"/>
              </w:rPr>
              <w:t>套</w:t>
            </w:r>
          </w:p>
        </w:tc>
        <w:tc>
          <w:tcPr>
            <w:tcW w:w="3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heme="minorEastAsia" w:hAnsiTheme="minorEastAsia" w:eastAsiaTheme="minorEastAsia"/>
                <w:color w:val="000000"/>
                <w:sz w:val="15"/>
                <w:szCs w:val="15"/>
              </w:rPr>
            </w:pPr>
            <w:r>
              <w:rPr>
                <w:rFonts w:hint="eastAsia" w:ascii="宋体" w:hAnsi="宋体" w:eastAsia="宋体" w:cs="宋体"/>
                <w:i w:val="0"/>
                <w:color w:val="000000"/>
                <w:kern w:val="0"/>
                <w:sz w:val="18"/>
                <w:szCs w:val="18"/>
                <w:u w:val="none"/>
                <w:lang w:val="en-US" w:eastAsia="zh-CN" w:bidi="ar"/>
              </w:rPr>
              <w:t>M45/尺寸81x45.8x14.6x15.4/材质H13</w:t>
            </w:r>
          </w:p>
        </w:tc>
        <w:tc>
          <w:tcPr>
            <w:tcW w:w="120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p>
        </w:tc>
        <w:tc>
          <w:tcPr>
            <w:tcW w:w="1452"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p>
        </w:tc>
      </w:tr>
      <w:tr>
        <w:tblPrEx>
          <w:tblLayout w:type="fixed"/>
          <w:tblCellMar>
            <w:top w:w="0" w:type="dxa"/>
            <w:left w:w="108" w:type="dxa"/>
            <w:bottom w:w="0" w:type="dxa"/>
            <w:right w:w="108" w:type="dxa"/>
          </w:tblCellMar>
        </w:tblPrEx>
        <w:trPr>
          <w:trHeight w:val="420" w:hRule="atLeast"/>
        </w:trPr>
        <w:tc>
          <w:tcPr>
            <w:tcW w:w="428"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3</w:t>
            </w:r>
          </w:p>
        </w:tc>
        <w:tc>
          <w:tcPr>
            <w:tcW w:w="15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000000"/>
                <w:sz w:val="24"/>
                <w:szCs w:val="24"/>
                <w:lang w:val="en-US" w:eastAsia="zh-CN"/>
              </w:rPr>
            </w:pPr>
            <w:r>
              <w:rPr>
                <w:rFonts w:hint="eastAsia" w:ascii="宋体" w:hAnsi="宋体" w:eastAsia="宋体" w:cs="宋体"/>
                <w:i w:val="0"/>
                <w:color w:val="000000"/>
                <w:kern w:val="0"/>
                <w:sz w:val="18"/>
                <w:szCs w:val="18"/>
                <w:u w:val="none"/>
                <w:lang w:val="en-US" w:eastAsia="zh-CN" w:bidi="ar"/>
              </w:rPr>
              <w:t>高温蝶形弹簧</w:t>
            </w:r>
          </w:p>
        </w:tc>
        <w:tc>
          <w:tcPr>
            <w:tcW w:w="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sz w:val="24"/>
                <w:szCs w:val="24"/>
                <w:lang w:eastAsia="zh-CN"/>
              </w:rPr>
            </w:pPr>
            <w:r>
              <w:rPr>
                <w:rFonts w:hint="eastAsia" w:ascii="宋体" w:hAnsi="宋体" w:eastAsia="宋体" w:cs="宋体"/>
                <w:i w:val="0"/>
                <w:color w:val="000000"/>
                <w:kern w:val="0"/>
                <w:sz w:val="18"/>
                <w:szCs w:val="18"/>
                <w:u w:val="none"/>
                <w:lang w:val="en-US" w:eastAsia="zh-CN" w:bidi="ar"/>
              </w:rPr>
              <w:t>2</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sz w:val="24"/>
                <w:szCs w:val="24"/>
                <w:lang w:val="en-US" w:eastAsia="zh-CN"/>
              </w:rPr>
            </w:pPr>
            <w:r>
              <w:rPr>
                <w:rFonts w:hint="eastAsia" w:ascii="宋体" w:hAnsi="宋体" w:eastAsia="宋体" w:cs="宋体"/>
                <w:i w:val="0"/>
                <w:color w:val="000000"/>
                <w:kern w:val="0"/>
                <w:sz w:val="18"/>
                <w:szCs w:val="18"/>
                <w:u w:val="none"/>
                <w:lang w:val="en-US" w:eastAsia="zh-CN" w:bidi="ar"/>
              </w:rPr>
              <w:t>套</w:t>
            </w:r>
          </w:p>
        </w:tc>
        <w:tc>
          <w:tcPr>
            <w:tcW w:w="3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heme="minorEastAsia" w:hAnsiTheme="minorEastAsia" w:eastAsiaTheme="minorEastAsia"/>
                <w:color w:val="000000"/>
                <w:sz w:val="15"/>
                <w:szCs w:val="15"/>
              </w:rPr>
            </w:pPr>
            <w:r>
              <w:rPr>
                <w:rFonts w:hint="eastAsia" w:ascii="宋体" w:hAnsi="宋体" w:eastAsia="宋体" w:cs="宋体"/>
                <w:i w:val="0"/>
                <w:color w:val="000000"/>
                <w:kern w:val="0"/>
                <w:sz w:val="18"/>
                <w:szCs w:val="18"/>
                <w:u w:val="none"/>
                <w:lang w:val="en-US" w:eastAsia="zh-CN" w:bidi="ar"/>
              </w:rPr>
              <w:t>M48/尺寸86x48.8x14.75x15.6/材质H13</w:t>
            </w:r>
          </w:p>
        </w:tc>
        <w:tc>
          <w:tcPr>
            <w:tcW w:w="120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p>
        </w:tc>
        <w:tc>
          <w:tcPr>
            <w:tcW w:w="1452"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p>
        </w:tc>
      </w:tr>
      <w:tr>
        <w:tblPrEx>
          <w:tblLayout w:type="fixed"/>
          <w:tblCellMar>
            <w:top w:w="0" w:type="dxa"/>
            <w:left w:w="108" w:type="dxa"/>
            <w:bottom w:w="0" w:type="dxa"/>
            <w:right w:w="108" w:type="dxa"/>
          </w:tblCellMar>
        </w:tblPrEx>
        <w:trPr>
          <w:trHeight w:val="420" w:hRule="atLeast"/>
        </w:trPr>
        <w:tc>
          <w:tcPr>
            <w:tcW w:w="428"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4</w:t>
            </w:r>
          </w:p>
        </w:tc>
        <w:tc>
          <w:tcPr>
            <w:tcW w:w="15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olor w:val="000000"/>
                <w:sz w:val="24"/>
                <w:szCs w:val="24"/>
                <w:lang w:val="en-US" w:eastAsia="zh-CN"/>
              </w:rPr>
            </w:pPr>
            <w:r>
              <w:rPr>
                <w:rFonts w:hint="eastAsia" w:ascii="宋体" w:hAnsi="宋体" w:eastAsia="宋体" w:cs="宋体"/>
                <w:i w:val="0"/>
                <w:color w:val="000000"/>
                <w:kern w:val="0"/>
                <w:sz w:val="18"/>
                <w:szCs w:val="18"/>
                <w:u w:val="none"/>
                <w:lang w:val="en-US" w:eastAsia="zh-CN" w:bidi="ar"/>
              </w:rPr>
              <w:t>高温蝶形弹簧</w:t>
            </w:r>
          </w:p>
        </w:tc>
        <w:tc>
          <w:tcPr>
            <w:tcW w:w="5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sz w:val="24"/>
                <w:szCs w:val="24"/>
                <w:lang w:eastAsia="zh-CN"/>
              </w:rPr>
            </w:pPr>
            <w:r>
              <w:rPr>
                <w:rFonts w:hint="eastAsia" w:ascii="宋体" w:hAnsi="宋体" w:eastAsia="宋体" w:cs="宋体"/>
                <w:i w:val="0"/>
                <w:color w:val="000000"/>
                <w:kern w:val="0"/>
                <w:sz w:val="18"/>
                <w:szCs w:val="18"/>
                <w:u w:val="none"/>
                <w:lang w:val="en-US" w:eastAsia="zh-CN" w:bidi="ar"/>
              </w:rPr>
              <w:t>1</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sz w:val="24"/>
                <w:szCs w:val="24"/>
                <w:lang w:val="en-US" w:eastAsia="zh-CN"/>
              </w:rPr>
            </w:pPr>
            <w:r>
              <w:rPr>
                <w:rFonts w:hint="eastAsia" w:ascii="宋体" w:hAnsi="宋体" w:eastAsia="宋体" w:cs="宋体"/>
                <w:i w:val="0"/>
                <w:color w:val="000000"/>
                <w:kern w:val="0"/>
                <w:sz w:val="18"/>
                <w:szCs w:val="18"/>
                <w:u w:val="none"/>
                <w:lang w:val="en-US" w:eastAsia="zh-CN" w:bidi="ar"/>
              </w:rPr>
              <w:t>套</w:t>
            </w:r>
          </w:p>
        </w:tc>
        <w:tc>
          <w:tcPr>
            <w:tcW w:w="3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heme="minorEastAsia" w:hAnsiTheme="minorEastAsia" w:eastAsiaTheme="minorEastAsia"/>
                <w:color w:val="000000"/>
                <w:sz w:val="15"/>
                <w:szCs w:val="15"/>
              </w:rPr>
            </w:pPr>
            <w:r>
              <w:rPr>
                <w:rFonts w:hint="eastAsia" w:ascii="宋体" w:hAnsi="宋体" w:eastAsia="宋体" w:cs="宋体"/>
                <w:i w:val="0"/>
                <w:color w:val="000000"/>
                <w:kern w:val="0"/>
                <w:sz w:val="18"/>
                <w:szCs w:val="18"/>
                <w:u w:val="none"/>
                <w:lang w:val="en-US" w:eastAsia="zh-CN" w:bidi="ar"/>
              </w:rPr>
              <w:t>M36/尺寸65.5x36.8x11.5x12/材质H13</w:t>
            </w:r>
          </w:p>
        </w:tc>
        <w:tc>
          <w:tcPr>
            <w:tcW w:w="120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p>
        </w:tc>
        <w:tc>
          <w:tcPr>
            <w:tcW w:w="1452"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p>
        </w:tc>
      </w:tr>
      <w:tr>
        <w:tblPrEx>
          <w:tblLayout w:type="fixed"/>
          <w:tblCellMar>
            <w:top w:w="0" w:type="dxa"/>
            <w:left w:w="108" w:type="dxa"/>
            <w:bottom w:w="0" w:type="dxa"/>
            <w:right w:w="108" w:type="dxa"/>
          </w:tblCellMar>
        </w:tblPrEx>
        <w:trPr>
          <w:trHeight w:val="648" w:hRule="atLeast"/>
        </w:trPr>
        <w:tc>
          <w:tcPr>
            <w:tcW w:w="428"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p>
        </w:tc>
        <w:tc>
          <w:tcPr>
            <w:tcW w:w="153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总价（元）</w:t>
            </w:r>
          </w:p>
        </w:tc>
        <w:tc>
          <w:tcPr>
            <w:tcW w:w="7422" w:type="dxa"/>
            <w:gridSpan w:val="5"/>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trHeight w:val="1706" w:hRule="atLeast"/>
        </w:trPr>
        <w:tc>
          <w:tcPr>
            <w:tcW w:w="9365" w:type="dxa"/>
            <w:gridSpan w:val="7"/>
            <w:shd w:val="clear" w:color="auto" w:fill="auto"/>
          </w:tcPr>
          <w:p>
            <w:pPr>
              <w:widowControl/>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说明：</w:t>
            </w:r>
          </w:p>
          <w:p>
            <w:pPr>
              <w:widowControl/>
              <w:numPr>
                <w:ilvl w:val="0"/>
                <w:numId w:val="3"/>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交货地点：漳州市古雷经济开发区福海创腾龙芳烃、翔鹭石化、翔鹭码头 。</w:t>
            </w:r>
          </w:p>
          <w:p>
            <w:pPr>
              <w:widowControl/>
              <w:numPr>
                <w:ilvl w:val="0"/>
                <w:numId w:val="3"/>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交货时间：</w:t>
            </w:r>
            <w:r>
              <w:rPr>
                <w:rFonts w:hint="eastAsia" w:cs="Arial" w:asciiTheme="minorEastAsia" w:hAnsiTheme="minorEastAsia" w:eastAsiaTheme="minorEastAsia"/>
                <w:sz w:val="24"/>
                <w:szCs w:val="24"/>
                <w:lang w:val="en-US" w:eastAsia="zh-CN"/>
              </w:rPr>
              <w:t>以技术协议为准</w:t>
            </w:r>
            <w:r>
              <w:rPr>
                <w:rFonts w:hint="eastAsia" w:cs="Arial" w:asciiTheme="minorEastAsia" w:hAnsiTheme="minorEastAsia" w:eastAsiaTheme="minorEastAsia"/>
                <w:sz w:val="24"/>
                <w:szCs w:val="24"/>
                <w:lang w:eastAsia="zh-CN"/>
              </w:rPr>
              <w:t xml:space="preserve">。 </w:t>
            </w:r>
          </w:p>
          <w:p>
            <w:pPr>
              <w:widowControl/>
              <w:numPr>
                <w:ilvl w:val="0"/>
                <w:numId w:val="3"/>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发票：报价为含税价；13%增值税专用发票。</w:t>
            </w:r>
          </w:p>
          <w:p>
            <w:pPr>
              <w:widowControl/>
              <w:numPr>
                <w:ilvl w:val="0"/>
                <w:numId w:val="3"/>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付款</w:t>
            </w:r>
            <w:r>
              <w:rPr>
                <w:rFonts w:hint="eastAsia" w:cs="Arial" w:asciiTheme="minorEastAsia" w:hAnsiTheme="minorEastAsia" w:eastAsiaTheme="minorEastAsia"/>
                <w:sz w:val="24"/>
                <w:szCs w:val="24"/>
                <w:lang w:val="en-US" w:eastAsia="zh-CN"/>
              </w:rPr>
              <w:t>方式</w:t>
            </w:r>
            <w:r>
              <w:rPr>
                <w:rFonts w:hint="eastAsia" w:cs="Arial" w:asciiTheme="minorEastAsia" w:hAnsiTheme="minorEastAsia" w:eastAsiaTheme="minorEastAsia"/>
                <w:sz w:val="24"/>
                <w:szCs w:val="24"/>
                <w:lang w:eastAsia="zh-CN"/>
              </w:rPr>
              <w:t>：</w:t>
            </w:r>
            <w:r>
              <w:rPr>
                <w:rFonts w:hint="eastAsia" w:cs="Arial" w:asciiTheme="minorEastAsia" w:hAnsiTheme="minorEastAsia" w:eastAsiaTheme="minorEastAsia"/>
                <w:sz w:val="24"/>
                <w:szCs w:val="24"/>
                <w:lang w:val="en-US" w:eastAsia="zh-CN"/>
              </w:rPr>
              <w:t xml:space="preserve">满足货到验收合格后付款90%，10%质保期满后付清（无预付款、发货款） </w:t>
            </w:r>
            <w:r>
              <w:rPr>
                <w:rFonts w:hint="eastAsia" w:cs="Arial" w:asciiTheme="minorEastAsia" w:hAnsiTheme="minorEastAsia" w:eastAsiaTheme="minorEastAsia"/>
                <w:sz w:val="24"/>
                <w:szCs w:val="24"/>
                <w:lang w:eastAsia="zh-CN"/>
              </w:rPr>
              <w:t>。</w:t>
            </w:r>
          </w:p>
          <w:p>
            <w:pPr>
              <w:widowControl/>
              <w:rPr>
                <w:rFonts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val="en-US" w:eastAsia="zh-CN"/>
              </w:rPr>
              <w:t>5. 具体规格型号等技术要求，以双方技术协议为准。</w:t>
            </w:r>
          </w:p>
        </w:tc>
      </w:tr>
    </w:tbl>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参选单位盖章：</w:t>
      </w: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 xml:space="preserve">参选单位代表签字： </w:t>
      </w: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日期：</w:t>
      </w:r>
    </w:p>
    <w:p>
      <w:pPr>
        <w:spacing w:line="360" w:lineRule="auto"/>
        <w:rPr>
          <w:b/>
          <w:sz w:val="24"/>
          <w:szCs w:val="24"/>
          <w:lang w:eastAsia="zh-CN"/>
        </w:rPr>
      </w:pPr>
    </w:p>
    <w:p>
      <w:pPr>
        <w:spacing w:line="360" w:lineRule="auto"/>
        <w:rPr>
          <w:rFonts w:asciiTheme="minorEastAsia" w:hAnsiTheme="minorEastAsia" w:eastAsiaTheme="minorEastAsia"/>
          <w:sz w:val="24"/>
          <w:szCs w:val="24"/>
          <w:lang w:eastAsia="zh-CN"/>
        </w:rPr>
      </w:pPr>
      <w:r>
        <w:rPr>
          <w:rFonts w:hint="eastAsia"/>
          <w:b/>
          <w:sz w:val="24"/>
          <w:szCs w:val="24"/>
          <w:lang w:eastAsia="zh-CN"/>
        </w:rPr>
        <w:t>说明：本报价含税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panose1 w:val="02020603050405020304"/>
    <w:charset w:val="00"/>
    <w:family w:val="roman"/>
    <w:pitch w:val="default"/>
    <w:sig w:usb0="00000007" w:usb1="00000000" w:usb2="00000000" w:usb3="00000000" w:csb0="00000093"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7"/>
      <w:tblpPr w:leftFromText="187" w:rightFromText="187" w:vertAnchor="text" w:tblpY="1"/>
      <w:tblW w:w="9106" w:type="dxa"/>
      <w:tblInd w:w="0" w:type="dxa"/>
      <w:tblLayout w:type="fixed"/>
      <w:tblCellMar>
        <w:top w:w="0" w:type="dxa"/>
        <w:left w:w="108" w:type="dxa"/>
        <w:bottom w:w="0" w:type="dxa"/>
        <w:right w:w="108" w:type="dxa"/>
      </w:tblCellMar>
    </w:tblPr>
    <w:tblGrid>
      <w:gridCol w:w="4097"/>
      <w:gridCol w:w="911"/>
      <w:gridCol w:w="4098"/>
    </w:tblGrid>
    <w:tr>
      <w:tblPrEx>
        <w:tblLayout w:type="fixed"/>
        <w:tblCellMar>
          <w:top w:w="0" w:type="dxa"/>
          <w:left w:w="108" w:type="dxa"/>
          <w:bottom w:w="0" w:type="dxa"/>
          <w:right w:w="108" w:type="dxa"/>
        </w:tblCellMar>
      </w:tblPrEx>
      <w:trPr>
        <w:trHeight w:val="151" w:hRule="atLeast"/>
      </w:trPr>
      <w:tc>
        <w:tcPr>
          <w:tcW w:w="4097" w:type="dxa"/>
          <w:tcBorders>
            <w:bottom w:val="single" w:color="4F81BD" w:themeColor="accent1" w:sz="4" w:space="0"/>
          </w:tcBorders>
        </w:tcPr>
        <w:p>
          <w:pPr>
            <w:pStyle w:val="33"/>
            <w:rPr>
              <w:rFonts w:asciiTheme="majorHAnsi" w:hAnsiTheme="majorHAnsi" w:eastAsiaTheme="majorEastAsia" w:cstheme="majorBidi"/>
              <w:b/>
              <w:bCs/>
            </w:rPr>
          </w:pPr>
        </w:p>
      </w:tc>
      <w:tc>
        <w:tcPr>
          <w:tcW w:w="911" w:type="dxa"/>
          <w:vMerge w:val="restart"/>
          <w:vAlign w:val="center"/>
        </w:tcPr>
        <w:p>
          <w:pPr>
            <w:pStyle w:val="100"/>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3</w:t>
          </w:r>
          <w:r>
            <w:rPr>
              <w:rFonts w:asciiTheme="majorHAnsi" w:hAnsiTheme="majorHAnsi"/>
              <w:b/>
              <w:lang w:val="zh-CN"/>
            </w:rPr>
            <w:fldChar w:fldCharType="end"/>
          </w:r>
        </w:p>
      </w:tc>
      <w:tc>
        <w:tcPr>
          <w:tcW w:w="4098" w:type="dxa"/>
          <w:tcBorders>
            <w:bottom w:val="single" w:color="4F81BD" w:themeColor="accent1" w:sz="4" w:space="0"/>
          </w:tcBorders>
        </w:tcPr>
        <w:p>
          <w:pPr>
            <w:pStyle w:val="33"/>
            <w:rPr>
              <w:rFonts w:asciiTheme="majorHAnsi" w:hAnsiTheme="majorHAnsi" w:eastAsiaTheme="majorEastAsia" w:cstheme="majorBidi"/>
              <w:b/>
              <w:bCs/>
            </w:rPr>
          </w:pPr>
        </w:p>
      </w:tc>
    </w:tr>
    <w:tr>
      <w:tblPrEx>
        <w:tblLayout w:type="fixed"/>
        <w:tblCellMar>
          <w:top w:w="0" w:type="dxa"/>
          <w:left w:w="108" w:type="dxa"/>
          <w:bottom w:w="0" w:type="dxa"/>
          <w:right w:w="108" w:type="dxa"/>
        </w:tblCellMar>
      </w:tblPrEx>
      <w:trPr>
        <w:trHeight w:val="150" w:hRule="atLeast"/>
      </w:trPr>
      <w:tc>
        <w:tcPr>
          <w:tcW w:w="4097" w:type="dxa"/>
          <w:tcBorders>
            <w:top w:val="single" w:color="4F81BD" w:themeColor="accent1" w:sz="4" w:space="0"/>
          </w:tcBorders>
        </w:tcPr>
        <w:p>
          <w:pPr>
            <w:pStyle w:val="33"/>
            <w:rPr>
              <w:rFonts w:asciiTheme="majorHAnsi" w:hAnsiTheme="majorHAnsi" w:eastAsiaTheme="majorEastAsia" w:cstheme="majorBidi"/>
              <w:b/>
              <w:bCs/>
            </w:rPr>
          </w:pPr>
        </w:p>
      </w:tc>
      <w:tc>
        <w:tcPr>
          <w:tcW w:w="911" w:type="dxa"/>
          <w:vMerge w:val="continue"/>
        </w:tcPr>
        <w:p>
          <w:pPr>
            <w:pStyle w:val="33"/>
            <w:jc w:val="center"/>
            <w:rPr>
              <w:rFonts w:asciiTheme="majorHAnsi" w:hAnsiTheme="majorHAnsi" w:eastAsiaTheme="majorEastAsia" w:cstheme="majorBidi"/>
              <w:b/>
              <w:bCs/>
            </w:rPr>
          </w:pPr>
        </w:p>
      </w:tc>
      <w:tc>
        <w:tcPr>
          <w:tcW w:w="4098" w:type="dxa"/>
          <w:tcBorders>
            <w:top w:val="single" w:color="4F81BD" w:themeColor="accent1" w:sz="4" w:space="0"/>
          </w:tcBorders>
        </w:tcPr>
        <w:p>
          <w:pPr>
            <w:pStyle w:val="33"/>
            <w:rPr>
              <w:rFonts w:asciiTheme="majorHAnsi" w:hAnsiTheme="majorHAnsi" w:eastAsiaTheme="majorEastAsia" w:cstheme="majorBidi"/>
              <w:b/>
              <w:bCs/>
            </w:rPr>
          </w:pPr>
        </w:p>
      </w:tc>
    </w:tr>
  </w:tbl>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lang w:eastAsia="zh-CN"/>
      </w:rPr>
      <w:pict>
        <v:shape id="Text Box 2" o:spid="_x0000_s2050"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L2UwdkAAAANAQAA&#10;DwAAAAAAAAABACAAAAAiAAAAZHJzL2Rvd25yZXYueG1sUEsBAhQAFAAAAAgAh07iQCsB9WnfAQAA&#10;tQMAAA4AAAAAAAAAAQAgAAAAKAEAAGRycy9lMm9Eb2MueG1sUEsFBgAAAAAGAAYAWQEAAHkFAAAA&#10;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lang w:eastAsia="zh-CN"/>
      </w:rPr>
      <w:pict>
        <v:shape id="Text Box 1" o:spid="_x0000_s2049"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L2UwdkAAAANAQAA&#10;DwAAAAAAAAABACAAAAAiAAAAZHJzL2Rvd25yZXYueG1sUEsBAhQAFAAAAAgAh07iQA3cjs3fAQAA&#10;tQMAAA4AAAAAAAAAAQAgAAAAKAEAAGRycy9lMm9Eb2MueG1sUEsFBgAAAAAGAAYAWQEAAHkFAAAA&#10;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4D56"/>
    <w:multiLevelType w:val="multilevel"/>
    <w:tmpl w:val="2ECE4D5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2">
    <w:nsid w:val="62E3796E"/>
    <w:multiLevelType w:val="multilevel"/>
    <w:tmpl w:val="62E3796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21A2"/>
    <w:rsid w:val="00020E00"/>
    <w:rsid w:val="0004556D"/>
    <w:rsid w:val="00097A46"/>
    <w:rsid w:val="000B21A2"/>
    <w:rsid w:val="000D4131"/>
    <w:rsid w:val="000F289A"/>
    <w:rsid w:val="001610AD"/>
    <w:rsid w:val="001C2A22"/>
    <w:rsid w:val="00210BFD"/>
    <w:rsid w:val="002276FA"/>
    <w:rsid w:val="00250C11"/>
    <w:rsid w:val="002C0493"/>
    <w:rsid w:val="003642C3"/>
    <w:rsid w:val="00383409"/>
    <w:rsid w:val="003B3F77"/>
    <w:rsid w:val="003E2A51"/>
    <w:rsid w:val="00407C4F"/>
    <w:rsid w:val="0045326B"/>
    <w:rsid w:val="004A4803"/>
    <w:rsid w:val="00501D1B"/>
    <w:rsid w:val="0052407B"/>
    <w:rsid w:val="00530B2E"/>
    <w:rsid w:val="00551F2B"/>
    <w:rsid w:val="00556516"/>
    <w:rsid w:val="0058147E"/>
    <w:rsid w:val="006A25F8"/>
    <w:rsid w:val="006C5045"/>
    <w:rsid w:val="00720A10"/>
    <w:rsid w:val="007A0440"/>
    <w:rsid w:val="008467D9"/>
    <w:rsid w:val="0089708F"/>
    <w:rsid w:val="00906062"/>
    <w:rsid w:val="00916DBD"/>
    <w:rsid w:val="00967408"/>
    <w:rsid w:val="009D2E12"/>
    <w:rsid w:val="00A07F69"/>
    <w:rsid w:val="00BA4F37"/>
    <w:rsid w:val="00BB2CE3"/>
    <w:rsid w:val="00BE45D1"/>
    <w:rsid w:val="00C35988"/>
    <w:rsid w:val="00CB32B2"/>
    <w:rsid w:val="00CB3E8D"/>
    <w:rsid w:val="00D46778"/>
    <w:rsid w:val="00D77F8C"/>
    <w:rsid w:val="00D90272"/>
    <w:rsid w:val="00DE4E86"/>
    <w:rsid w:val="00DE6EB0"/>
    <w:rsid w:val="00E357A8"/>
    <w:rsid w:val="00E5636D"/>
    <w:rsid w:val="00E72AC5"/>
    <w:rsid w:val="00E801C4"/>
    <w:rsid w:val="00ED11F5"/>
    <w:rsid w:val="00EF0D74"/>
    <w:rsid w:val="00F025ED"/>
    <w:rsid w:val="00F05DAE"/>
    <w:rsid w:val="00F42F43"/>
    <w:rsid w:val="01872FBA"/>
    <w:rsid w:val="020E0EEA"/>
    <w:rsid w:val="02EA1FA5"/>
    <w:rsid w:val="032F62EF"/>
    <w:rsid w:val="05872243"/>
    <w:rsid w:val="086B49BF"/>
    <w:rsid w:val="09976431"/>
    <w:rsid w:val="09FF4509"/>
    <w:rsid w:val="0AB0031F"/>
    <w:rsid w:val="0D807E63"/>
    <w:rsid w:val="0DB539BD"/>
    <w:rsid w:val="10BB7D3D"/>
    <w:rsid w:val="11433136"/>
    <w:rsid w:val="11444B30"/>
    <w:rsid w:val="13152ACA"/>
    <w:rsid w:val="13277FC2"/>
    <w:rsid w:val="14F8217A"/>
    <w:rsid w:val="19C11C3C"/>
    <w:rsid w:val="1BFD3935"/>
    <w:rsid w:val="1D9A588C"/>
    <w:rsid w:val="211E52E5"/>
    <w:rsid w:val="21706C0B"/>
    <w:rsid w:val="21982EC2"/>
    <w:rsid w:val="21C62431"/>
    <w:rsid w:val="251848BE"/>
    <w:rsid w:val="25461A31"/>
    <w:rsid w:val="256C102C"/>
    <w:rsid w:val="294D0126"/>
    <w:rsid w:val="29EC0946"/>
    <w:rsid w:val="2B5B06BF"/>
    <w:rsid w:val="2B7A381A"/>
    <w:rsid w:val="2C6D7039"/>
    <w:rsid w:val="2C7367C7"/>
    <w:rsid w:val="2D1F37E0"/>
    <w:rsid w:val="2E3C2EBD"/>
    <w:rsid w:val="2E9D6F5D"/>
    <w:rsid w:val="2F1472D4"/>
    <w:rsid w:val="2F7119A7"/>
    <w:rsid w:val="2FE17B16"/>
    <w:rsid w:val="33937241"/>
    <w:rsid w:val="34526705"/>
    <w:rsid w:val="35332B89"/>
    <w:rsid w:val="364A3B8B"/>
    <w:rsid w:val="36501712"/>
    <w:rsid w:val="36D760B5"/>
    <w:rsid w:val="37BA4420"/>
    <w:rsid w:val="3A2D7ABC"/>
    <w:rsid w:val="3AA82CA6"/>
    <w:rsid w:val="3C2D6D57"/>
    <w:rsid w:val="3FD45594"/>
    <w:rsid w:val="4426585F"/>
    <w:rsid w:val="475D0154"/>
    <w:rsid w:val="477245A1"/>
    <w:rsid w:val="48BA6FDC"/>
    <w:rsid w:val="4987778E"/>
    <w:rsid w:val="4BB95558"/>
    <w:rsid w:val="51D50390"/>
    <w:rsid w:val="547B4BEE"/>
    <w:rsid w:val="5873407A"/>
    <w:rsid w:val="58884AEC"/>
    <w:rsid w:val="58A115A5"/>
    <w:rsid w:val="58B75AF0"/>
    <w:rsid w:val="5C1D37C5"/>
    <w:rsid w:val="5C3B1DA2"/>
    <w:rsid w:val="5C417AEF"/>
    <w:rsid w:val="5CD2085F"/>
    <w:rsid w:val="5FF76A01"/>
    <w:rsid w:val="699752FF"/>
    <w:rsid w:val="6CAF4C0A"/>
    <w:rsid w:val="6D4F4F4E"/>
    <w:rsid w:val="6E9E06A3"/>
    <w:rsid w:val="70F63F84"/>
    <w:rsid w:val="710C55E4"/>
    <w:rsid w:val="710F1ADF"/>
    <w:rsid w:val="71376EE4"/>
    <w:rsid w:val="76BC6DFB"/>
    <w:rsid w:val="7A6F2C01"/>
    <w:rsid w:val="7E814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87"/>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85"/>
    <w:qFormat/>
    <w:uiPriority w:val="0"/>
    <w:pPr>
      <w:widowControl/>
    </w:pPr>
    <w:rPr>
      <w:b/>
      <w:bCs/>
      <w:sz w:val="24"/>
      <w:szCs w:val="24"/>
    </w:rPr>
  </w:style>
  <w:style w:type="paragraph" w:styleId="14">
    <w:name w:val="annotation text"/>
    <w:basedOn w:val="1"/>
    <w:link w:val="69"/>
    <w:qFormat/>
    <w:uiPriority w:val="0"/>
    <w:pPr>
      <w:autoSpaceDE/>
      <w:autoSpaceDN/>
    </w:pPr>
    <w:rPr>
      <w:rFonts w:asciiTheme="minorHAnsi" w:hAnsiTheme="minorHAnsi" w:eastAsiaTheme="minorEastAsia" w:cstheme="minorBidi"/>
      <w:kern w:val="2"/>
      <w:sz w:val="21"/>
      <w:lang w:eastAsia="zh-CN"/>
    </w:rPr>
  </w:style>
  <w:style w:type="paragraph" w:styleId="15">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86"/>
    <w:qFormat/>
    <w:uiPriority w:val="0"/>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paragraph" w:styleId="17">
    <w:name w:val="Body Text"/>
    <w:basedOn w:val="1"/>
    <w:link w:val="88"/>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qFormat/>
    <w:uiPriority w:val="0"/>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20">
    <w:name w:val="Document Map"/>
    <w:basedOn w:val="1"/>
    <w:link w:val="68"/>
    <w:qFormat/>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21">
    <w:name w:val="Body Text 3"/>
    <w:basedOn w:val="1"/>
    <w:link w:val="70"/>
    <w:qFormat/>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22">
    <w:name w:val="Closing"/>
    <w:basedOn w:val="1"/>
    <w:link w:val="71"/>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73"/>
    <w:qFormat/>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4">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74"/>
    <w:qFormat/>
    <w:uiPriority w:val="0"/>
    <w:rPr>
      <w:rFonts w:hAnsi="Courier New" w:cs="Courier New"/>
      <w:szCs w:val="21"/>
    </w:rPr>
  </w:style>
  <w:style w:type="paragraph" w:styleId="28">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75"/>
    <w:qFormat/>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30">
    <w:name w:val="Body Text Indent 2"/>
    <w:basedOn w:val="1"/>
    <w:link w:val="76"/>
    <w:qFormat/>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31">
    <w:name w:val="Balloon Text"/>
    <w:basedOn w:val="1"/>
    <w:link w:val="77"/>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2">
    <w:name w:val="footer"/>
    <w:basedOn w:val="1"/>
    <w:link w:val="78"/>
    <w:qFormat/>
    <w:uiPriority w:val="99"/>
    <w:pPr>
      <w:tabs>
        <w:tab w:val="center" w:pos="4153"/>
        <w:tab w:val="right" w:pos="8306"/>
      </w:tabs>
      <w:snapToGrid w:val="0"/>
    </w:pPr>
    <w:rPr>
      <w:sz w:val="18"/>
      <w:szCs w:val="18"/>
    </w:rPr>
  </w:style>
  <w:style w:type="paragraph" w:styleId="33">
    <w:name w:val="header"/>
    <w:basedOn w:val="1"/>
    <w:link w:val="7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0"/>
    <w:qFormat/>
    <w:uiPriority w:val="0"/>
    <w:pPr>
      <w:autoSpaceDE/>
      <w:autoSpaceDN/>
      <w:ind w:firstLine="560"/>
      <w:jc w:val="both"/>
    </w:pPr>
    <w:rPr>
      <w:rFonts w:asciiTheme="minorHAnsi" w:hAnsiTheme="minorHAnsi" w:eastAsiaTheme="minorEastAsia" w:cstheme="minorBidi"/>
      <w:kern w:val="2"/>
      <w:sz w:val="28"/>
      <w:lang w:eastAsia="zh-CN"/>
    </w:rPr>
  </w:style>
  <w:style w:type="paragraph" w:styleId="38">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81"/>
    <w:qFormat/>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41">
    <w:name w:val="Message Header"/>
    <w:basedOn w:val="1"/>
    <w:link w:val="8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3">
    <w:name w:val="Normal (Web)"/>
    <w:basedOn w:val="1"/>
    <w:link w:val="96"/>
    <w:unhideWhenUsed/>
    <w:qFormat/>
    <w:uiPriority w:val="99"/>
    <w:pPr>
      <w:widowControl/>
      <w:autoSpaceDE/>
      <w:autoSpaceDN/>
      <w:spacing w:before="100" w:beforeAutospacing="1" w:after="100" w:afterAutospacing="1"/>
    </w:pPr>
    <w:rPr>
      <w:sz w:val="24"/>
      <w:szCs w:val="24"/>
      <w:lang w:eastAsia="zh-CN"/>
    </w:rPr>
  </w:style>
  <w:style w:type="paragraph" w:styleId="44">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84"/>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qFormat/>
    <w:uiPriority w:val="99"/>
    <w:rPr>
      <w:color w:val="800080"/>
      <w:u w:val="single"/>
    </w:rPr>
  </w:style>
  <w:style w:type="character" w:styleId="50">
    <w:name w:val="Emphasis"/>
    <w:basedOn w:val="46"/>
    <w:qFormat/>
    <w:uiPriority w:val="0"/>
  </w:style>
  <w:style w:type="character" w:styleId="51">
    <w:name w:val="HTML Definition"/>
    <w:basedOn w:val="46"/>
    <w:unhideWhenUsed/>
    <w:qFormat/>
    <w:uiPriority w:val="99"/>
  </w:style>
  <w:style w:type="character" w:styleId="52">
    <w:name w:val="HTML Variable"/>
    <w:basedOn w:val="46"/>
    <w:unhideWhenUsed/>
    <w:qFormat/>
    <w:uiPriority w:val="99"/>
  </w:style>
  <w:style w:type="character" w:styleId="53">
    <w:name w:val="Hyperlink"/>
    <w:basedOn w:val="46"/>
    <w:qFormat/>
    <w:uiPriority w:val="99"/>
    <w:rPr>
      <w:color w:val="0000FF" w:themeColor="hyperlink"/>
      <w:u w:val="single"/>
    </w:rPr>
  </w:style>
  <w:style w:type="character" w:styleId="54">
    <w:name w:val="HTML Code"/>
    <w:basedOn w:val="46"/>
    <w:unhideWhenUsed/>
    <w:qFormat/>
    <w:uiPriority w:val="99"/>
    <w:rPr>
      <w:rFonts w:ascii="微软雅黑" w:hAnsi="微软雅黑" w:eastAsia="微软雅黑" w:cs="微软雅黑"/>
      <w:sz w:val="20"/>
    </w:rPr>
  </w:style>
  <w:style w:type="character" w:styleId="55">
    <w:name w:val="annotation reference"/>
    <w:basedOn w:val="46"/>
    <w:qFormat/>
    <w:uiPriority w:val="0"/>
    <w:rPr>
      <w:sz w:val="21"/>
      <w:szCs w:val="21"/>
    </w:rPr>
  </w:style>
  <w:style w:type="character" w:styleId="56">
    <w:name w:val="HTML Cite"/>
    <w:basedOn w:val="46"/>
    <w:unhideWhenUsed/>
    <w:qFormat/>
    <w:uiPriority w:val="99"/>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46"/>
    <w:link w:val="3"/>
    <w:qFormat/>
    <w:uiPriority w:val="0"/>
    <w:rPr>
      <w:rFonts w:ascii="宋体" w:hAnsi="宋体" w:eastAsia="宋体" w:cs="宋体"/>
      <w:b/>
      <w:bCs/>
      <w:kern w:val="0"/>
      <w:sz w:val="28"/>
      <w:szCs w:val="28"/>
      <w:lang w:eastAsia="en-US"/>
    </w:rPr>
  </w:style>
  <w:style w:type="character" w:customStyle="1" w:styleId="60">
    <w:name w:val="标题 2 Char"/>
    <w:basedOn w:val="46"/>
    <w:link w:val="4"/>
    <w:qFormat/>
    <w:uiPriority w:val="0"/>
    <w:rPr>
      <w:rFonts w:ascii="宋体" w:hAnsi="宋体" w:eastAsia="宋体" w:cs="宋体"/>
      <w:b/>
      <w:bCs/>
      <w:kern w:val="0"/>
      <w:sz w:val="24"/>
      <w:szCs w:val="24"/>
      <w:lang w:eastAsia="en-US"/>
    </w:rPr>
  </w:style>
  <w:style w:type="character" w:customStyle="1" w:styleId="61">
    <w:name w:val="标题 3 Char"/>
    <w:basedOn w:val="46"/>
    <w:link w:val="5"/>
    <w:qFormat/>
    <w:uiPriority w:val="0"/>
    <w:rPr>
      <w:rFonts w:ascii="Times New Roman" w:hAnsi="Times New Roman" w:eastAsia="宋体" w:cs="Times New Roman"/>
      <w:b/>
      <w:bCs/>
      <w:sz w:val="32"/>
      <w:szCs w:val="32"/>
    </w:rPr>
  </w:style>
  <w:style w:type="character" w:customStyle="1" w:styleId="62">
    <w:name w:val="标题 4 Char"/>
    <w:basedOn w:val="46"/>
    <w:link w:val="6"/>
    <w:qFormat/>
    <w:uiPriority w:val="0"/>
    <w:rPr>
      <w:rFonts w:ascii="Times New Roman" w:hAnsi="Times New Roman" w:eastAsia="宋体" w:cs="Times New Roman"/>
      <w:b/>
      <w:sz w:val="24"/>
      <w:szCs w:val="24"/>
    </w:rPr>
  </w:style>
  <w:style w:type="character" w:customStyle="1" w:styleId="63">
    <w:name w:val="标题 5 Char"/>
    <w:basedOn w:val="46"/>
    <w:link w:val="7"/>
    <w:qFormat/>
    <w:uiPriority w:val="0"/>
    <w:rPr>
      <w:rFonts w:ascii="Times New Roman" w:hAnsi="Times New Roman" w:eastAsia="宋体" w:cs="Times New Roman"/>
      <w:b/>
      <w:bCs/>
      <w:sz w:val="28"/>
      <w:szCs w:val="28"/>
    </w:rPr>
  </w:style>
  <w:style w:type="character" w:customStyle="1" w:styleId="64">
    <w:name w:val="标题 6 Char"/>
    <w:basedOn w:val="46"/>
    <w:link w:val="8"/>
    <w:qFormat/>
    <w:uiPriority w:val="0"/>
    <w:rPr>
      <w:rFonts w:ascii="Times New Roman" w:hAnsi="Times New Roman" w:eastAsia="宋体" w:cs="Times New Roman"/>
      <w:b/>
      <w:kern w:val="0"/>
      <w:sz w:val="24"/>
      <w:szCs w:val="20"/>
    </w:rPr>
  </w:style>
  <w:style w:type="character" w:customStyle="1" w:styleId="65">
    <w:name w:val="标题 7 Char"/>
    <w:basedOn w:val="46"/>
    <w:link w:val="9"/>
    <w:qFormat/>
    <w:uiPriority w:val="0"/>
    <w:rPr>
      <w:rFonts w:ascii="Times New Roman" w:hAnsi="Times New Roman" w:eastAsia="宋体" w:cs="Times New Roman"/>
      <w:b/>
      <w:sz w:val="24"/>
      <w:szCs w:val="20"/>
    </w:rPr>
  </w:style>
  <w:style w:type="character" w:customStyle="1" w:styleId="66">
    <w:name w:val="标题 8 Char"/>
    <w:basedOn w:val="46"/>
    <w:link w:val="11"/>
    <w:qFormat/>
    <w:uiPriority w:val="0"/>
    <w:rPr>
      <w:rFonts w:ascii="Arial" w:hAnsi="Arial" w:eastAsia="黑体" w:cs="Times New Roman"/>
      <w:sz w:val="24"/>
      <w:szCs w:val="20"/>
    </w:rPr>
  </w:style>
  <w:style w:type="character" w:customStyle="1" w:styleId="67">
    <w:name w:val="标题 9 Char"/>
    <w:basedOn w:val="46"/>
    <w:link w:val="12"/>
    <w:qFormat/>
    <w:uiPriority w:val="0"/>
    <w:rPr>
      <w:rFonts w:ascii="Arial" w:hAnsi="Arial" w:eastAsia="黑体" w:cs="Times New Roman"/>
      <w:szCs w:val="20"/>
    </w:rPr>
  </w:style>
  <w:style w:type="character" w:customStyle="1" w:styleId="68">
    <w:name w:val="文档结构图 Char"/>
    <w:basedOn w:val="46"/>
    <w:link w:val="20"/>
    <w:qFormat/>
    <w:uiPriority w:val="0"/>
    <w:rPr>
      <w:rFonts w:ascii="宋体"/>
      <w:sz w:val="28"/>
      <w:shd w:val="clear" w:color="auto" w:fill="000080"/>
    </w:rPr>
  </w:style>
  <w:style w:type="character" w:customStyle="1" w:styleId="69">
    <w:name w:val="批注文字 Char"/>
    <w:basedOn w:val="46"/>
    <w:link w:val="14"/>
    <w:qFormat/>
    <w:uiPriority w:val="0"/>
  </w:style>
  <w:style w:type="character" w:customStyle="1" w:styleId="70">
    <w:name w:val="正文文本 3 Char"/>
    <w:basedOn w:val="46"/>
    <w:link w:val="21"/>
    <w:qFormat/>
    <w:uiPriority w:val="0"/>
    <w:rPr>
      <w:color w:val="0000FF"/>
      <w:sz w:val="24"/>
      <w:szCs w:val="24"/>
    </w:rPr>
  </w:style>
  <w:style w:type="character" w:customStyle="1" w:styleId="71">
    <w:name w:val="结束语 Char"/>
    <w:basedOn w:val="46"/>
    <w:link w:val="22"/>
    <w:qFormat/>
    <w:uiPriority w:val="0"/>
    <w:rPr>
      <w:rFonts w:ascii="Times New Roman" w:hAnsi="Times New Roman" w:eastAsia="宋体" w:cs="Times New Roman"/>
      <w:b/>
      <w:szCs w:val="20"/>
    </w:rPr>
  </w:style>
  <w:style w:type="character" w:customStyle="1" w:styleId="72">
    <w:name w:val="正文文本 Char"/>
    <w:basedOn w:val="46"/>
    <w:qFormat/>
    <w:uiPriority w:val="0"/>
    <w:rPr>
      <w:rFonts w:ascii="宋体" w:hAnsi="宋体" w:eastAsia="宋体" w:cs="宋体"/>
      <w:kern w:val="0"/>
      <w:sz w:val="22"/>
      <w:lang w:eastAsia="en-US"/>
    </w:rPr>
  </w:style>
  <w:style w:type="character" w:customStyle="1" w:styleId="73">
    <w:name w:val="正文文本缩进 Char"/>
    <w:basedOn w:val="46"/>
    <w:link w:val="23"/>
    <w:qFormat/>
    <w:uiPriority w:val="0"/>
    <w:rPr>
      <w:i/>
      <w:iCs/>
    </w:rPr>
  </w:style>
  <w:style w:type="character" w:customStyle="1" w:styleId="74">
    <w:name w:val="纯文本 Char"/>
    <w:basedOn w:val="46"/>
    <w:link w:val="27"/>
    <w:qFormat/>
    <w:uiPriority w:val="0"/>
    <w:rPr>
      <w:rFonts w:ascii="宋体" w:hAnsi="Courier New" w:eastAsia="宋体" w:cs="Courier New"/>
      <w:kern w:val="0"/>
      <w:sz w:val="22"/>
      <w:szCs w:val="21"/>
      <w:lang w:eastAsia="en-US"/>
    </w:rPr>
  </w:style>
  <w:style w:type="character" w:customStyle="1" w:styleId="75">
    <w:name w:val="日期 Char"/>
    <w:basedOn w:val="46"/>
    <w:link w:val="29"/>
    <w:qFormat/>
    <w:uiPriority w:val="99"/>
    <w:rPr>
      <w:szCs w:val="24"/>
    </w:rPr>
  </w:style>
  <w:style w:type="character" w:customStyle="1" w:styleId="76">
    <w:name w:val="正文文本缩进 2 Char"/>
    <w:basedOn w:val="46"/>
    <w:link w:val="30"/>
    <w:qFormat/>
    <w:uiPriority w:val="0"/>
    <w:rPr>
      <w:rFonts w:ascii="宋体" w:hAnsi="宋体"/>
      <w:iCs/>
      <w:sz w:val="24"/>
      <w:szCs w:val="24"/>
    </w:rPr>
  </w:style>
  <w:style w:type="character" w:customStyle="1" w:styleId="77">
    <w:name w:val="批注框文本 Char"/>
    <w:basedOn w:val="46"/>
    <w:link w:val="31"/>
    <w:qFormat/>
    <w:uiPriority w:val="99"/>
    <w:rPr>
      <w:sz w:val="18"/>
      <w:szCs w:val="18"/>
    </w:rPr>
  </w:style>
  <w:style w:type="character" w:customStyle="1" w:styleId="78">
    <w:name w:val="页脚 Char"/>
    <w:basedOn w:val="46"/>
    <w:link w:val="32"/>
    <w:qFormat/>
    <w:uiPriority w:val="99"/>
    <w:rPr>
      <w:rFonts w:ascii="宋体" w:hAnsi="宋体" w:eastAsia="宋体" w:cs="宋体"/>
      <w:kern w:val="0"/>
      <w:sz w:val="18"/>
      <w:szCs w:val="18"/>
      <w:lang w:eastAsia="en-US"/>
    </w:rPr>
  </w:style>
  <w:style w:type="character" w:customStyle="1" w:styleId="79">
    <w:name w:val="页眉 Char"/>
    <w:basedOn w:val="46"/>
    <w:link w:val="33"/>
    <w:qFormat/>
    <w:uiPriority w:val="99"/>
    <w:rPr>
      <w:rFonts w:ascii="宋体" w:hAnsi="宋体" w:eastAsia="宋体" w:cs="宋体"/>
      <w:kern w:val="0"/>
      <w:sz w:val="18"/>
      <w:lang w:eastAsia="en-US"/>
    </w:rPr>
  </w:style>
  <w:style w:type="character" w:customStyle="1" w:styleId="80">
    <w:name w:val="正文文本缩进 3 Char"/>
    <w:basedOn w:val="46"/>
    <w:link w:val="37"/>
    <w:qFormat/>
    <w:uiPriority w:val="0"/>
    <w:rPr>
      <w:sz w:val="28"/>
    </w:rPr>
  </w:style>
  <w:style w:type="character" w:customStyle="1" w:styleId="81">
    <w:name w:val="正文文本 2 Char"/>
    <w:basedOn w:val="46"/>
    <w:link w:val="40"/>
    <w:qFormat/>
    <w:uiPriority w:val="0"/>
    <w:rPr>
      <w:szCs w:val="24"/>
    </w:rPr>
  </w:style>
  <w:style w:type="character" w:customStyle="1" w:styleId="82">
    <w:name w:val="信息标题 Char"/>
    <w:basedOn w:val="46"/>
    <w:link w:val="41"/>
    <w:qFormat/>
    <w:uiPriority w:val="0"/>
    <w:rPr>
      <w:rFonts w:ascii="Arial" w:hAnsi="Arial" w:eastAsia="宋体" w:cs="Arial"/>
      <w:sz w:val="24"/>
      <w:szCs w:val="24"/>
      <w:shd w:val="pct20" w:color="auto" w:fill="auto"/>
    </w:rPr>
  </w:style>
  <w:style w:type="character" w:customStyle="1" w:styleId="83">
    <w:name w:val="HTML 预设格式 Char"/>
    <w:basedOn w:val="46"/>
    <w:link w:val="42"/>
    <w:qFormat/>
    <w:uiPriority w:val="0"/>
    <w:rPr>
      <w:rFonts w:ascii="Arial Unicode MS" w:hAnsi="Arial Unicode MS" w:eastAsia="Courier New" w:cs="Courier New"/>
    </w:rPr>
  </w:style>
  <w:style w:type="character" w:customStyle="1" w:styleId="84">
    <w:name w:val="标题 Char"/>
    <w:basedOn w:val="46"/>
    <w:link w:val="45"/>
    <w:qFormat/>
    <w:uiPriority w:val="0"/>
    <w:rPr>
      <w:rFonts w:ascii="Arial" w:hAnsi="Arial" w:cs="Arial"/>
      <w:b/>
      <w:bCs/>
      <w:sz w:val="44"/>
      <w:szCs w:val="32"/>
    </w:rPr>
  </w:style>
  <w:style w:type="character" w:customStyle="1" w:styleId="85">
    <w:name w:val="批注主题 Char"/>
    <w:basedOn w:val="69"/>
    <w:link w:val="13"/>
    <w:qFormat/>
    <w:uiPriority w:val="0"/>
    <w:rPr>
      <w:b/>
      <w:bCs/>
      <w:sz w:val="24"/>
      <w:szCs w:val="24"/>
    </w:rPr>
  </w:style>
  <w:style w:type="character" w:customStyle="1" w:styleId="86">
    <w:name w:val="正文首行缩进 Char"/>
    <w:basedOn w:val="72"/>
    <w:link w:val="16"/>
    <w:qFormat/>
    <w:uiPriority w:val="0"/>
    <w:rPr>
      <w:rFonts w:ascii="宋体" w:hAnsi="宋体" w:eastAsia="宋体" w:cs="宋体"/>
      <w:kern w:val="0"/>
      <w:sz w:val="22"/>
      <w:szCs w:val="21"/>
      <w:lang w:eastAsia="en-US"/>
    </w:rPr>
  </w:style>
  <w:style w:type="character" w:customStyle="1" w:styleId="87">
    <w:name w:val="正文缩进 Char"/>
    <w:basedOn w:val="46"/>
    <w:link w:val="10"/>
    <w:qFormat/>
    <w:uiPriority w:val="0"/>
    <w:rPr>
      <w:rFonts w:ascii="Times New Roman" w:hAnsi="Times New Roman" w:eastAsia="宋体" w:cs="Times New Roman"/>
      <w:kern w:val="0"/>
      <w:sz w:val="24"/>
      <w:szCs w:val="20"/>
    </w:rPr>
  </w:style>
  <w:style w:type="character" w:customStyle="1" w:styleId="88">
    <w:name w:val="正文文本 Char1"/>
    <w:basedOn w:val="46"/>
    <w:link w:val="17"/>
    <w:qFormat/>
    <w:uiPriority w:val="1"/>
    <w:rPr>
      <w:rFonts w:ascii="宋体" w:hAnsi="宋体" w:eastAsia="宋体" w:cs="宋体"/>
      <w:kern w:val="0"/>
      <w:sz w:val="24"/>
      <w:szCs w:val="24"/>
      <w:lang w:eastAsia="en-US"/>
    </w:rPr>
  </w:style>
  <w:style w:type="table" w:customStyle="1" w:styleId="89">
    <w:name w:val="Table Normal"/>
    <w:unhideWhenUsed/>
    <w:qFormat/>
    <w:uiPriority w:val="2"/>
    <w:tblPr>
      <w:tblLayout w:type="fixed"/>
      <w:tblCellMar>
        <w:top w:w="0" w:type="dxa"/>
        <w:left w:w="0" w:type="dxa"/>
        <w:bottom w:w="0" w:type="dxa"/>
        <w:right w:w="0" w:type="dxa"/>
      </w:tblCellMar>
    </w:tblPr>
  </w:style>
  <w:style w:type="paragraph" w:customStyle="1" w:styleId="90">
    <w:name w:val="列出段落1"/>
    <w:basedOn w:val="1"/>
    <w:link w:val="91"/>
    <w:qFormat/>
    <w:uiPriority w:val="34"/>
    <w:pPr>
      <w:spacing w:before="206"/>
      <w:ind w:left="959" w:hanging="361"/>
    </w:pPr>
  </w:style>
  <w:style w:type="character" w:customStyle="1" w:styleId="91">
    <w:name w:val="列出段落 Char"/>
    <w:link w:val="90"/>
    <w:qFormat/>
    <w:uiPriority w:val="0"/>
    <w:rPr>
      <w:rFonts w:ascii="宋体" w:hAnsi="宋体" w:eastAsia="宋体" w:cs="宋体"/>
      <w:kern w:val="0"/>
      <w:sz w:val="22"/>
      <w:lang w:eastAsia="en-US"/>
    </w:rPr>
  </w:style>
  <w:style w:type="paragraph" w:customStyle="1" w:styleId="92">
    <w:name w:val="Table Paragraph"/>
    <w:basedOn w:val="1"/>
    <w:qFormat/>
    <w:uiPriority w:val="1"/>
  </w:style>
  <w:style w:type="paragraph" w:customStyle="1" w:styleId="9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96">
    <w:name w:val="普通(网站) Char"/>
    <w:basedOn w:val="46"/>
    <w:link w:val="43"/>
    <w:qFormat/>
    <w:locked/>
    <w:uiPriority w:val="0"/>
    <w:rPr>
      <w:rFonts w:ascii="宋体" w:hAnsi="宋体" w:eastAsia="宋体" w:cs="宋体"/>
      <w:kern w:val="0"/>
      <w:sz w:val="24"/>
      <w:szCs w:val="24"/>
    </w:rPr>
  </w:style>
  <w:style w:type="character" w:customStyle="1" w:styleId="97">
    <w:name w:val="xdrichtextbox2"/>
    <w:basedOn w:val="46"/>
    <w:qFormat/>
    <w:uiPriority w:val="0"/>
    <w:rPr>
      <w:color w:val="0000FF"/>
      <w:sz w:val="18"/>
      <w:szCs w:val="18"/>
      <w:u w:val="none"/>
      <w:bdr w:val="single" w:color="DCDCDC" w:sz="8" w:space="0"/>
      <w:shd w:val="clear" w:color="auto" w:fill="FFFFFF"/>
    </w:rPr>
  </w:style>
  <w:style w:type="character" w:customStyle="1" w:styleId="98">
    <w:name w:val="apple-converted-space"/>
    <w:basedOn w:val="46"/>
    <w:qFormat/>
    <w:uiPriority w:val="0"/>
  </w:style>
  <w:style w:type="character" w:customStyle="1" w:styleId="99">
    <w:name w:val="无间隔 Char"/>
    <w:basedOn w:val="46"/>
    <w:link w:val="100"/>
    <w:qFormat/>
    <w:uiPriority w:val="0"/>
    <w:rPr>
      <w:rFonts w:ascii="Calibri" w:hAnsi="Calibri"/>
      <w:sz w:val="22"/>
    </w:rPr>
  </w:style>
  <w:style w:type="paragraph" w:customStyle="1" w:styleId="100">
    <w:name w:val="无间隔1"/>
    <w:link w:val="99"/>
    <w:qFormat/>
    <w:uiPriority w:val="0"/>
    <w:rPr>
      <w:rFonts w:ascii="Calibri" w:hAnsi="Calibri" w:eastAsiaTheme="minorEastAsia" w:cstheme="minorBidi"/>
      <w:kern w:val="2"/>
      <w:sz w:val="22"/>
      <w:szCs w:val="22"/>
      <w:lang w:val="en-US" w:eastAsia="zh-CN" w:bidi="ar-SA"/>
    </w:rPr>
  </w:style>
  <w:style w:type="character" w:customStyle="1" w:styleId="101">
    <w:name w:val="批注文字 Char1"/>
    <w:basedOn w:val="46"/>
    <w:qFormat/>
    <w:uiPriority w:val="0"/>
    <w:rPr>
      <w:rFonts w:ascii="宋体" w:hAnsi="宋体" w:eastAsia="宋体" w:cs="宋体"/>
      <w:kern w:val="0"/>
      <w:sz w:val="22"/>
      <w:lang w:eastAsia="en-US"/>
    </w:rPr>
  </w:style>
  <w:style w:type="character" w:customStyle="1" w:styleId="102">
    <w:name w:val="批注框文本 Char1"/>
    <w:basedOn w:val="46"/>
    <w:qFormat/>
    <w:uiPriority w:val="0"/>
    <w:rPr>
      <w:rFonts w:ascii="宋体" w:hAnsi="宋体" w:eastAsia="宋体" w:cs="宋体"/>
      <w:kern w:val="0"/>
      <w:sz w:val="18"/>
      <w:szCs w:val="18"/>
      <w:lang w:eastAsia="en-US"/>
    </w:rPr>
  </w:style>
  <w:style w:type="character" w:customStyle="1" w:styleId="103">
    <w:name w:val="正文文本缩进 3 Char1"/>
    <w:basedOn w:val="46"/>
    <w:qFormat/>
    <w:uiPriority w:val="0"/>
    <w:rPr>
      <w:rFonts w:ascii="宋体" w:hAnsi="宋体" w:eastAsia="宋体" w:cs="宋体"/>
      <w:kern w:val="0"/>
      <w:sz w:val="16"/>
      <w:szCs w:val="16"/>
      <w:lang w:eastAsia="en-US"/>
    </w:rPr>
  </w:style>
  <w:style w:type="character" w:customStyle="1" w:styleId="104">
    <w:name w:val="正文文本缩进 2 Char1"/>
    <w:basedOn w:val="46"/>
    <w:qFormat/>
    <w:uiPriority w:val="0"/>
    <w:rPr>
      <w:rFonts w:ascii="宋体" w:hAnsi="宋体" w:eastAsia="宋体" w:cs="宋体"/>
      <w:kern w:val="0"/>
      <w:sz w:val="22"/>
      <w:lang w:eastAsia="en-US"/>
    </w:rPr>
  </w:style>
  <w:style w:type="character" w:customStyle="1" w:styleId="105">
    <w:name w:val="en1"/>
    <w:basedOn w:val="46"/>
    <w:qFormat/>
    <w:uiPriority w:val="0"/>
    <w:rPr>
      <w:b/>
      <w:bCs/>
      <w:color w:val="154C7F"/>
      <w:sz w:val="24"/>
      <w:szCs w:val="24"/>
    </w:rPr>
  </w:style>
  <w:style w:type="character" w:customStyle="1" w:styleId="106">
    <w:name w:val="font01"/>
    <w:basedOn w:val="46"/>
    <w:qFormat/>
    <w:uiPriority w:val="0"/>
    <w:rPr>
      <w:rFonts w:hint="eastAsia" w:ascii="宋体" w:hAnsi="宋体" w:eastAsia="宋体" w:cs="宋体"/>
      <w:color w:val="000000"/>
      <w:sz w:val="20"/>
      <w:szCs w:val="20"/>
      <w:u w:val="none"/>
    </w:rPr>
  </w:style>
  <w:style w:type="character" w:customStyle="1" w:styleId="107">
    <w:name w:val="标题 Char1"/>
    <w:basedOn w:val="46"/>
    <w:qFormat/>
    <w:uiPriority w:val="0"/>
    <w:rPr>
      <w:rFonts w:eastAsia="宋体" w:asciiTheme="majorHAnsi" w:hAnsiTheme="majorHAnsi" w:cstheme="majorBidi"/>
      <w:b/>
      <w:bCs/>
      <w:kern w:val="0"/>
      <w:sz w:val="32"/>
      <w:szCs w:val="32"/>
      <w:lang w:eastAsia="en-US"/>
    </w:rPr>
  </w:style>
  <w:style w:type="character" w:customStyle="1" w:styleId="108">
    <w:name w:val="正文文本缩进 Char1"/>
    <w:basedOn w:val="46"/>
    <w:qFormat/>
    <w:uiPriority w:val="0"/>
    <w:rPr>
      <w:rFonts w:ascii="宋体" w:hAnsi="宋体" w:eastAsia="宋体" w:cs="宋体"/>
      <w:kern w:val="0"/>
      <w:sz w:val="22"/>
      <w:lang w:eastAsia="en-US"/>
    </w:rPr>
  </w:style>
  <w:style w:type="character" w:customStyle="1" w:styleId="109">
    <w:name w:val="正文文本 3 Char1"/>
    <w:basedOn w:val="46"/>
    <w:qFormat/>
    <w:uiPriority w:val="0"/>
    <w:rPr>
      <w:rFonts w:ascii="宋体" w:hAnsi="宋体" w:eastAsia="宋体" w:cs="宋体"/>
      <w:kern w:val="0"/>
      <w:sz w:val="16"/>
      <w:szCs w:val="16"/>
      <w:lang w:eastAsia="en-US"/>
    </w:rPr>
  </w:style>
  <w:style w:type="character" w:customStyle="1" w:styleId="110">
    <w:name w:val="font11"/>
    <w:basedOn w:val="46"/>
    <w:qFormat/>
    <w:uiPriority w:val="0"/>
    <w:rPr>
      <w:rFonts w:hint="default" w:ascii="Times New Roman" w:hAnsi="Times New Roman" w:cs="Times New Roman"/>
      <w:color w:val="000000"/>
      <w:sz w:val="20"/>
      <w:szCs w:val="20"/>
      <w:u w:val="none"/>
    </w:rPr>
  </w:style>
  <w:style w:type="character" w:customStyle="1" w:styleId="111">
    <w:name w:val="glossaryitem"/>
    <w:basedOn w:val="46"/>
    <w:qFormat/>
    <w:uiPriority w:val="0"/>
    <w:rPr>
      <w:u w:val="none"/>
    </w:rPr>
  </w:style>
  <w:style w:type="character" w:customStyle="1" w:styleId="112">
    <w:name w:val="HTML 预设格式 Char1"/>
    <w:basedOn w:val="46"/>
    <w:qFormat/>
    <w:uiPriority w:val="0"/>
    <w:rPr>
      <w:rFonts w:ascii="Courier New" w:hAnsi="Courier New" w:eastAsia="宋体" w:cs="Courier New"/>
      <w:kern w:val="0"/>
      <w:sz w:val="20"/>
      <w:szCs w:val="20"/>
      <w:lang w:eastAsia="en-US"/>
    </w:rPr>
  </w:style>
  <w:style w:type="character" w:customStyle="1" w:styleId="113">
    <w:name w:val="文档结构图 Char1"/>
    <w:basedOn w:val="46"/>
    <w:qFormat/>
    <w:uiPriority w:val="0"/>
    <w:rPr>
      <w:rFonts w:ascii="宋体" w:hAnsi="宋体" w:eastAsia="宋体" w:cs="宋体"/>
      <w:kern w:val="0"/>
      <w:sz w:val="18"/>
      <w:szCs w:val="18"/>
      <w:lang w:eastAsia="en-US"/>
    </w:rPr>
  </w:style>
  <w:style w:type="character" w:customStyle="1" w:styleId="114">
    <w:name w:val="日期 Char1"/>
    <w:basedOn w:val="46"/>
    <w:qFormat/>
    <w:uiPriority w:val="0"/>
    <w:rPr>
      <w:rFonts w:ascii="宋体" w:hAnsi="宋体" w:eastAsia="宋体" w:cs="宋体"/>
      <w:kern w:val="0"/>
      <w:sz w:val="22"/>
      <w:lang w:eastAsia="en-US"/>
    </w:rPr>
  </w:style>
  <w:style w:type="character" w:customStyle="1" w:styleId="115">
    <w:name w:val="正文文本 2 Char1"/>
    <w:basedOn w:val="46"/>
    <w:qFormat/>
    <w:uiPriority w:val="0"/>
    <w:rPr>
      <w:rFonts w:ascii="宋体" w:hAnsi="宋体" w:eastAsia="宋体" w:cs="宋体"/>
      <w:kern w:val="0"/>
      <w:sz w:val="22"/>
      <w:lang w:eastAsia="en-US"/>
    </w:rPr>
  </w:style>
  <w:style w:type="character" w:customStyle="1" w:styleId="116">
    <w:name w:val="正文首行缩进 Char1"/>
    <w:basedOn w:val="72"/>
    <w:qFormat/>
    <w:uiPriority w:val="0"/>
    <w:rPr>
      <w:rFonts w:ascii="宋体" w:hAnsi="宋体" w:eastAsia="宋体" w:cs="宋体"/>
      <w:kern w:val="0"/>
      <w:sz w:val="22"/>
      <w:lang w:eastAsia="en-US"/>
    </w:rPr>
  </w:style>
  <w:style w:type="character" w:customStyle="1" w:styleId="117">
    <w:name w:val="批注主题 Char1"/>
    <w:basedOn w:val="101"/>
    <w:qFormat/>
    <w:uiPriority w:val="0"/>
    <w:rPr>
      <w:rFonts w:ascii="宋体" w:hAnsi="宋体" w:eastAsia="宋体" w:cs="宋体"/>
      <w:b/>
      <w:bCs/>
      <w:kern w:val="0"/>
      <w:sz w:val="22"/>
      <w:lang w:eastAsia="en-US"/>
    </w:rPr>
  </w:style>
  <w:style w:type="paragraph" w:customStyle="1" w:styleId="118">
    <w:name w:val="标题3(小3号)"/>
    <w:basedOn w:val="5"/>
    <w:next w:val="119"/>
    <w:qFormat/>
    <w:uiPriority w:val="0"/>
    <w:pPr>
      <w:widowControl/>
      <w:spacing w:before="0" w:after="0" w:line="420" w:lineRule="exact"/>
    </w:pPr>
    <w:rPr>
      <w:b w:val="0"/>
      <w:bCs w:val="0"/>
      <w:color w:val="000000"/>
      <w:kern w:val="0"/>
      <w:sz w:val="30"/>
      <w:szCs w:val="21"/>
    </w:rPr>
  </w:style>
  <w:style w:type="paragraph" w:customStyle="1" w:styleId="119">
    <w:name w:val="正文小3号"/>
    <w:qFormat/>
    <w:uiPriority w:val="0"/>
    <w:pPr>
      <w:ind w:firstLine="595"/>
      <w:jc w:val="both"/>
    </w:pPr>
    <w:rPr>
      <w:rFonts w:ascii="Times New Roman" w:hAnsi="Times New Roman" w:eastAsia="宋体" w:cs="Times New Roman"/>
      <w:sz w:val="30"/>
      <w:lang w:val="en-US" w:eastAsia="zh-CN" w:bidi="ar-SA"/>
    </w:rPr>
  </w:style>
  <w:style w:type="paragraph" w:customStyle="1" w:styleId="120">
    <w:name w:val="封面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1">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2">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3">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4">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5">
    <w:name w:val="标题3(3号)"/>
    <w:basedOn w:val="5"/>
    <w:next w:val="126"/>
    <w:qFormat/>
    <w:uiPriority w:val="0"/>
    <w:pPr>
      <w:widowControl/>
      <w:spacing w:before="0" w:after="0" w:line="420" w:lineRule="exact"/>
    </w:pPr>
    <w:rPr>
      <w:b w:val="0"/>
      <w:bCs w:val="0"/>
      <w:color w:val="000000"/>
      <w:kern w:val="0"/>
      <w:szCs w:val="21"/>
    </w:rPr>
  </w:style>
  <w:style w:type="paragraph" w:customStyle="1" w:styleId="126">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7">
    <w:name w:val="封面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8">
    <w:name w:val="标题2(小3号)"/>
    <w:basedOn w:val="4"/>
    <w:next w:val="12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30">
    <w:name w:val="标题1(2号)"/>
    <w:basedOn w:val="3"/>
    <w:next w:val="126"/>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3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3">
    <w:name w:val="正文5号字"/>
    <w:qFormat/>
    <w:uiPriority w:val="0"/>
    <w:pPr>
      <w:jc w:val="both"/>
    </w:pPr>
    <w:rPr>
      <w:rFonts w:ascii="Times New Roman" w:hAnsi="Times New Roman" w:eastAsia="宋体" w:cs="Times New Roman"/>
      <w:sz w:val="21"/>
      <w:lang w:val="en-US" w:eastAsia="zh-CN" w:bidi="ar-SA"/>
    </w:rPr>
  </w:style>
  <w:style w:type="paragraph" w:customStyle="1" w:styleId="134">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5">
    <w:name w:val="Char1"/>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36">
    <w:name w:val="封底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5"/>
    <w:next w:val="129"/>
    <w:qFormat/>
    <w:uiPriority w:val="0"/>
    <w:pPr>
      <w:widowControl/>
      <w:spacing w:before="0" w:after="0" w:line="420" w:lineRule="exact"/>
    </w:pPr>
    <w:rPr>
      <w:b w:val="0"/>
      <w:bCs w:val="0"/>
      <w:color w:val="000000"/>
      <w:kern w:val="0"/>
      <w:sz w:val="28"/>
      <w:szCs w:val="21"/>
    </w:rPr>
  </w:style>
  <w:style w:type="paragraph" w:customStyle="1" w:styleId="138">
    <w:name w:val="标题2"/>
    <w:basedOn w:val="4"/>
    <w:qFormat/>
    <w:uiPriority w:val="0"/>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pBdr>
        <w:bottom w:val="single" w:color="auto" w:sz="4" w:space="0"/>
        <w:right w:val="single" w:color="auto" w:sz="4" w:space="0"/>
      </w:pBdr>
      <w:tabs>
        <w:tab w:val="left" w:pos="1382"/>
      </w:tabs>
      <w:autoSpaceDE/>
      <w:autoSpaceDN/>
      <w:spacing w:before="100" w:beforeAutospacing="1" w:after="100" w:afterAutospacing="1"/>
      <w:ind w:left="988" w:hanging="390"/>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1"/>
    <w:next w:val="41"/>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5"/>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5"/>
    <w:next w:val="133"/>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4"/>
    <w:next w:val="126"/>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3"/>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3"/>
    <w:next w:val="13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4"/>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3"/>
    <w:next w:val="12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3"/>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3"/>
    <w:next w:val="119"/>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4"/>
    <w:next w:val="13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outlineLvl w:val="3"/>
    </w:pPr>
  </w:style>
  <w:style w:type="paragraph" w:customStyle="1" w:styleId="189">
    <w:name w:val="大纲5"/>
    <w:basedOn w:val="188"/>
    <w:qFormat/>
    <w:uiPriority w:val="0"/>
    <w:pPr>
      <w:tabs>
        <w:tab w:val="left" w:pos="360"/>
      </w:tabs>
      <w:outlineLvl w:val="4"/>
    </w:pPr>
    <w:rPr>
      <w:b w:val="0"/>
      <w:szCs w:val="36"/>
    </w:rPr>
  </w:style>
  <w:style w:type="paragraph" w:customStyle="1" w:styleId="190">
    <w:name w:val="大纲6"/>
    <w:basedOn w:val="189"/>
    <w:qFormat/>
    <w:uiPriority w:val="0"/>
    <w:p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46"/>
    <w:qFormat/>
    <w:uiPriority w:val="0"/>
  </w:style>
  <w:style w:type="character" w:customStyle="1" w:styleId="208">
    <w:name w:val="xdrichtextbox3"/>
    <w:basedOn w:val="46"/>
    <w:qFormat/>
    <w:uiPriority w:val="0"/>
    <w:rPr>
      <w:color w:val="auto"/>
      <w:u w:val="none"/>
      <w:bdr w:val="single" w:color="DCDCDC" w:sz="8" w:space="0"/>
      <w:shd w:val="clear" w:color="auto" w:fill="FFFFFF"/>
    </w:rPr>
  </w:style>
  <w:style w:type="paragraph" w:customStyle="1" w:styleId="209">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10">
    <w:name w:val="cy"/>
    <w:basedOn w:val="46"/>
    <w:qFormat/>
    <w:uiPriority w:val="0"/>
  </w:style>
  <w:style w:type="character" w:customStyle="1" w:styleId="211">
    <w:name w:val="xdrichtextbox"/>
    <w:basedOn w:val="46"/>
    <w:qFormat/>
    <w:uiPriority w:val="0"/>
    <w:rPr>
      <w:color w:val="auto"/>
      <w:sz w:val="18"/>
      <w:szCs w:val="18"/>
      <w:u w:val="none"/>
      <w:bdr w:val="single" w:color="DCDCDC" w:sz="8" w:space="0"/>
      <w:shd w:val="clear" w:color="auto" w:fill="auto"/>
    </w:rPr>
  </w:style>
  <w:style w:type="character" w:customStyle="1" w:styleId="212">
    <w:name w:val="drapbtn"/>
    <w:basedOn w:val="46"/>
    <w:qFormat/>
    <w:uiPriority w:val="0"/>
  </w:style>
  <w:style w:type="character" w:customStyle="1" w:styleId="213">
    <w:name w:val="w32"/>
    <w:basedOn w:val="46"/>
    <w:qFormat/>
    <w:uiPriority w:val="0"/>
  </w:style>
  <w:style w:type="character" w:customStyle="1" w:styleId="214">
    <w:name w:val="design_class"/>
    <w:basedOn w:val="46"/>
    <w:qFormat/>
    <w:uiPriority w:val="0"/>
  </w:style>
  <w:style w:type="character" w:customStyle="1" w:styleId="215">
    <w:name w:val="cdropright"/>
    <w:basedOn w:val="46"/>
    <w:qFormat/>
    <w:uiPriority w:val="0"/>
  </w:style>
  <w:style w:type="character" w:customStyle="1" w:styleId="216">
    <w:name w:val="browse_class&gt;input"/>
    <w:basedOn w:val="46"/>
    <w:qFormat/>
    <w:uiPriority w:val="0"/>
    <w:rPr>
      <w:shd w:val="clear" w:color="auto" w:fill="F8F8F8"/>
    </w:rPr>
  </w:style>
  <w:style w:type="character" w:customStyle="1" w:styleId="217">
    <w:name w:val="biggerthanmax"/>
    <w:basedOn w:val="46"/>
    <w:qFormat/>
    <w:uiPriority w:val="0"/>
    <w:rPr>
      <w:shd w:val="clear" w:color="auto" w:fill="FFFF00"/>
    </w:rPr>
  </w:style>
  <w:style w:type="character" w:customStyle="1" w:styleId="218">
    <w:name w:val="browse_class&gt;span"/>
    <w:basedOn w:val="46"/>
    <w:qFormat/>
    <w:uiPriority w:val="0"/>
    <w:rPr>
      <w:shd w:val="clear" w:color="auto" w:fill="F8F8F8"/>
    </w:rPr>
  </w:style>
  <w:style w:type="character" w:customStyle="1" w:styleId="219">
    <w:name w:val="hilite6"/>
    <w:basedOn w:val="46"/>
    <w:qFormat/>
    <w:uiPriority w:val="0"/>
    <w:rPr>
      <w:color w:val="FFFFFF"/>
      <w:shd w:val="clear" w:color="auto" w:fill="666677"/>
    </w:rPr>
  </w:style>
  <w:style w:type="character" w:customStyle="1" w:styleId="220">
    <w:name w:val="cdropleft"/>
    <w:basedOn w:val="46"/>
    <w:qFormat/>
    <w:uiPriority w:val="0"/>
  </w:style>
  <w:style w:type="character" w:customStyle="1" w:styleId="221">
    <w:name w:val="active6"/>
    <w:basedOn w:val="46"/>
    <w:qFormat/>
    <w:uiPriority w:val="0"/>
    <w:rPr>
      <w:color w:val="00FF00"/>
      <w:shd w:val="clear" w:color="auto" w:fill="111111"/>
    </w:rPr>
  </w:style>
  <w:style w:type="character" w:customStyle="1" w:styleId="222">
    <w:name w:val="button"/>
    <w:basedOn w:val="46"/>
    <w:qFormat/>
    <w:uiPriority w:val="0"/>
  </w:style>
  <w:style w:type="character" w:customStyle="1" w:styleId="223">
    <w:name w:val="tmpztreemove_arrow"/>
    <w:basedOn w:val="46"/>
    <w:qFormat/>
    <w:uiPriority w:val="0"/>
  </w:style>
  <w:style w:type="character" w:customStyle="1" w:styleId="224">
    <w:name w:val="browse_class&gt;label"/>
    <w:basedOn w:val="46"/>
    <w:qFormat/>
    <w:uiPriority w:val="0"/>
    <w:rPr>
      <w:shd w:val="clear" w:color="auto" w:fill="F8F8F8"/>
    </w:rPr>
  </w:style>
  <w:style w:type="character" w:customStyle="1" w:styleId="225">
    <w:name w:val="pagechatarealistclose_box"/>
    <w:basedOn w:val="46"/>
    <w:qFormat/>
    <w:uiPriority w:val="0"/>
  </w:style>
  <w:style w:type="character" w:customStyle="1" w:styleId="226">
    <w:name w:val="pagechatarealistclose_box1"/>
    <w:basedOn w:val="46"/>
    <w:qFormat/>
    <w:uiPriority w:val="0"/>
  </w:style>
  <w:style w:type="character" w:customStyle="1" w:styleId="227">
    <w:name w:val="ico1652"/>
    <w:basedOn w:val="46"/>
    <w:qFormat/>
    <w:uiPriority w:val="0"/>
  </w:style>
  <w:style w:type="character" w:customStyle="1" w:styleId="228">
    <w:name w:val="ico1653"/>
    <w:basedOn w:val="46"/>
    <w:qFormat/>
    <w:uiPriority w:val="0"/>
  </w:style>
  <w:style w:type="character" w:customStyle="1" w:styleId="229">
    <w:name w:val="token-input-delete-token"/>
    <w:basedOn w:val="46"/>
    <w:qFormat/>
    <w:uiPriority w:val="0"/>
    <w:rPr>
      <w:color w:val="FFFFFF"/>
    </w:rPr>
  </w:style>
  <w:style w:type="character" w:customStyle="1" w:styleId="230">
    <w:name w:val="edit_class"/>
    <w:basedOn w:val="46"/>
    <w:qFormat/>
    <w:uiPriority w:val="0"/>
  </w:style>
  <w:style w:type="character" w:customStyle="1" w:styleId="231">
    <w:name w:val="ico1654"/>
    <w:basedOn w:val="46"/>
    <w:qFormat/>
    <w:uiPriority w:val="0"/>
  </w:style>
  <w:style w:type="character" w:customStyle="1" w:styleId="232">
    <w:name w:val="button2"/>
    <w:basedOn w:val="46"/>
    <w:qFormat/>
    <w:uiPriority w:val="0"/>
  </w:style>
  <w:style w:type="character" w:customStyle="1" w:styleId="233">
    <w:name w:val="active10"/>
    <w:basedOn w:val="46"/>
    <w:qFormat/>
    <w:uiPriority w:val="0"/>
    <w:rPr>
      <w:color w:val="00FF00"/>
      <w:shd w:val="clear" w:color="auto" w:fill="111111"/>
    </w:rPr>
  </w:style>
  <w:style w:type="character" w:customStyle="1" w:styleId="234">
    <w:name w:val="active"/>
    <w:basedOn w:val="46"/>
    <w:qFormat/>
    <w:uiPriority w:val="0"/>
    <w:rPr>
      <w:color w:val="00FF00"/>
      <w:shd w:val="clear" w:color="auto" w:fill="111111"/>
    </w:rPr>
  </w:style>
  <w:style w:type="character" w:customStyle="1" w:styleId="235">
    <w:name w:val="ico1655"/>
    <w:basedOn w:val="46"/>
    <w:qFormat/>
    <w:uiPriority w:val="0"/>
  </w:style>
  <w:style w:type="character" w:customStyle="1" w:styleId="236">
    <w:name w:val="hilite"/>
    <w:basedOn w:val="46"/>
    <w:qFormat/>
    <w:uiPriority w:val="0"/>
    <w:rPr>
      <w:color w:val="FFFFFF"/>
      <w:shd w:val="clear" w:color="auto" w:fill="666677"/>
    </w:rPr>
  </w:style>
  <w:style w:type="character" w:customStyle="1" w:styleId="237">
    <w:name w:val="active12"/>
    <w:basedOn w:val="46"/>
    <w:qFormat/>
    <w:uiPriority w:val="0"/>
    <w:rPr>
      <w:color w:val="00FF00"/>
      <w:shd w:val="clear" w:color="auto" w:fill="111111"/>
    </w:rPr>
  </w:style>
  <w:style w:type="character" w:customStyle="1" w:styleId="238">
    <w:name w:val="hilite5"/>
    <w:basedOn w:val="46"/>
    <w:qFormat/>
    <w:uiPriority w:val="0"/>
    <w:rPr>
      <w:color w:val="FFFFFF"/>
      <w:shd w:val="clear" w:color="auto" w:fill="666677"/>
    </w:rPr>
  </w:style>
  <w:style w:type="character" w:customStyle="1" w:styleId="239">
    <w:name w:val="hilite4"/>
    <w:basedOn w:val="46"/>
    <w:qFormat/>
    <w:uiPriority w:val="0"/>
    <w:rPr>
      <w:color w:val="FFFFFF"/>
      <w:shd w:val="clear" w:color="auto" w:fill="666677"/>
    </w:rPr>
  </w:style>
  <w:style w:type="character" w:customStyle="1" w:styleId="240">
    <w:name w:val="ico16"/>
    <w:basedOn w:val="46"/>
    <w:qFormat/>
    <w:uiPriority w:val="0"/>
  </w:style>
  <w:style w:type="character" w:customStyle="1" w:styleId="241">
    <w:name w:val="ico161"/>
    <w:basedOn w:val="46"/>
    <w:qFormat/>
    <w:uiPriority w:val="0"/>
  </w:style>
  <w:style w:type="character" w:customStyle="1" w:styleId="242">
    <w:name w:val="active8"/>
    <w:basedOn w:val="46"/>
    <w:qFormat/>
    <w:uiPriority w:val="0"/>
    <w:rPr>
      <w:color w:val="00FF00"/>
      <w:shd w:val="clear" w:color="auto" w:fill="111111"/>
    </w:rPr>
  </w:style>
  <w:style w:type="character" w:customStyle="1" w:styleId="243">
    <w:name w:val="active1"/>
    <w:basedOn w:val="46"/>
    <w:qFormat/>
    <w:uiPriority w:val="0"/>
    <w:rPr>
      <w:color w:val="00FF00"/>
      <w:shd w:val="clear" w:color="auto" w:fill="111111"/>
    </w:rPr>
  </w:style>
  <w:style w:type="character" w:customStyle="1" w:styleId="244">
    <w:name w:val="active11"/>
    <w:basedOn w:val="46"/>
    <w:qFormat/>
    <w:uiPriority w:val="0"/>
    <w:rPr>
      <w:color w:val="00FF00"/>
      <w:shd w:val="clear" w:color="auto" w:fill="111111"/>
    </w:rPr>
  </w:style>
  <w:style w:type="character" w:customStyle="1" w:styleId="245">
    <w:name w:val="active9"/>
    <w:basedOn w:val="46"/>
    <w:qFormat/>
    <w:uiPriority w:val="0"/>
    <w:rPr>
      <w:color w:val="00FF00"/>
      <w:shd w:val="clear" w:color="auto" w:fill="111111"/>
    </w:rPr>
  </w:style>
  <w:style w:type="character" w:customStyle="1" w:styleId="246">
    <w:name w:val="active5"/>
    <w:basedOn w:val="46"/>
    <w:qFormat/>
    <w:uiPriority w:val="0"/>
    <w:rPr>
      <w:color w:val="00FF00"/>
      <w:shd w:val="clear" w:color="auto" w:fill="111111"/>
    </w:rPr>
  </w:style>
  <w:style w:type="paragraph" w:customStyle="1" w:styleId="247">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8">
    <w:name w:val="5文章(治)"/>
    <w:basedOn w:val="1"/>
    <w:link w:val="249"/>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9">
    <w:name w:val="5文章(治) Char"/>
    <w:link w:val="248"/>
    <w:qFormat/>
    <w:uiPriority w:val="0"/>
    <w:rPr>
      <w:rFonts w:ascii="Times New Roman" w:hAnsi="Times New Roman" w:eastAsia="宋体" w:cs="Times New Roman"/>
      <w:sz w:val="24"/>
      <w:szCs w:val="20"/>
      <w:lang w:eastAsia="en-US"/>
    </w:rPr>
  </w:style>
  <w:style w:type="paragraph" w:customStyle="1" w:styleId="250">
    <w:name w:val="修订1"/>
    <w:hidden/>
    <w:unhideWhenUsed/>
    <w:qFormat/>
    <w:uiPriority w:val="99"/>
    <w:rPr>
      <w:rFonts w:ascii="宋体" w:hAnsi="宋体" w:eastAsia="宋体" w:cs="宋体"/>
      <w:sz w:val="22"/>
      <w:szCs w:val="22"/>
      <w:lang w:val="en-US" w:eastAsia="en-US" w:bidi="ar-SA"/>
    </w:rPr>
  </w:style>
  <w:style w:type="paragraph" w:customStyle="1" w:styleId="251">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2">
    <w:name w:val="wz141"/>
    <w:qFormat/>
    <w:uiPriority w:val="0"/>
    <w:rPr>
      <w:rFonts w:hint="default" w:ascii="Arial" w:hAnsi="Arial" w:cs="Arial"/>
      <w:color w:val="000000"/>
      <w:sz w:val="21"/>
      <w:szCs w:val="21"/>
    </w:rPr>
  </w:style>
  <w:style w:type="character" w:customStyle="1" w:styleId="253">
    <w:name w:val="纯文本 字符"/>
    <w:qFormat/>
    <w:uiPriority w:val="0"/>
    <w:rPr>
      <w:rFonts w:ascii="宋体" w:hAnsi="Courier New" w:eastAsia="宋体" w:cs="Courier New"/>
      <w:kern w:val="2"/>
      <w:sz w:val="21"/>
      <w:szCs w:val="21"/>
      <w:lang w:val="en-US" w:eastAsia="zh-CN" w:bidi="ar-SA"/>
    </w:rPr>
  </w:style>
  <w:style w:type="character" w:customStyle="1" w:styleId="254">
    <w:name w:val="cd_message"/>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1356</Words>
  <Characters>7734</Characters>
  <Lines>64</Lines>
  <Paragraphs>18</Paragraphs>
  <TotalTime>1</TotalTime>
  <ScaleCrop>false</ScaleCrop>
  <LinksUpToDate>false</LinksUpToDate>
  <CharactersWithSpaces>9072</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2022-03-28T01:09:00Z</dcterms:created>
  <dc:creator>xb21cn</dc:creator>
  <cp:lastModifiedBy>333</cp:lastModifiedBy>
  <dcterms:modified xsi:type="dcterms:W3CDTF">2022-05-05T08:14:24Z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ies>
</file>