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电气团队#2主变油中气体在线监测系统设备更新项目</w:t>
      </w:r>
      <w:r>
        <w:rPr>
          <w:rFonts w:ascii="微软雅黑" w:eastAsia="微软雅黑"/>
          <w:b/>
          <w:sz w:val="52"/>
          <w:szCs w:val="22"/>
          <w:u w:val="single"/>
          <w:lang w:eastAsia="zh-CN"/>
        </w:rPr>
        <w:t>采购</w:t>
      </w:r>
    </w:p>
    <w:p>
      <w:pPr>
        <w:pStyle w:val="20"/>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2"/>
        <w:jc w:val="center"/>
        <w:rPr>
          <w:color w:val="000000" w:themeColor="text1"/>
          <w:sz w:val="28"/>
          <w:szCs w:val="28"/>
        </w:rPr>
      </w:pPr>
      <w:r>
        <w:rPr>
          <w:rFonts w:hint="eastAsia"/>
          <w:color w:val="000000" w:themeColor="text1"/>
          <w:sz w:val="28"/>
          <w:szCs w:val="28"/>
        </w:rPr>
        <w:t>（文件编号：</w:t>
      </w:r>
      <w:r>
        <w:rPr>
          <w:rFonts w:hint="eastAsia"/>
          <w:color w:val="000000" w:themeColor="text1"/>
          <w:sz w:val="28"/>
          <w:szCs w:val="28"/>
          <w:u w:val="single"/>
          <w:lang w:eastAsia="zh-CN"/>
        </w:rPr>
        <w:t>FHC-PTCG20220318005</w:t>
      </w:r>
      <w:r>
        <w:rPr>
          <w:rFonts w:hint="eastAsia"/>
          <w:color w:val="000000" w:themeColor="text1"/>
          <w:sz w:val="28"/>
          <w:szCs w:val="28"/>
        </w:rPr>
        <w:t>）</w:t>
      </w:r>
    </w:p>
    <w:p>
      <w:pPr>
        <w:pStyle w:val="20"/>
        <w:rPr>
          <w:rFonts w:ascii="微软雅黑"/>
          <w:b/>
          <w:sz w:val="94"/>
          <w:lang w:eastAsia="zh-CN"/>
        </w:rPr>
      </w:pP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二〇二二年四月</w:t>
      </w:r>
    </w:p>
    <w:p>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pPr>
        <w:pStyle w:val="71"/>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jc w:val="center"/>
        <w:rPr>
          <w:b/>
          <w:bCs/>
          <w:sz w:val="32"/>
          <w:lang w:eastAsia="zh-CN"/>
        </w:rPr>
      </w:pPr>
      <w:r>
        <w:rPr>
          <w:rFonts w:hint="eastAsia"/>
          <w:b/>
          <w:bCs/>
          <w:sz w:val="32"/>
          <w:lang w:eastAsia="zh-CN"/>
        </w:rPr>
        <w:t>福建福海创石油化工有限公司电气团队#2主变油中气体在线监测系统设备更新项目</w:t>
      </w:r>
      <w:r>
        <w:rPr>
          <w:b/>
          <w:bCs/>
          <w:sz w:val="32"/>
          <w:lang w:eastAsia="zh-CN"/>
        </w:rPr>
        <w:t>采购</w:t>
      </w:r>
      <w:r>
        <w:rPr>
          <w:rFonts w:hint="eastAsia"/>
          <w:b/>
          <w:bCs/>
          <w:sz w:val="32"/>
          <w:lang w:eastAsia="zh-CN"/>
        </w:rPr>
        <w:t>比选公告</w:t>
      </w:r>
    </w:p>
    <w:p>
      <w:pPr>
        <w:pStyle w:val="20"/>
        <w:rPr>
          <w:b/>
          <w:sz w:val="28"/>
          <w:lang w:eastAsia="zh-CN"/>
        </w:rPr>
      </w:pPr>
    </w:p>
    <w:p>
      <w:pPr>
        <w:pStyle w:val="20"/>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u w:val="single"/>
          <w:lang w:eastAsia="zh-CN"/>
        </w:rPr>
        <w:t>福建福海创石油化工有限公司电气团队#2主变油中气体在线监测系统设备更新项目</w:t>
      </w:r>
      <w:r>
        <w:rPr>
          <w:color w:val="000000" w:themeColor="text1"/>
          <w:u w:val="single"/>
          <w:lang w:eastAsia="zh-CN"/>
        </w:rPr>
        <w:t>采购</w:t>
      </w:r>
      <w:r>
        <w:rPr>
          <w:rFonts w:hint="eastAsia"/>
          <w:color w:val="000000" w:themeColor="text1"/>
          <w:u w:val="single"/>
          <w:lang w:eastAsia="zh-CN"/>
        </w:rPr>
        <w:t>（项目编号：FHC-PTCG20220318005</w:t>
      </w:r>
      <w:r>
        <w:rPr>
          <w:color w:val="000000" w:themeColor="text1"/>
          <w:u w:val="single"/>
          <w:lang w:eastAsia="zh-CN"/>
        </w:rPr>
        <w:t xml:space="preserve"> </w:t>
      </w:r>
      <w:r>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项目名称：福建福海创石油化工有限公司电气团队#2主变油中气体在线监测系统设备更新项目</w:t>
      </w:r>
      <w:r>
        <w:rPr>
          <w:sz w:val="24"/>
          <w:szCs w:val="24"/>
          <w:lang w:eastAsia="zh-CN"/>
        </w:rPr>
        <w:t>采购</w:t>
      </w:r>
    </w:p>
    <w:p>
      <w:pPr>
        <w:tabs>
          <w:tab w:val="left" w:pos="709"/>
        </w:tabs>
        <w:spacing w:line="360" w:lineRule="auto"/>
        <w:ind w:firstLine="480" w:firstLineChars="200"/>
        <w:rPr>
          <w:sz w:val="24"/>
          <w:szCs w:val="24"/>
          <w:lang w:eastAsia="zh-CN"/>
        </w:rPr>
      </w:pPr>
      <w:r>
        <w:rPr>
          <w:sz w:val="24"/>
          <w:szCs w:val="24"/>
          <w:lang w:eastAsia="zh-CN"/>
        </w:rPr>
        <w:t>2.</w:t>
      </w:r>
      <w:r>
        <w:rPr>
          <w:rFonts w:hint="eastAsia"/>
          <w:sz w:val="24"/>
          <w:szCs w:val="24"/>
          <w:lang w:eastAsia="zh-CN"/>
        </w:rPr>
        <w:t>比选项目说明：</w:t>
      </w:r>
      <w:r>
        <w:rPr>
          <w:rFonts w:hint="eastAsia"/>
          <w:sz w:val="24"/>
          <w:szCs w:val="24"/>
          <w:lang w:val="en-US" w:eastAsia="zh-CN"/>
        </w:rPr>
        <w:t>详见</w:t>
      </w:r>
      <w:r>
        <w:rPr>
          <w:rFonts w:hint="eastAsia"/>
          <w:sz w:val="24"/>
          <w:szCs w:val="24"/>
          <w:lang w:eastAsia="zh-CN"/>
        </w:rPr>
        <w:t>发包说明及清单。</w:t>
      </w:r>
    </w:p>
    <w:p>
      <w:pPr>
        <w:tabs>
          <w:tab w:val="left" w:pos="709"/>
        </w:tabs>
        <w:spacing w:line="360" w:lineRule="auto"/>
        <w:ind w:firstLine="480" w:firstLineChars="200"/>
        <w:rPr>
          <w:sz w:val="24"/>
          <w:szCs w:val="24"/>
          <w:lang w:eastAsia="zh-CN"/>
        </w:rPr>
      </w:pPr>
      <w:r>
        <w:rPr>
          <w:sz w:val="24"/>
          <w:szCs w:val="24"/>
          <w:lang w:eastAsia="zh-CN"/>
        </w:rPr>
        <w:t>3.</w:t>
      </w:r>
      <w:r>
        <w:rPr>
          <w:rFonts w:hint="eastAsia"/>
          <w:sz w:val="24"/>
          <w:szCs w:val="24"/>
          <w:lang w:eastAsia="zh-CN"/>
        </w:rPr>
        <w:t>比选控制价：</w:t>
      </w:r>
      <w:r>
        <w:rPr>
          <w:rFonts w:hint="eastAsia"/>
          <w:sz w:val="24"/>
          <w:szCs w:val="24"/>
          <w:lang w:val="en-US" w:eastAsia="zh-CN"/>
        </w:rPr>
        <w:t>22</w:t>
      </w:r>
      <w:r>
        <w:rPr>
          <w:sz w:val="24"/>
          <w:szCs w:val="24"/>
          <w:lang w:eastAsia="zh-CN"/>
        </w:rPr>
        <w:t>万元</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tabs>
          <w:tab w:val="left" w:pos="709"/>
        </w:tabs>
        <w:spacing w:line="360" w:lineRule="auto"/>
        <w:ind w:firstLine="480" w:firstLineChars="200"/>
        <w:rPr>
          <w:rFonts w:hint="default"/>
          <w:sz w:val="24"/>
          <w:szCs w:val="24"/>
          <w:lang w:val="en-US" w:eastAsia="zh-CN"/>
        </w:rPr>
      </w:pPr>
      <w:r>
        <w:rPr>
          <w:rFonts w:hint="eastAsia"/>
          <w:sz w:val="24"/>
          <w:szCs w:val="24"/>
          <w:lang w:eastAsia="zh-CN"/>
        </w:rPr>
        <w:t>1.参选人必须具备有效的企业法人营业执照，</w:t>
      </w:r>
      <w:r>
        <w:rPr>
          <w:rFonts w:hint="eastAsia"/>
          <w:sz w:val="24"/>
          <w:szCs w:val="24"/>
        </w:rPr>
        <w:t>具有I</w:t>
      </w:r>
      <w:r>
        <w:rPr>
          <w:sz w:val="24"/>
          <w:szCs w:val="24"/>
        </w:rPr>
        <w:t>SO</w:t>
      </w:r>
      <w:r>
        <w:rPr>
          <w:rFonts w:hint="eastAsia"/>
          <w:sz w:val="24"/>
          <w:szCs w:val="24"/>
        </w:rPr>
        <w:t>质量管理体系认证证书</w:t>
      </w:r>
      <w:r>
        <w:rPr>
          <w:rFonts w:hint="eastAsia"/>
          <w:sz w:val="24"/>
          <w:szCs w:val="24"/>
          <w:lang w:val="en-US" w:eastAsia="zh-CN"/>
        </w:rPr>
        <w:t>。</w:t>
      </w:r>
    </w:p>
    <w:p>
      <w:pPr>
        <w:tabs>
          <w:tab w:val="left" w:pos="709"/>
        </w:tabs>
        <w:spacing w:line="360" w:lineRule="auto"/>
        <w:ind w:firstLine="480" w:firstLineChars="200"/>
        <w:rPr>
          <w:color w:val="000000" w:themeColor="text1"/>
          <w:sz w:val="24"/>
          <w:szCs w:val="24"/>
          <w:lang w:eastAsia="zh-CN"/>
        </w:rPr>
      </w:pPr>
      <w:r>
        <w:rPr>
          <w:color w:val="000000" w:themeColor="text1"/>
          <w:sz w:val="24"/>
          <w:szCs w:val="24"/>
          <w:lang w:eastAsia="zh-CN"/>
        </w:rPr>
        <w:t>2</w:t>
      </w:r>
      <w:r>
        <w:rPr>
          <w:rFonts w:hint="eastAsia"/>
          <w:color w:val="000000" w:themeColor="text1"/>
          <w:sz w:val="24"/>
          <w:szCs w:val="24"/>
          <w:lang w:eastAsia="zh-CN"/>
        </w:rPr>
        <w:t>.</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tabs>
          <w:tab w:val="left" w:pos="709"/>
        </w:tabs>
        <w:spacing w:line="360" w:lineRule="auto"/>
        <w:ind w:firstLine="480" w:firstLineChars="200"/>
        <w:rPr>
          <w:color w:val="000000" w:themeColor="text1"/>
          <w:sz w:val="24"/>
          <w:szCs w:val="24"/>
          <w:lang w:eastAsia="zh-CN"/>
        </w:rPr>
      </w:pPr>
      <w:r>
        <w:rPr>
          <w:color w:val="000000" w:themeColor="text1"/>
          <w:sz w:val="24"/>
          <w:szCs w:val="24"/>
          <w:lang w:eastAsia="zh-CN"/>
        </w:rPr>
        <w:t>3.与</w:t>
      </w:r>
      <w:r>
        <w:rPr>
          <w:rFonts w:hint="eastAsia"/>
          <w:color w:val="000000" w:themeColor="text1"/>
          <w:sz w:val="24"/>
          <w:szCs w:val="24"/>
          <w:lang w:eastAsia="zh-CN"/>
        </w:rPr>
        <w:t>比选人</w:t>
      </w:r>
      <w:r>
        <w:rPr>
          <w:color w:val="000000" w:themeColor="text1"/>
          <w:sz w:val="24"/>
          <w:szCs w:val="24"/>
          <w:lang w:eastAsia="zh-CN"/>
        </w:rPr>
        <w:t>无诉讼纠纷。</w:t>
      </w:r>
    </w:p>
    <w:p>
      <w:pPr>
        <w:tabs>
          <w:tab w:val="left" w:pos="709"/>
        </w:tabs>
        <w:spacing w:line="360" w:lineRule="auto"/>
        <w:ind w:firstLine="480" w:firstLineChars="200"/>
        <w:rPr>
          <w:rFonts w:hint="eastAsia"/>
          <w:sz w:val="24"/>
          <w:szCs w:val="24"/>
          <w:lang w:eastAsia="zh-CN"/>
        </w:rPr>
      </w:pPr>
      <w:r>
        <w:rPr>
          <w:rFonts w:hint="eastAsia"/>
          <w:color w:val="000000" w:themeColor="text1"/>
          <w:sz w:val="24"/>
          <w:szCs w:val="24"/>
          <w:lang w:val="en-US" w:eastAsia="zh-CN"/>
        </w:rPr>
        <w:t>4.参选人具有提供售后服务支持能力及承诺</w:t>
      </w:r>
      <w:r>
        <w:rPr>
          <w:rFonts w:hint="eastAsia"/>
          <w:color w:val="000000" w:themeColor="text1"/>
          <w:sz w:val="24"/>
          <w:szCs w:val="24"/>
          <w:lang w:eastAsia="zh-CN"/>
        </w:rPr>
        <w:t>。</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2</w:t>
      </w:r>
      <w:r>
        <w:rPr>
          <w:rFonts w:hint="eastAsia"/>
          <w:color w:val="000000" w:themeColor="text1"/>
          <w:sz w:val="24"/>
          <w:szCs w:val="24"/>
          <w:lang w:eastAsia="zh-CN"/>
        </w:rPr>
        <w:t>年</w:t>
      </w:r>
      <w:r>
        <w:rPr>
          <w:rFonts w:hint="eastAsia"/>
          <w:color w:val="000000" w:themeColor="text1"/>
          <w:sz w:val="24"/>
          <w:szCs w:val="24"/>
          <w:lang w:val="en-US" w:eastAsia="zh-CN"/>
        </w:rPr>
        <w:t xml:space="preserve">  </w:t>
      </w:r>
      <w:r>
        <w:rPr>
          <w:rFonts w:hint="eastAsia"/>
          <w:color w:val="000000" w:themeColor="text1"/>
          <w:sz w:val="24"/>
          <w:szCs w:val="24"/>
          <w:lang w:eastAsia="zh-CN"/>
        </w:rPr>
        <w:t>月</w:t>
      </w:r>
      <w:r>
        <w:rPr>
          <w:rFonts w:hint="eastAsia"/>
          <w:color w:val="000000" w:themeColor="text1"/>
          <w:sz w:val="24"/>
          <w:szCs w:val="24"/>
          <w:lang w:val="en-US" w:eastAsia="zh-CN"/>
        </w:rPr>
        <w:t xml:space="preserve">  </w:t>
      </w:r>
      <w:r>
        <w:rPr>
          <w:rFonts w:hint="eastAsia"/>
          <w:color w:val="000000" w:themeColor="text1"/>
          <w:sz w:val="24"/>
          <w:szCs w:val="24"/>
          <w:lang w:eastAsia="zh-CN"/>
        </w:rPr>
        <w:t>日至</w:t>
      </w:r>
      <w:r>
        <w:rPr>
          <w:rFonts w:hint="eastAsia"/>
          <w:color w:val="000000" w:themeColor="text1"/>
          <w:sz w:val="24"/>
          <w:szCs w:val="24"/>
          <w:lang w:val="en-US" w:eastAsia="zh-CN"/>
        </w:rPr>
        <w:t>2022</w:t>
      </w:r>
      <w:r>
        <w:rPr>
          <w:rFonts w:hint="eastAsia"/>
          <w:color w:val="000000" w:themeColor="text1"/>
          <w:sz w:val="24"/>
          <w:szCs w:val="24"/>
          <w:lang w:eastAsia="zh-CN"/>
        </w:rPr>
        <w:t>年</w:t>
      </w:r>
      <w:r>
        <w:rPr>
          <w:rFonts w:hint="eastAsia"/>
          <w:color w:val="000000" w:themeColor="text1"/>
          <w:sz w:val="24"/>
          <w:szCs w:val="24"/>
          <w:lang w:val="en-US" w:eastAsia="zh-CN"/>
        </w:rPr>
        <w:t xml:space="preserve">  </w:t>
      </w:r>
      <w:r>
        <w:rPr>
          <w:rFonts w:hint="eastAsia"/>
          <w:color w:val="000000" w:themeColor="text1"/>
          <w:sz w:val="24"/>
          <w:szCs w:val="24"/>
          <w:lang w:eastAsia="zh-CN"/>
        </w:rPr>
        <w:t>月</w:t>
      </w:r>
      <w:r>
        <w:rPr>
          <w:rFonts w:hint="eastAsia"/>
          <w:color w:val="000000" w:themeColor="text1"/>
          <w:sz w:val="24"/>
          <w:szCs w:val="24"/>
          <w:lang w:val="en-US" w:eastAsia="zh-CN"/>
        </w:rPr>
        <w:t xml:space="preserve">  </w:t>
      </w:r>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报名方式：参选人在报名时间内将报名文件发送至邮箱xydai@fhcpec.com.cn，报名文件包含：</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（1）法定代表人</w:t>
      </w:r>
      <w:r>
        <w:rPr>
          <w:rFonts w:hint="eastAsia"/>
          <w:color w:val="000000" w:themeColor="text1"/>
          <w:sz w:val="24"/>
          <w:szCs w:val="24"/>
          <w:lang w:val="en-US" w:eastAsia="zh-CN"/>
        </w:rPr>
        <w:t>身份证复印件（正反面）</w:t>
      </w:r>
      <w:r>
        <w:rPr>
          <w:rFonts w:hint="eastAsia"/>
          <w:color w:val="000000" w:themeColor="text1"/>
          <w:sz w:val="24"/>
          <w:szCs w:val="24"/>
          <w:lang w:eastAsia="zh-CN"/>
        </w:rPr>
        <w:t>（加盖单位公章的扫描件）；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（2）营业执照（加盖单位公章的扫描件）；</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（3）资质文件及相关业绩。</w:t>
      </w:r>
    </w:p>
    <w:p>
      <w:pPr>
        <w:tabs>
          <w:tab w:val="left" w:pos="709"/>
        </w:tabs>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eastAsia="zh-CN"/>
        </w:rPr>
        <w:t>（</w:t>
      </w:r>
      <w:r>
        <w:rPr>
          <w:rFonts w:hint="eastAsia"/>
          <w:color w:val="000000" w:themeColor="text1"/>
          <w:sz w:val="24"/>
          <w:szCs w:val="24"/>
          <w:lang w:val="en-US" w:eastAsia="zh-CN"/>
        </w:rPr>
        <w:t>4</w:t>
      </w:r>
      <w:r>
        <w:rPr>
          <w:rFonts w:hint="eastAsia"/>
          <w:color w:val="000000" w:themeColor="text1"/>
          <w:sz w:val="24"/>
          <w:szCs w:val="24"/>
          <w:lang w:eastAsia="zh-CN"/>
        </w:rPr>
        <w:t>）</w:t>
      </w:r>
      <w:r>
        <w:rPr>
          <w:rFonts w:hint="eastAsia"/>
          <w:color w:val="000000" w:themeColor="text1"/>
          <w:sz w:val="24"/>
          <w:szCs w:val="24"/>
          <w:lang w:val="en-US" w:eastAsia="zh-CN"/>
        </w:rPr>
        <w:t>按照要求填写的</w:t>
      </w:r>
      <w:r>
        <w:rPr>
          <w:rFonts w:hint="eastAsia"/>
          <w:color w:val="000000" w:themeColor="text1"/>
          <w:sz w:val="24"/>
          <w:szCs w:val="24"/>
          <w:lang w:eastAsia="zh-CN"/>
        </w:rPr>
        <w:t>标准技术参数表（</w:t>
      </w:r>
      <w:r>
        <w:rPr>
          <w:rFonts w:hint="eastAsia"/>
          <w:color w:val="000000" w:themeColor="text1"/>
          <w:sz w:val="24"/>
          <w:szCs w:val="24"/>
          <w:lang w:val="en-US" w:eastAsia="zh-CN"/>
        </w:rPr>
        <w:t>技术参数表见附件）</w:t>
      </w:r>
      <w:r>
        <w:rPr>
          <w:rFonts w:hint="eastAsia"/>
          <w:color w:val="000000" w:themeColor="text1"/>
          <w:sz w:val="24"/>
          <w:szCs w:val="24"/>
          <w:lang w:eastAsia="zh-CN"/>
        </w:rPr>
        <w:t>。</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报名成功后，参选人须与现场技术人员进行前期技术交流，需</w:t>
      </w:r>
      <w:r>
        <w:rPr>
          <w:rFonts w:hint="eastAsia"/>
          <w:color w:val="000000" w:themeColor="text1"/>
          <w:sz w:val="24"/>
          <w:szCs w:val="24"/>
          <w:lang w:val="en-US" w:eastAsia="zh-CN"/>
        </w:rPr>
        <w:t>详细阅读附件发包说明，并按照相关要求填写</w:t>
      </w:r>
      <w:r>
        <w:rPr>
          <w:rFonts w:hint="eastAsia"/>
          <w:color w:val="000000" w:themeColor="text1"/>
          <w:sz w:val="24"/>
          <w:szCs w:val="24"/>
          <w:lang w:eastAsia="zh-CN"/>
        </w:rPr>
        <w:t>标准技术参数表。技术交流后经比选人技术人员确认合格并签订技术协议书后，参选人方可参与后续比选，未进行报名和技术交流确认，未签订技术协议书的参选人不能参加比选。技术交流及技术协议签订时间暂定为报名截止后</w:t>
      </w:r>
      <w:r>
        <w:rPr>
          <w:rFonts w:hint="eastAsia"/>
          <w:color w:val="000000" w:themeColor="text1"/>
          <w:sz w:val="24"/>
          <w:szCs w:val="24"/>
          <w:lang w:val="en-US" w:eastAsia="zh-CN"/>
        </w:rPr>
        <w:t>15</w:t>
      </w:r>
      <w:r>
        <w:rPr>
          <w:rFonts w:hint="eastAsia"/>
          <w:color w:val="000000" w:themeColor="text1"/>
          <w:sz w:val="24"/>
          <w:szCs w:val="24"/>
          <w:lang w:eastAsia="zh-CN"/>
        </w:rPr>
        <w:t>天内完成。</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w:t>
      </w:r>
      <w:r>
        <w:rPr>
          <w:rFonts w:hint="eastAsia"/>
          <w:color w:val="000000" w:themeColor="text1"/>
          <w:sz w:val="24"/>
          <w:szCs w:val="24"/>
          <w:lang w:val="en-US" w:eastAsia="zh-CN"/>
        </w:rPr>
        <w:t>三</w:t>
      </w:r>
      <w:r>
        <w:rPr>
          <w:rFonts w:hint="eastAsia"/>
          <w:color w:val="000000" w:themeColor="text1"/>
          <w:sz w:val="24"/>
          <w:szCs w:val="24"/>
          <w:lang w:eastAsia="zh-CN"/>
        </w:rPr>
        <w:t>楼</w:t>
      </w:r>
      <w:r>
        <w:rPr>
          <w:rFonts w:hint="eastAsia"/>
          <w:color w:val="000000" w:themeColor="text1"/>
          <w:sz w:val="24"/>
          <w:szCs w:val="24"/>
          <w:lang w:val="en-US" w:eastAsia="zh-CN"/>
        </w:rPr>
        <w:t>设备及服务团队</w:t>
      </w:r>
      <w:r>
        <w:rPr>
          <w:rFonts w:hint="eastAsia"/>
          <w:color w:val="000000" w:themeColor="text1"/>
          <w:sz w:val="24"/>
          <w:szCs w:val="24"/>
          <w:lang w:eastAsia="zh-CN"/>
        </w:rPr>
        <w:t>。</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参选文件递交截止时间（以送达时间为准）：根据技术交流情况，技术合格单位后续统一通知报价。</w:t>
      </w:r>
    </w:p>
    <w:p>
      <w:pPr>
        <w:pStyle w:val="20"/>
        <w:spacing w:line="360" w:lineRule="auto"/>
        <w:ind w:right="121"/>
        <w:jc w:val="both"/>
        <w:rPr>
          <w:b/>
          <w:w w:val="95"/>
          <w:sz w:val="28"/>
          <w:lang w:eastAsia="zh-CN"/>
        </w:rPr>
      </w:pPr>
      <w:r>
        <w:rPr>
          <w:rFonts w:hint="eastAsia"/>
          <w:color w:val="000000" w:themeColor="text1"/>
          <w:sz w:val="24"/>
          <w:szCs w:val="24"/>
          <w:lang w:val="en-US" w:eastAsia="zh-CN"/>
        </w:rPr>
        <w:t xml:space="preserve">    </w:t>
      </w:r>
      <w:r>
        <w:rPr>
          <w:rFonts w:hint="eastAsia"/>
          <w:b/>
          <w:bCs/>
          <w:snapToGrid w:val="0"/>
          <w:color w:val="000000" w:themeColor="text1"/>
          <w:spacing w:val="8"/>
          <w:sz w:val="24"/>
          <w:szCs w:val="24"/>
          <w:lang w:eastAsia="zh-CN"/>
        </w:rPr>
        <w:t>五</w:t>
      </w:r>
      <w:r>
        <w:rPr>
          <w:b/>
          <w:w w:val="95"/>
          <w:sz w:val="28"/>
          <w:lang w:eastAsia="zh-CN"/>
        </w:rPr>
        <w:t>、参选保证金</w:t>
      </w:r>
    </w:p>
    <w:p>
      <w:pPr>
        <w:pStyle w:val="20"/>
        <w:spacing w:line="360" w:lineRule="auto"/>
        <w:ind w:right="121"/>
        <w:jc w:val="both"/>
        <w:rPr>
          <w:color w:val="000000" w:themeColor="text1"/>
          <w:lang w:eastAsia="zh-CN"/>
        </w:rPr>
      </w:pPr>
      <w:r>
        <w:rPr>
          <w:rFonts w:hint="eastAsia"/>
          <w:lang w:eastAsia="zh-CN"/>
        </w:rPr>
        <w:t xml:space="preserve">    1.参选单位应缴纳参选保证金，保证金</w:t>
      </w:r>
      <w:r>
        <w:rPr>
          <w:rFonts w:hint="eastAsia"/>
          <w:color w:val="000000" w:themeColor="text1"/>
          <w:lang w:eastAsia="zh-CN"/>
        </w:rPr>
        <w:t>金额</w:t>
      </w:r>
      <w:r>
        <w:rPr>
          <w:rFonts w:hint="eastAsia"/>
          <w:color w:val="000000" w:themeColor="text1"/>
          <w:lang w:val="en-US" w:eastAsia="zh-CN"/>
        </w:rPr>
        <w:t>4400</w:t>
      </w:r>
      <w:r>
        <w:rPr>
          <w:rFonts w:hint="eastAsia"/>
          <w:color w:val="000000" w:themeColor="text1"/>
          <w:lang w:eastAsia="zh-CN"/>
        </w:rPr>
        <w:t>元整</w:t>
      </w:r>
      <w:r>
        <w:rPr>
          <w:rFonts w:hint="eastAsia"/>
          <w:lang w:eastAsia="zh-CN"/>
        </w:rPr>
        <w:t>，参选单位应按照要求从参选单位基本</w:t>
      </w:r>
      <w:r>
        <w:rPr>
          <w:rFonts w:hint="eastAsia"/>
          <w:color w:val="000000" w:themeColor="text1"/>
          <w:lang w:eastAsia="zh-CN"/>
        </w:rPr>
        <w:t>账户转入比选单位的账户，比选单位账户信息如下：</w:t>
      </w:r>
    </w:p>
    <w:p>
      <w:pPr>
        <w:pStyle w:val="20"/>
        <w:spacing w:line="360" w:lineRule="auto"/>
        <w:ind w:right="121"/>
        <w:jc w:val="both"/>
        <w:rPr>
          <w:color w:val="000000" w:themeColor="text1"/>
          <w:lang w:eastAsia="zh-CN"/>
        </w:rPr>
      </w:pPr>
      <w:r>
        <w:rPr>
          <w:rFonts w:hint="eastAsia"/>
          <w:color w:val="000000" w:themeColor="text1"/>
          <w:lang w:eastAsia="zh-CN"/>
        </w:rPr>
        <w:t xml:space="preserve">    开户名称：福建福海创石油化工有限公司</w:t>
      </w:r>
    </w:p>
    <w:p>
      <w:pPr>
        <w:pStyle w:val="20"/>
        <w:spacing w:line="360" w:lineRule="auto"/>
        <w:ind w:right="121"/>
        <w:jc w:val="both"/>
        <w:rPr>
          <w:color w:val="000000" w:themeColor="text1"/>
          <w:lang w:eastAsia="zh-CN"/>
        </w:rPr>
      </w:pPr>
      <w:r>
        <w:rPr>
          <w:rFonts w:hint="eastAsia"/>
          <w:color w:val="000000" w:themeColor="text1"/>
          <w:lang w:eastAsia="zh-CN"/>
        </w:rPr>
        <w:t xml:space="preserve">    开户银行：中国银行漳州古雷支行</w:t>
      </w:r>
    </w:p>
    <w:p>
      <w:pPr>
        <w:pStyle w:val="20"/>
        <w:spacing w:line="360" w:lineRule="auto"/>
        <w:ind w:right="121"/>
        <w:jc w:val="both"/>
        <w:rPr>
          <w:color w:val="000000" w:themeColor="text1"/>
          <w:lang w:eastAsia="zh-CN"/>
        </w:rPr>
      </w:pPr>
      <w:r>
        <w:rPr>
          <w:rFonts w:hint="eastAsia"/>
          <w:color w:val="000000" w:themeColor="text1"/>
          <w:lang w:eastAsia="zh-CN"/>
        </w:rPr>
        <w:t xml:space="preserve">    帐  号：</w:t>
      </w:r>
      <w:r>
        <w:rPr>
          <w:color w:val="000000" w:themeColor="text1"/>
          <w:lang w:eastAsia="zh-CN"/>
        </w:rPr>
        <w:t>406574816628</w:t>
      </w:r>
    </w:p>
    <w:p>
      <w:pPr>
        <w:pStyle w:val="20"/>
        <w:spacing w:line="360" w:lineRule="auto"/>
        <w:ind w:right="121"/>
        <w:jc w:val="both"/>
        <w:rPr>
          <w:color w:val="000000" w:themeColor="text1"/>
          <w:lang w:eastAsia="zh-CN"/>
        </w:rPr>
      </w:pPr>
      <w:r>
        <w:rPr>
          <w:rFonts w:hint="eastAsia"/>
          <w:color w:val="000000" w:themeColor="text1"/>
          <w:lang w:eastAsia="zh-CN"/>
        </w:rPr>
        <w:t xml:space="preserve">    注明用途：#2主变油中气体在线监测系统设备更新项目参选</w:t>
      </w:r>
      <w:r>
        <w:rPr>
          <w:color w:val="000000" w:themeColor="text1"/>
          <w:lang w:eastAsia="zh-CN"/>
        </w:rPr>
        <w:t>保证金</w:t>
      </w:r>
    </w:p>
    <w:p>
      <w:pPr>
        <w:pStyle w:val="20"/>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20"/>
        <w:spacing w:line="360" w:lineRule="auto"/>
        <w:ind w:right="121"/>
        <w:jc w:val="both"/>
        <w:rPr>
          <w:rFonts w:hint="default"/>
          <w:lang w:val="en-US"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spacing w:line="360" w:lineRule="auto"/>
        <w:ind w:firstLine="514" w:firstLineChars="200"/>
        <w:rPr>
          <w:sz w:val="24"/>
          <w:szCs w:val="24"/>
          <w:lang w:eastAsia="zh-CN"/>
        </w:rPr>
      </w:pPr>
      <w:r>
        <w:rPr>
          <w:rFonts w:hint="eastAsia"/>
          <w:b/>
          <w:bCs/>
          <w:snapToGrid w:val="0"/>
          <w:color w:val="000000" w:themeColor="text1"/>
          <w:spacing w:val="8"/>
          <w:sz w:val="24"/>
          <w:szCs w:val="24"/>
          <w:lang w:val="en-US" w:eastAsia="zh-CN"/>
        </w:rPr>
        <w:t>六</w:t>
      </w:r>
      <w:r>
        <w:rPr>
          <w:rFonts w:hint="eastAsia"/>
          <w:b/>
          <w:bCs/>
          <w:snapToGrid w:val="0"/>
          <w:color w:val="000000" w:themeColor="text1"/>
          <w:spacing w:val="8"/>
          <w:sz w:val="24"/>
          <w:szCs w:val="24"/>
          <w:lang w:eastAsia="zh-CN"/>
        </w:rPr>
        <w:t>、联系方式</w:t>
      </w:r>
      <w:r>
        <w:rPr>
          <w:rFonts w:hint="eastAsia"/>
          <w:sz w:val="24"/>
          <w:szCs w:val="24"/>
          <w:lang w:eastAsia="zh-CN"/>
        </w:rPr>
        <w:t xml:space="preserve"> </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商务联系人：</w:t>
      </w:r>
      <w:r>
        <w:rPr>
          <w:rFonts w:hint="eastAsia"/>
          <w:color w:val="000000" w:themeColor="text1"/>
          <w:sz w:val="24"/>
          <w:szCs w:val="24"/>
          <w:lang w:val="en-US" w:eastAsia="zh-CN"/>
        </w:rPr>
        <w:t>戴小玉</w:t>
      </w:r>
      <w:r>
        <w:rPr>
          <w:rFonts w:hint="eastAsia"/>
          <w:color w:val="000000" w:themeColor="text1"/>
          <w:sz w:val="24"/>
          <w:szCs w:val="24"/>
          <w:lang w:eastAsia="zh-CN"/>
        </w:rPr>
        <w:t xml:space="preserve"> 电话：</w:t>
      </w:r>
      <w:r>
        <w:rPr>
          <w:rFonts w:hint="eastAsia"/>
          <w:color w:val="000000" w:themeColor="text1"/>
          <w:sz w:val="24"/>
          <w:szCs w:val="24"/>
          <w:lang w:val="en-US" w:eastAsia="zh-CN"/>
        </w:rPr>
        <w:t>15259629857</w:t>
      </w:r>
      <w:r>
        <w:rPr>
          <w:rFonts w:hint="eastAsia"/>
          <w:color w:val="000000" w:themeColor="text1"/>
          <w:sz w:val="24"/>
          <w:szCs w:val="24"/>
          <w:lang w:eastAsia="zh-CN"/>
        </w:rPr>
        <w:t xml:space="preserve"> 邮箱：xydai@fhcpec.com.cn</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 xml:space="preserve">纪检监察室电话：0596-6311774  </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联系地址：漳州市漳浦县杜浔镇杜昌路9号</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邮    编：363216</w:t>
      </w:r>
    </w:p>
    <w:p>
      <w:pPr>
        <w:spacing w:line="360" w:lineRule="auto"/>
        <w:rPr>
          <w:sz w:val="24"/>
          <w:szCs w:val="24"/>
          <w:lang w:eastAsia="zh-CN"/>
        </w:rPr>
      </w:pPr>
    </w:p>
    <w:p>
      <w:pPr>
        <w:spacing w:line="360" w:lineRule="auto"/>
        <w:ind w:firstLine="480" w:firstLineChars="200"/>
        <w:rPr>
          <w:sz w:val="24"/>
          <w:szCs w:val="24"/>
          <w:lang w:eastAsia="zh-CN"/>
        </w:rPr>
      </w:pPr>
      <w:r>
        <w:rPr>
          <w:rFonts w:hint="eastAsia"/>
          <w:sz w:val="24"/>
          <w:szCs w:val="24"/>
          <w:lang w:eastAsia="zh-CN"/>
        </w:rPr>
        <w:t xml:space="preserve">                                           福建福海创石油化工有限公司 </w:t>
      </w:r>
    </w:p>
    <w:p>
      <w:pPr>
        <w:spacing w:line="360" w:lineRule="auto"/>
        <w:ind w:firstLine="480" w:firstLineChars="20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Pr>
          <w:rFonts w:hint="eastAsia"/>
          <w:color w:val="000000" w:themeColor="text1"/>
          <w:sz w:val="24"/>
          <w:szCs w:val="24"/>
          <w:lang w:val="en-US" w:eastAsia="zh-CN"/>
        </w:rPr>
        <w:t>2</w:t>
      </w:r>
      <w:r>
        <w:rPr>
          <w:rFonts w:hint="eastAsia"/>
          <w:color w:val="000000" w:themeColor="text1"/>
          <w:sz w:val="24"/>
          <w:szCs w:val="24"/>
          <w:lang w:eastAsia="zh-CN"/>
        </w:rPr>
        <w:t>年</w:t>
      </w:r>
      <w:r>
        <w:rPr>
          <w:rFonts w:hint="eastAsia"/>
          <w:color w:val="000000" w:themeColor="text1"/>
          <w:sz w:val="24"/>
          <w:szCs w:val="24"/>
          <w:lang w:val="en-US" w:eastAsia="zh-CN"/>
        </w:rPr>
        <w:t>4</w:t>
      </w:r>
      <w:r>
        <w:rPr>
          <w:rFonts w:hint="eastAsia"/>
          <w:color w:val="000000" w:themeColor="text1"/>
          <w:sz w:val="24"/>
          <w:szCs w:val="24"/>
          <w:lang w:eastAsia="zh-CN"/>
        </w:rPr>
        <w:t>月</w:t>
      </w:r>
      <w:r>
        <w:rPr>
          <w:rFonts w:hint="eastAsia"/>
          <w:color w:val="000000" w:themeColor="text1"/>
          <w:sz w:val="24"/>
          <w:szCs w:val="24"/>
          <w:lang w:val="en-US" w:eastAsia="zh-CN"/>
        </w:rPr>
        <w:t>6</w:t>
      </w:r>
      <w:r>
        <w:rPr>
          <w:rFonts w:hint="eastAsia"/>
          <w:color w:val="000000" w:themeColor="text1"/>
          <w:sz w:val="24"/>
          <w:szCs w:val="24"/>
          <w:lang w:eastAsia="zh-CN"/>
        </w:rPr>
        <w:t>日</w:t>
      </w:r>
    </w:p>
    <w:p>
      <w:pPr>
        <w:pStyle w:val="2"/>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color w:val="000000" w:themeColor="text1"/>
          <w:lang w:eastAsia="zh-CN"/>
        </w:rPr>
      </w:pPr>
      <w:r>
        <w:rPr>
          <w:rFonts w:hint="eastAsia"/>
          <w:lang w:eastAsia="zh-CN"/>
        </w:rPr>
        <w:t xml:space="preserve">    1.项目</w:t>
      </w:r>
      <w:r>
        <w:rPr>
          <w:lang w:eastAsia="zh-CN"/>
        </w:rPr>
        <w:t>名称：</w:t>
      </w:r>
      <w:r>
        <w:rPr>
          <w:rFonts w:hint="eastAsia"/>
          <w:color w:val="000000" w:themeColor="text1"/>
          <w:lang w:eastAsia="zh-CN"/>
        </w:rPr>
        <w:t>福建福海创石油化工有限公司电气团队#2主变油中气体在线监测系统设备更新项目</w:t>
      </w:r>
      <w:r>
        <w:rPr>
          <w:color w:val="000000" w:themeColor="text1"/>
          <w:lang w:eastAsia="zh-CN"/>
        </w:rPr>
        <w:t>采购</w:t>
      </w:r>
    </w:p>
    <w:p>
      <w:pPr>
        <w:pStyle w:val="20"/>
        <w:spacing w:line="360" w:lineRule="auto"/>
        <w:ind w:right="121"/>
        <w:jc w:val="both"/>
        <w:rPr>
          <w:color w:val="000000" w:themeColor="text1"/>
          <w:lang w:eastAsia="zh-CN"/>
        </w:rPr>
      </w:pPr>
      <w:r>
        <w:rPr>
          <w:rFonts w:hint="eastAsia"/>
          <w:color w:val="000000" w:themeColor="text1"/>
          <w:lang w:eastAsia="zh-CN"/>
        </w:rPr>
        <w:t xml:space="preserve">    2.项目</w:t>
      </w:r>
      <w:r>
        <w:rPr>
          <w:color w:val="000000" w:themeColor="text1"/>
          <w:lang w:eastAsia="zh-CN"/>
        </w:rPr>
        <w:t>地点：</w:t>
      </w:r>
      <w:r>
        <w:rPr>
          <w:rFonts w:hint="eastAsia"/>
          <w:color w:val="000000" w:themeColor="text1"/>
          <w:lang w:eastAsia="zh-CN"/>
        </w:rPr>
        <w:t>福建福海创石油化工有限公司</w:t>
      </w:r>
    </w:p>
    <w:p>
      <w:pPr>
        <w:pStyle w:val="20"/>
        <w:spacing w:line="360" w:lineRule="auto"/>
        <w:ind w:right="121"/>
        <w:jc w:val="both"/>
        <w:rPr>
          <w:color w:val="000000" w:themeColor="text1"/>
          <w:lang w:eastAsia="zh-CN"/>
        </w:rPr>
      </w:pPr>
      <w:r>
        <w:rPr>
          <w:rFonts w:hint="eastAsia"/>
          <w:color w:val="000000" w:themeColor="text1"/>
          <w:lang w:eastAsia="zh-CN"/>
        </w:rPr>
        <w:t xml:space="preserve">    3.承包方式：固定总价包干</w:t>
      </w:r>
    </w:p>
    <w:p>
      <w:pPr>
        <w:pStyle w:val="20"/>
        <w:spacing w:line="360" w:lineRule="auto"/>
        <w:ind w:right="121"/>
        <w:jc w:val="both"/>
        <w:rPr>
          <w:rFonts w:hint="default"/>
          <w:color w:val="000000" w:themeColor="text1"/>
          <w:lang w:val="en-US" w:eastAsia="zh-CN"/>
        </w:rPr>
      </w:pPr>
      <w:r>
        <w:rPr>
          <w:rFonts w:hint="eastAsia"/>
          <w:color w:val="000000" w:themeColor="text1"/>
          <w:lang w:eastAsia="zh-CN"/>
        </w:rPr>
        <w:t xml:space="preserve">    4.项目工作范围及技术要求：见附件</w:t>
      </w:r>
      <w:r>
        <w:rPr>
          <w:rFonts w:hint="eastAsia"/>
          <w:color w:val="000000" w:themeColor="text1"/>
          <w:lang w:val="en-US" w:eastAsia="zh-CN"/>
        </w:rPr>
        <w:t>发包说明及清单</w:t>
      </w:r>
    </w:p>
    <w:p>
      <w:pPr>
        <w:pStyle w:val="20"/>
        <w:spacing w:line="360" w:lineRule="auto"/>
        <w:ind w:right="121"/>
        <w:jc w:val="both"/>
        <w:rPr>
          <w:lang w:eastAsia="zh-CN"/>
        </w:rPr>
      </w:pPr>
      <w:r>
        <w:rPr>
          <w:rFonts w:hint="eastAsia"/>
          <w:lang w:eastAsia="zh-CN"/>
        </w:rPr>
        <w:t xml:space="preserve">    5.项目联系人</w:t>
      </w:r>
    </w:p>
    <w:p>
      <w:pPr>
        <w:pStyle w:val="20"/>
        <w:spacing w:line="360" w:lineRule="auto"/>
        <w:ind w:right="121"/>
        <w:jc w:val="both"/>
        <w:rPr>
          <w:color w:val="FF0000"/>
          <w:lang w:eastAsia="zh-CN"/>
        </w:rPr>
      </w:pPr>
      <w:r>
        <w:rPr>
          <w:rFonts w:hint="eastAsia"/>
          <w:lang w:eastAsia="zh-CN"/>
        </w:rPr>
        <w:t xml:space="preserve"> </w:t>
      </w:r>
      <w:r>
        <w:rPr>
          <w:rFonts w:hint="eastAsia"/>
          <w:color w:val="FF0000"/>
          <w:lang w:eastAsia="zh-CN"/>
        </w:rPr>
        <w:t xml:space="preserve">   </w:t>
      </w:r>
      <w:r>
        <w:rPr>
          <w:rFonts w:hint="eastAsia"/>
          <w:lang w:eastAsia="zh-CN"/>
        </w:rPr>
        <w:t>技术联系人：</w:t>
      </w:r>
      <w:r>
        <w:rPr>
          <w:rFonts w:hint="eastAsia"/>
          <w:lang w:val="en-US" w:eastAsia="zh-CN"/>
        </w:rPr>
        <w:t>陈重炫</w:t>
      </w:r>
      <w:r>
        <w:rPr>
          <w:rFonts w:hint="eastAsia"/>
          <w:lang w:eastAsia="zh-CN"/>
        </w:rPr>
        <w:t xml:space="preserve"> </w:t>
      </w:r>
      <w:r>
        <w:rPr>
          <w:rFonts w:hint="eastAsia"/>
          <w:lang w:val="en-US" w:eastAsia="zh-CN"/>
        </w:rPr>
        <w:t>0596-6311292,</w:t>
      </w:r>
      <w:r>
        <w:rPr>
          <w:rFonts w:hint="eastAsia"/>
          <w:lang w:eastAsia="zh-CN"/>
        </w:rPr>
        <w:t>chenzx@fhcpec.com.cn</w:t>
      </w:r>
    </w:p>
    <w:p>
      <w:pPr>
        <w:pStyle w:val="20"/>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w:t>
      </w:r>
      <w:r>
        <w:rPr>
          <w:rFonts w:hint="eastAsia"/>
          <w:lang w:val="en-US" w:eastAsia="zh-CN"/>
        </w:rPr>
        <w:t>戴小玉 15259629857</w:t>
      </w:r>
      <w:r>
        <w:rPr>
          <w:rFonts w:hint="eastAsia"/>
          <w:lang w:eastAsia="zh-CN"/>
        </w:rPr>
        <w:t>，xydai@fhcpec.com.cn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firstLineChars="200"/>
        <w:rPr>
          <w:rFonts w:hint="default"/>
          <w:sz w:val="24"/>
          <w:szCs w:val="24"/>
          <w:lang w:val="en-US" w:eastAsia="zh-CN"/>
        </w:rPr>
      </w:pPr>
      <w:r>
        <w:rPr>
          <w:rFonts w:hint="eastAsia"/>
          <w:sz w:val="24"/>
          <w:szCs w:val="24"/>
          <w:lang w:eastAsia="zh-CN"/>
        </w:rPr>
        <w:t>1.参选人必须具备有效的企业法人营业执照，</w:t>
      </w:r>
      <w:r>
        <w:rPr>
          <w:rFonts w:hint="eastAsia"/>
          <w:sz w:val="24"/>
          <w:szCs w:val="24"/>
        </w:rPr>
        <w:t>具有I</w:t>
      </w:r>
      <w:r>
        <w:rPr>
          <w:sz w:val="24"/>
          <w:szCs w:val="24"/>
        </w:rPr>
        <w:t>SO</w:t>
      </w:r>
      <w:r>
        <w:rPr>
          <w:rFonts w:hint="eastAsia"/>
          <w:sz w:val="24"/>
          <w:szCs w:val="24"/>
        </w:rPr>
        <w:t>质量管理体系认证证书</w:t>
      </w:r>
      <w:r>
        <w:rPr>
          <w:rFonts w:hint="eastAsia"/>
          <w:sz w:val="24"/>
          <w:szCs w:val="24"/>
          <w:lang w:val="en-US" w:eastAsia="zh-CN"/>
        </w:rPr>
        <w:t>。</w:t>
      </w:r>
    </w:p>
    <w:p>
      <w:pPr>
        <w:tabs>
          <w:tab w:val="left" w:pos="709"/>
        </w:tabs>
        <w:spacing w:line="360" w:lineRule="auto"/>
        <w:ind w:firstLine="480" w:firstLineChars="200"/>
        <w:rPr>
          <w:color w:val="000000" w:themeColor="text1"/>
          <w:sz w:val="24"/>
          <w:szCs w:val="24"/>
          <w:lang w:eastAsia="zh-CN"/>
        </w:rPr>
      </w:pPr>
      <w:r>
        <w:rPr>
          <w:color w:val="000000" w:themeColor="text1"/>
          <w:sz w:val="24"/>
          <w:szCs w:val="24"/>
          <w:lang w:eastAsia="zh-CN"/>
        </w:rPr>
        <w:t>2</w:t>
      </w:r>
      <w:r>
        <w:rPr>
          <w:rFonts w:hint="eastAsia"/>
          <w:color w:val="000000" w:themeColor="text1"/>
          <w:sz w:val="24"/>
          <w:szCs w:val="24"/>
          <w:lang w:eastAsia="zh-CN"/>
        </w:rPr>
        <w:t>.</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tabs>
          <w:tab w:val="left" w:pos="709"/>
        </w:tabs>
        <w:spacing w:line="360" w:lineRule="auto"/>
        <w:ind w:firstLine="480" w:firstLineChars="200"/>
        <w:rPr>
          <w:color w:val="000000" w:themeColor="text1"/>
          <w:sz w:val="24"/>
          <w:szCs w:val="24"/>
          <w:lang w:eastAsia="zh-CN"/>
        </w:rPr>
      </w:pPr>
      <w:r>
        <w:rPr>
          <w:color w:val="000000" w:themeColor="text1"/>
          <w:sz w:val="24"/>
          <w:szCs w:val="24"/>
          <w:lang w:eastAsia="zh-CN"/>
        </w:rPr>
        <w:t>3.与</w:t>
      </w:r>
      <w:r>
        <w:rPr>
          <w:rFonts w:hint="eastAsia"/>
          <w:color w:val="000000" w:themeColor="text1"/>
          <w:sz w:val="24"/>
          <w:szCs w:val="24"/>
          <w:lang w:eastAsia="zh-CN"/>
        </w:rPr>
        <w:t>比选人</w:t>
      </w:r>
      <w:r>
        <w:rPr>
          <w:color w:val="000000" w:themeColor="text1"/>
          <w:sz w:val="24"/>
          <w:szCs w:val="24"/>
          <w:lang w:eastAsia="zh-CN"/>
        </w:rPr>
        <w:t>无诉讼纠纷。</w:t>
      </w:r>
    </w:p>
    <w:p>
      <w:pPr>
        <w:tabs>
          <w:tab w:val="left" w:pos="709"/>
        </w:tabs>
        <w:spacing w:line="360" w:lineRule="auto"/>
        <w:ind w:firstLine="480" w:firstLineChars="200"/>
        <w:rPr>
          <w:rFonts w:hint="eastAsia"/>
          <w:sz w:val="24"/>
          <w:szCs w:val="24"/>
          <w:lang w:eastAsia="zh-CN"/>
        </w:rPr>
      </w:pPr>
      <w:r>
        <w:rPr>
          <w:rFonts w:hint="eastAsia"/>
          <w:color w:val="000000" w:themeColor="text1"/>
          <w:sz w:val="24"/>
          <w:szCs w:val="24"/>
          <w:lang w:val="en-US" w:eastAsia="zh-CN"/>
        </w:rPr>
        <w:t>4.参选人具有提供售后服务支持能力及承诺</w:t>
      </w:r>
      <w:r>
        <w:rPr>
          <w:rFonts w:hint="eastAsia"/>
          <w:color w:val="000000" w:themeColor="text1"/>
          <w:sz w:val="24"/>
          <w:szCs w:val="24"/>
          <w:lang w:eastAsia="zh-CN"/>
        </w:rPr>
        <w:t>。</w:t>
      </w:r>
    </w:p>
    <w:p>
      <w:pPr>
        <w:pStyle w:val="20"/>
        <w:spacing w:line="360" w:lineRule="auto"/>
        <w:ind w:right="121"/>
        <w:jc w:val="both"/>
        <w:rPr>
          <w:b/>
          <w:w w:val="95"/>
          <w:sz w:val="28"/>
          <w:lang w:eastAsia="zh-CN"/>
        </w:rPr>
      </w:pPr>
      <w:r>
        <w:rPr>
          <w:rFonts w:hint="eastAsia"/>
          <w:color w:val="000000" w:themeColor="text1"/>
          <w:sz w:val="24"/>
          <w:szCs w:val="24"/>
          <w:lang w:val="en-US" w:eastAsia="zh-CN"/>
        </w:rPr>
        <w:t xml:space="preserve">    </w:t>
      </w:r>
      <w:r>
        <w:rPr>
          <w:b/>
          <w:w w:val="95"/>
          <w:sz w:val="28"/>
          <w:lang w:eastAsia="zh-CN"/>
        </w:rPr>
        <w:t>七、参选保证金</w:t>
      </w:r>
    </w:p>
    <w:p>
      <w:pPr>
        <w:pStyle w:val="20"/>
        <w:spacing w:line="360" w:lineRule="auto"/>
        <w:ind w:right="121"/>
        <w:jc w:val="both"/>
        <w:rPr>
          <w:color w:val="000000" w:themeColor="text1"/>
          <w:lang w:eastAsia="zh-CN"/>
        </w:rPr>
      </w:pPr>
      <w:r>
        <w:rPr>
          <w:rFonts w:hint="eastAsia"/>
          <w:lang w:eastAsia="zh-CN"/>
        </w:rPr>
        <w:t xml:space="preserve">    1.参选单位应缴纳参选保证金，保证金</w:t>
      </w:r>
      <w:r>
        <w:rPr>
          <w:rFonts w:hint="eastAsia"/>
          <w:color w:val="000000" w:themeColor="text1"/>
          <w:lang w:eastAsia="zh-CN"/>
        </w:rPr>
        <w:t>金额</w:t>
      </w:r>
      <w:r>
        <w:rPr>
          <w:rFonts w:hint="eastAsia"/>
          <w:color w:val="000000" w:themeColor="text1"/>
          <w:lang w:val="en-US" w:eastAsia="zh-CN"/>
        </w:rPr>
        <w:t>4400</w:t>
      </w:r>
      <w:r>
        <w:rPr>
          <w:rFonts w:hint="eastAsia"/>
          <w:color w:val="000000" w:themeColor="text1"/>
          <w:lang w:eastAsia="zh-CN"/>
        </w:rPr>
        <w:t>元整</w:t>
      </w:r>
      <w:r>
        <w:rPr>
          <w:rFonts w:hint="eastAsia"/>
          <w:lang w:eastAsia="zh-CN"/>
        </w:rPr>
        <w:t>，参选单位应按照要求从参选单位基本</w:t>
      </w:r>
      <w:r>
        <w:rPr>
          <w:rFonts w:hint="eastAsia"/>
          <w:color w:val="000000" w:themeColor="text1"/>
          <w:lang w:eastAsia="zh-CN"/>
        </w:rPr>
        <w:t>账户转入比选单位的账户，比选单位账户信息如下：</w:t>
      </w:r>
    </w:p>
    <w:p>
      <w:pPr>
        <w:pStyle w:val="20"/>
        <w:spacing w:line="360" w:lineRule="auto"/>
        <w:ind w:right="121"/>
        <w:jc w:val="both"/>
        <w:rPr>
          <w:color w:val="000000" w:themeColor="text1"/>
          <w:lang w:eastAsia="zh-CN"/>
        </w:rPr>
      </w:pPr>
      <w:r>
        <w:rPr>
          <w:rFonts w:hint="eastAsia"/>
          <w:color w:val="000000" w:themeColor="text1"/>
          <w:lang w:eastAsia="zh-CN"/>
        </w:rPr>
        <w:t xml:space="preserve">    开户名称：福建福海创石油化工有限公司</w:t>
      </w:r>
    </w:p>
    <w:p>
      <w:pPr>
        <w:pStyle w:val="20"/>
        <w:spacing w:line="360" w:lineRule="auto"/>
        <w:ind w:right="121"/>
        <w:jc w:val="both"/>
        <w:rPr>
          <w:color w:val="000000" w:themeColor="text1"/>
          <w:lang w:eastAsia="zh-CN"/>
        </w:rPr>
      </w:pPr>
      <w:r>
        <w:rPr>
          <w:rFonts w:hint="eastAsia"/>
          <w:color w:val="000000" w:themeColor="text1"/>
          <w:lang w:eastAsia="zh-CN"/>
        </w:rPr>
        <w:t xml:space="preserve">    开户银行：中国银行漳州古雷支行</w:t>
      </w:r>
    </w:p>
    <w:p>
      <w:pPr>
        <w:pStyle w:val="20"/>
        <w:spacing w:line="360" w:lineRule="auto"/>
        <w:ind w:right="121"/>
        <w:jc w:val="both"/>
        <w:rPr>
          <w:color w:val="000000" w:themeColor="text1"/>
          <w:lang w:eastAsia="zh-CN"/>
        </w:rPr>
      </w:pPr>
      <w:r>
        <w:rPr>
          <w:rFonts w:hint="eastAsia"/>
          <w:color w:val="000000" w:themeColor="text1"/>
          <w:lang w:eastAsia="zh-CN"/>
        </w:rPr>
        <w:t xml:space="preserve">    帐  号：</w:t>
      </w:r>
      <w:r>
        <w:rPr>
          <w:color w:val="000000" w:themeColor="text1"/>
          <w:lang w:eastAsia="zh-CN"/>
        </w:rPr>
        <w:t>406574816628</w:t>
      </w:r>
    </w:p>
    <w:p>
      <w:pPr>
        <w:pStyle w:val="20"/>
        <w:spacing w:line="360" w:lineRule="auto"/>
        <w:ind w:right="121"/>
        <w:jc w:val="both"/>
        <w:rPr>
          <w:color w:val="000000" w:themeColor="text1"/>
          <w:lang w:eastAsia="zh-CN"/>
        </w:rPr>
      </w:pPr>
      <w:r>
        <w:rPr>
          <w:rFonts w:hint="eastAsia"/>
          <w:color w:val="000000" w:themeColor="text1"/>
          <w:lang w:eastAsia="zh-CN"/>
        </w:rPr>
        <w:t xml:space="preserve">    注明用途：#2主变油中气体在线监测系统设备更新项目参选</w:t>
      </w:r>
      <w:r>
        <w:rPr>
          <w:color w:val="000000" w:themeColor="text1"/>
          <w:lang w:eastAsia="zh-CN"/>
        </w:rPr>
        <w:t>保证金</w:t>
      </w:r>
    </w:p>
    <w:p>
      <w:pPr>
        <w:pStyle w:val="20"/>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20"/>
        <w:spacing w:line="360" w:lineRule="auto"/>
        <w:ind w:right="121"/>
        <w:jc w:val="both"/>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20"/>
        <w:spacing w:line="360" w:lineRule="auto"/>
        <w:ind w:right="121"/>
        <w:jc w:val="both"/>
        <w:rPr>
          <w:lang w:eastAsia="zh-CN"/>
        </w:rPr>
      </w:pPr>
      <w:r>
        <w:rPr>
          <w:rFonts w:hint="eastAsia"/>
          <w:lang w:eastAsia="zh-CN"/>
        </w:rPr>
        <w:t xml:space="preserve">    2.对于未能按要求提交保证金的参选文件，比选单位可以视为不符合上面比选要求而予以拒绝；</w:t>
      </w:r>
    </w:p>
    <w:p>
      <w:pPr>
        <w:pStyle w:val="20"/>
        <w:spacing w:line="360" w:lineRule="auto"/>
        <w:ind w:right="121"/>
        <w:jc w:val="both"/>
        <w:rPr>
          <w:lang w:eastAsia="zh-CN"/>
        </w:rPr>
      </w:pPr>
      <w:r>
        <w:rPr>
          <w:rFonts w:hint="eastAsia"/>
          <w:lang w:eastAsia="zh-CN"/>
        </w:rPr>
        <w:t xml:space="preserve">    3.比选结束退还未中选者的比选保证金（无息），最迟不超过规定的比选有效期满后的20天；</w:t>
      </w:r>
    </w:p>
    <w:p>
      <w:pPr>
        <w:pStyle w:val="20"/>
        <w:spacing w:line="360" w:lineRule="auto"/>
        <w:ind w:right="121"/>
        <w:jc w:val="both"/>
        <w:rPr>
          <w:color w:val="000000" w:themeColor="text1"/>
          <w:lang w:eastAsia="zh-CN"/>
        </w:rPr>
      </w:pPr>
      <w:r>
        <w:rPr>
          <w:rFonts w:hint="eastAsia"/>
          <w:lang w:eastAsia="zh-CN"/>
        </w:rPr>
        <w:t xml:space="preserve">    </w:t>
      </w:r>
      <w:r>
        <w:rPr>
          <w:rFonts w:hint="eastAsia"/>
          <w:b/>
          <w:lang w:eastAsia="zh-CN"/>
        </w:rPr>
        <w:t>4.中选者的参选保证金将直接转为履约保证金；</w:t>
      </w:r>
    </w:p>
    <w:p>
      <w:pPr>
        <w:pStyle w:val="20"/>
        <w:spacing w:line="360" w:lineRule="auto"/>
        <w:ind w:right="121"/>
        <w:jc w:val="both"/>
        <w:rPr>
          <w:lang w:eastAsia="zh-CN"/>
        </w:rPr>
      </w:pPr>
      <w:r>
        <w:rPr>
          <w:rFonts w:hint="eastAsia"/>
          <w:lang w:eastAsia="zh-CN"/>
        </w:rPr>
        <w:t xml:space="preserve">    5.如有下列情况发生，将被没收参选保证金：</w:t>
      </w:r>
    </w:p>
    <w:p>
      <w:pPr>
        <w:pStyle w:val="20"/>
        <w:spacing w:line="360" w:lineRule="auto"/>
        <w:ind w:right="121"/>
        <w:jc w:val="both"/>
        <w:rPr>
          <w:lang w:eastAsia="zh-CN"/>
        </w:rPr>
      </w:pPr>
      <w:r>
        <w:rPr>
          <w:rFonts w:hint="eastAsia"/>
          <w:lang w:eastAsia="zh-CN"/>
        </w:rPr>
        <w:t xml:space="preserve">    （1）参选单位在参选有效期内撤回参选文件；</w:t>
      </w:r>
    </w:p>
    <w:p>
      <w:pPr>
        <w:pStyle w:val="20"/>
        <w:spacing w:line="360" w:lineRule="auto"/>
        <w:ind w:right="121"/>
        <w:jc w:val="both"/>
        <w:rPr>
          <w:rFonts w:hint="default"/>
          <w:lang w:val="en-US" w:eastAsia="zh-CN"/>
        </w:rPr>
      </w:pPr>
      <w:r>
        <w:rPr>
          <w:rFonts w:hint="eastAsia"/>
          <w:lang w:eastAsia="zh-CN"/>
        </w:rPr>
        <w:t xml:space="preserve">    （2）参选单位未能按接到中标通知书后规定的时间内签定合同。</w:t>
      </w:r>
    </w:p>
    <w:p>
      <w:pPr>
        <w:spacing w:before="15" w:line="360" w:lineRule="auto"/>
        <w:ind w:firstLine="534" w:firstLineChars="200"/>
        <w:rPr>
          <w:b/>
          <w:w w:val="95"/>
          <w:sz w:val="28"/>
          <w:lang w:eastAsia="zh-CN"/>
        </w:rPr>
      </w:pPr>
      <w:r>
        <w:rPr>
          <w:rFonts w:hint="eastAsia"/>
          <w:b/>
          <w:w w:val="95"/>
          <w:sz w:val="28"/>
          <w:lang w:val="en-US" w:eastAsia="zh-CN"/>
        </w:rPr>
        <w:t>八</w:t>
      </w:r>
      <w:r>
        <w:rPr>
          <w:b/>
          <w:w w:val="95"/>
          <w:sz w:val="28"/>
          <w:lang w:eastAsia="zh-CN"/>
        </w:rPr>
        <w:t>、参选文件的递交</w:t>
      </w:r>
    </w:p>
    <w:p>
      <w:pPr>
        <w:pStyle w:val="4"/>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b w:val="0"/>
          <w:color w:val="000000" w:themeColor="text1"/>
          <w:lang w:eastAsia="zh-CN"/>
        </w:rPr>
        <w:t>根据技术交流情况技术合格单位后续统一通知报价</w:t>
      </w:r>
    </w:p>
    <w:p>
      <w:pPr>
        <w:pStyle w:val="4"/>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漳州市漳浦县杜浔镇杜昌路9号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Pr>
          <w:rFonts w:hint="eastAsia"/>
          <w:b w:val="0"/>
          <w:color w:val="000000" w:themeColor="text1"/>
          <w:lang w:eastAsia="zh-CN"/>
        </w:rPr>
        <w:t xml:space="preserve">戴小玉 </w:t>
      </w:r>
      <w:r>
        <w:rPr>
          <w:b w:val="0"/>
          <w:color w:val="000000" w:themeColor="text1"/>
          <w:lang w:eastAsia="zh-CN"/>
        </w:rPr>
        <w:t>联系电话</w:t>
      </w:r>
      <w:r>
        <w:rPr>
          <w:b w:val="0"/>
          <w:color w:val="000000" w:themeColor="text1"/>
          <w:spacing w:val="-4"/>
          <w:lang w:eastAsia="zh-CN"/>
        </w:rPr>
        <w:t>：</w:t>
      </w:r>
      <w:r>
        <w:rPr>
          <w:rFonts w:hint="eastAsia"/>
          <w:b w:val="0"/>
          <w:color w:val="000000" w:themeColor="text1"/>
          <w:spacing w:val="-4"/>
          <w:lang w:eastAsia="zh-CN"/>
        </w:rPr>
        <w:t>15259629857。</w:t>
      </w:r>
    </w:p>
    <w:p>
      <w:pPr>
        <w:pStyle w:val="4"/>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sectPr>
          <w:pgSz w:w="11910" w:h="16840"/>
          <w:pgMar w:top="1420" w:right="114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0"/>
        <w:spacing w:line="360" w:lineRule="auto"/>
        <w:ind w:right="121" w:firstLine="480" w:firstLineChars="200"/>
        <w:jc w:val="both"/>
        <w:rPr>
          <w:rFonts w:hint="eastAsia"/>
          <w:lang w:val="en-US" w:eastAsia="zh-CN"/>
        </w:rPr>
      </w:pPr>
      <w:r>
        <w:rPr>
          <w:rFonts w:hint="eastAsia"/>
          <w:lang w:val="en-US" w:eastAsia="zh-CN"/>
        </w:rPr>
        <w:t>技术报价文件，见附件参选书格式，可不胶装。</w:t>
      </w:r>
    </w:p>
    <w:p>
      <w:pPr>
        <w:pStyle w:val="20"/>
        <w:spacing w:line="360" w:lineRule="auto"/>
        <w:ind w:right="121" w:firstLine="480" w:firstLineChars="200"/>
        <w:jc w:val="both"/>
        <w:rPr>
          <w:lang w:eastAsia="zh-CN"/>
        </w:rPr>
      </w:pPr>
      <w:r>
        <w:rPr>
          <w:rFonts w:hint="eastAsia"/>
          <w:lang w:eastAsia="zh-CN"/>
        </w:rPr>
        <w:t>商务报价文件，见附件商务报价函格式, 可不胶装。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22</w:t>
      </w:r>
      <w:r>
        <w:rPr>
          <w:rFonts w:hint="eastAsia"/>
          <w:b/>
          <w:color w:val="FF0000"/>
          <w:lang w:eastAsia="zh-CN"/>
        </w:rPr>
        <w:t>万元整（含税包干总价）</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如参选人对控制价存疑请于报价截止前发邮件至xydai@fhcpec.com.cn</w:t>
      </w:r>
      <w:r>
        <w:rPr>
          <w:rFonts w:hint="eastAsia"/>
          <w:lang w:eastAsia="zh-CN"/>
        </w:rPr>
        <w:fldChar w:fldCharType="end"/>
      </w:r>
      <w:r>
        <w:rPr>
          <w:rFonts w:hint="eastAsia"/>
          <w:lang w:eastAsia="zh-CN"/>
        </w:rPr>
        <w:t>。</w:t>
      </w:r>
    </w:p>
    <w:p>
      <w:pPr>
        <w:spacing w:before="15" w:line="360" w:lineRule="auto"/>
        <w:ind w:firstLine="480" w:firstLineChars="200"/>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采用综合评选的方式，从商务和技术两部分进行综合评价。商务分与技术分的比例为</w:t>
      </w:r>
      <w:r>
        <w:rPr>
          <w:rFonts w:hint="eastAsia" w:cs="宋体"/>
          <w:i w:val="0"/>
          <w:iCs w:val="0"/>
          <w:caps w:val="0"/>
          <w:color w:val="000000"/>
          <w:spacing w:val="0"/>
          <w:sz w:val="24"/>
          <w:szCs w:val="24"/>
          <w:shd w:val="clear" w:fill="FFFFFF"/>
          <w:lang w:val="en-US" w:eastAsia="zh-CN"/>
        </w:rPr>
        <w:t>80</w:t>
      </w:r>
      <w:r>
        <w:rPr>
          <w:rFonts w:hint="eastAsia" w:ascii="宋体" w:hAnsi="宋体" w:eastAsia="宋体" w:cs="宋体"/>
          <w:i w:val="0"/>
          <w:iCs w:val="0"/>
          <w:caps w:val="0"/>
          <w:color w:val="000000"/>
          <w:spacing w:val="0"/>
          <w:sz w:val="24"/>
          <w:szCs w:val="24"/>
          <w:shd w:val="clear" w:fill="FFFFFF"/>
        </w:rPr>
        <w:t>：</w:t>
      </w:r>
      <w:r>
        <w:rPr>
          <w:rFonts w:hint="eastAsia" w:cs="宋体"/>
          <w:i w:val="0"/>
          <w:iCs w:val="0"/>
          <w:caps w:val="0"/>
          <w:color w:val="000000"/>
          <w:spacing w:val="0"/>
          <w:sz w:val="24"/>
          <w:szCs w:val="24"/>
          <w:shd w:val="clear" w:fill="FFFFFF"/>
          <w:lang w:val="en-US" w:eastAsia="zh-CN"/>
        </w:rPr>
        <w:t>20</w:t>
      </w:r>
      <w:r>
        <w:rPr>
          <w:rFonts w:hint="eastAsia" w:ascii="宋体" w:hAnsi="宋体" w:eastAsia="宋体" w:cs="宋体"/>
          <w:i w:val="0"/>
          <w:iCs w:val="0"/>
          <w:caps w:val="0"/>
          <w:color w:val="000000"/>
          <w:spacing w:val="0"/>
          <w:sz w:val="24"/>
          <w:szCs w:val="24"/>
          <w:shd w:val="clear" w:fill="FFFFFF"/>
        </w:rPr>
        <w:t>。综合得分最高者作为第一中选人。</w:t>
      </w:r>
    </w:p>
    <w:tbl>
      <w:tblPr>
        <w:tblStyle w:val="47"/>
        <w:tblW w:w="9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456"/>
        <w:gridCol w:w="851"/>
        <w:gridCol w:w="6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4" w:type="dxa"/>
            <w:shd w:val="clear" w:color="auto" w:fill="auto"/>
            <w:noWrap w:val="0"/>
            <w:vAlign w:val="center"/>
          </w:tcPr>
          <w:p>
            <w:pPr>
              <w:widowControl/>
              <w:spacing w:line="240" w:lineRule="auto"/>
              <w:ind w:firstLine="0"/>
              <w:jc w:val="center"/>
              <w:rPr>
                <w:rFonts w:ascii="宋体" w:hAnsi="宋体" w:cs="宋体"/>
                <w:sz w:val="21"/>
              </w:rPr>
            </w:pPr>
            <w:r>
              <w:rPr>
                <w:rFonts w:hint="eastAsia" w:ascii="宋体" w:hAnsi="宋体" w:cs="宋体"/>
                <w:sz w:val="21"/>
              </w:rPr>
              <w:t>序号</w:t>
            </w:r>
          </w:p>
        </w:tc>
        <w:tc>
          <w:tcPr>
            <w:tcW w:w="1456" w:type="dxa"/>
            <w:shd w:val="clear" w:color="auto" w:fill="auto"/>
            <w:noWrap w:val="0"/>
            <w:vAlign w:val="center"/>
          </w:tcPr>
          <w:p>
            <w:pPr>
              <w:widowControl/>
              <w:spacing w:line="240" w:lineRule="auto"/>
              <w:ind w:firstLine="0"/>
              <w:jc w:val="center"/>
              <w:rPr>
                <w:rFonts w:ascii="宋体" w:hAnsi="宋体" w:cs="宋体"/>
                <w:sz w:val="21"/>
              </w:rPr>
            </w:pPr>
            <w:r>
              <w:rPr>
                <w:rFonts w:hint="eastAsia" w:ascii="宋体" w:hAnsi="宋体" w:cs="宋体"/>
                <w:sz w:val="21"/>
              </w:rPr>
              <w:t>评议内容</w:t>
            </w:r>
          </w:p>
        </w:tc>
        <w:tc>
          <w:tcPr>
            <w:tcW w:w="851" w:type="dxa"/>
            <w:shd w:val="clear" w:color="auto" w:fill="auto"/>
            <w:noWrap/>
            <w:vAlign w:val="center"/>
          </w:tcPr>
          <w:p>
            <w:pPr>
              <w:widowControl/>
              <w:spacing w:line="240" w:lineRule="auto"/>
              <w:ind w:firstLine="0"/>
              <w:jc w:val="center"/>
              <w:rPr>
                <w:rFonts w:ascii="宋体" w:hAnsi="宋体" w:cs="宋体"/>
                <w:sz w:val="21"/>
              </w:rPr>
            </w:pPr>
            <w:r>
              <w:rPr>
                <w:rFonts w:hint="eastAsia" w:ascii="宋体" w:hAnsi="宋体" w:cs="宋体"/>
                <w:sz w:val="21"/>
              </w:rPr>
              <w:t>分值</w:t>
            </w:r>
          </w:p>
        </w:tc>
        <w:tc>
          <w:tcPr>
            <w:tcW w:w="6897" w:type="dxa"/>
            <w:shd w:val="clear" w:color="auto" w:fill="auto"/>
            <w:noWrap w:val="0"/>
            <w:vAlign w:val="center"/>
          </w:tcPr>
          <w:p>
            <w:pPr>
              <w:widowControl/>
              <w:spacing w:line="240" w:lineRule="auto"/>
              <w:ind w:firstLine="0"/>
              <w:jc w:val="center"/>
              <w:rPr>
                <w:rFonts w:ascii="宋体" w:hAnsi="宋体" w:cs="宋体"/>
                <w:sz w:val="21"/>
              </w:rPr>
            </w:pPr>
            <w:r>
              <w:rPr>
                <w:rFonts w:hint="eastAsia" w:ascii="宋体" w:hAnsi="宋体" w:cs="宋体"/>
                <w:sz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04" w:type="dxa"/>
            <w:shd w:val="clear" w:color="auto" w:fill="auto"/>
            <w:noWrap w:val="0"/>
            <w:vAlign w:val="center"/>
          </w:tcPr>
          <w:p>
            <w:pPr>
              <w:widowControl/>
              <w:spacing w:line="240" w:lineRule="auto"/>
              <w:ind w:firstLine="0"/>
              <w:jc w:val="center"/>
              <w:rPr>
                <w:rFonts w:ascii="宋体" w:hAnsi="宋体" w:cs="宋体"/>
                <w:sz w:val="21"/>
              </w:rPr>
            </w:pPr>
            <w:r>
              <w:rPr>
                <w:rFonts w:hint="eastAsia" w:ascii="宋体" w:hAnsi="宋体" w:cs="宋体"/>
                <w:sz w:val="21"/>
              </w:rPr>
              <w:t>一</w:t>
            </w:r>
          </w:p>
        </w:tc>
        <w:tc>
          <w:tcPr>
            <w:tcW w:w="9204" w:type="dxa"/>
            <w:gridSpan w:val="3"/>
            <w:shd w:val="clear" w:color="auto" w:fill="auto"/>
            <w:noWrap w:val="0"/>
            <w:vAlign w:val="center"/>
          </w:tcPr>
          <w:p>
            <w:pPr>
              <w:widowControl/>
              <w:spacing w:line="240" w:lineRule="auto"/>
              <w:ind w:firstLine="0"/>
              <w:rPr>
                <w:rFonts w:ascii="宋体" w:hAnsi="宋体" w:cs="宋体"/>
                <w:b/>
                <w:sz w:val="21"/>
              </w:rPr>
            </w:pPr>
            <w:r>
              <w:rPr>
                <w:rFonts w:hint="eastAsia" w:ascii="宋体" w:hAnsi="宋体" w:cs="宋体"/>
                <w:b/>
                <w:sz w:val="21"/>
              </w:rPr>
              <w:t>技术标（满分</w:t>
            </w:r>
            <w:r>
              <w:rPr>
                <w:rFonts w:ascii="宋体" w:hAnsi="宋体" w:cs="宋体"/>
                <w:b/>
                <w:sz w:val="21"/>
              </w:rPr>
              <w:t>20</w:t>
            </w:r>
            <w:r>
              <w:rPr>
                <w:rFonts w:hint="eastAsia" w:ascii="宋体" w:hAnsi="宋体" w:cs="宋体"/>
                <w:b/>
                <w:sz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dxa"/>
            <w:shd w:val="clear" w:color="auto" w:fill="auto"/>
            <w:noWrap w:val="0"/>
            <w:vAlign w:val="center"/>
          </w:tcPr>
          <w:p>
            <w:pPr>
              <w:widowControl/>
              <w:spacing w:line="240" w:lineRule="auto"/>
              <w:ind w:firstLine="0"/>
              <w:jc w:val="center"/>
              <w:rPr>
                <w:rFonts w:ascii="宋体" w:hAnsi="宋体" w:cs="宋体"/>
                <w:sz w:val="24"/>
                <w:szCs w:val="24"/>
              </w:rPr>
            </w:pPr>
            <w:r>
              <w:rPr>
                <w:rFonts w:hint="eastAsia" w:ascii="宋体" w:hAnsi="宋体" w:cs="宋体"/>
                <w:sz w:val="24"/>
                <w:szCs w:val="24"/>
              </w:rPr>
              <w:t>1</w:t>
            </w:r>
          </w:p>
        </w:tc>
        <w:tc>
          <w:tcPr>
            <w:tcW w:w="1456" w:type="dxa"/>
            <w:shd w:val="clear" w:color="auto" w:fill="auto"/>
            <w:noWrap w:val="0"/>
            <w:vAlign w:val="center"/>
          </w:tcPr>
          <w:p>
            <w:pPr>
              <w:widowControl/>
              <w:spacing w:line="240" w:lineRule="auto"/>
              <w:ind w:firstLine="0"/>
              <w:jc w:val="center"/>
              <w:rPr>
                <w:rFonts w:ascii="宋体" w:hAnsi="宋体" w:cs="宋体"/>
                <w:sz w:val="24"/>
                <w:szCs w:val="24"/>
              </w:rPr>
            </w:pPr>
            <w:r>
              <w:rPr>
                <w:rFonts w:hint="eastAsia" w:ascii="宋体" w:hAnsi="宋体" w:cs="宋体"/>
                <w:sz w:val="24"/>
                <w:szCs w:val="24"/>
              </w:rPr>
              <w:t>注册资金</w:t>
            </w:r>
          </w:p>
        </w:tc>
        <w:tc>
          <w:tcPr>
            <w:tcW w:w="851" w:type="dxa"/>
            <w:shd w:val="clear" w:color="auto" w:fill="auto"/>
            <w:noWrap/>
            <w:vAlign w:val="center"/>
          </w:tcPr>
          <w:p>
            <w:pPr>
              <w:widowControl/>
              <w:spacing w:line="240" w:lineRule="auto"/>
              <w:ind w:firstLine="0"/>
              <w:jc w:val="center"/>
              <w:rPr>
                <w:rFonts w:ascii="宋体" w:hAnsi="宋体" w:cs="宋体"/>
                <w:sz w:val="24"/>
                <w:szCs w:val="24"/>
              </w:rPr>
            </w:pPr>
            <w:r>
              <w:rPr>
                <w:rFonts w:hint="eastAsia" w:ascii="宋体" w:hAnsi="宋体" w:cs="宋体"/>
                <w:sz w:val="24"/>
                <w:szCs w:val="24"/>
              </w:rPr>
              <w:t>2</w:t>
            </w:r>
          </w:p>
        </w:tc>
        <w:tc>
          <w:tcPr>
            <w:tcW w:w="6897" w:type="dxa"/>
            <w:shd w:val="clear" w:color="auto" w:fill="auto"/>
            <w:noWrap w:val="0"/>
            <w:vAlign w:val="center"/>
          </w:tcPr>
          <w:p>
            <w:pPr>
              <w:widowControl/>
              <w:spacing w:line="240" w:lineRule="auto"/>
              <w:ind w:firstLine="0"/>
              <w:rPr>
                <w:rFonts w:ascii="宋体" w:hAnsi="宋体" w:cs="宋体"/>
                <w:sz w:val="24"/>
                <w:szCs w:val="24"/>
              </w:rPr>
            </w:pPr>
            <w:r>
              <w:rPr>
                <w:rFonts w:hint="eastAsia" w:ascii="宋体" w:hAnsi="宋体" w:cs="宋体"/>
                <w:sz w:val="24"/>
                <w:szCs w:val="24"/>
              </w:rPr>
              <w:t>1）注册资金≥2000万元（2分）；</w:t>
            </w:r>
          </w:p>
          <w:p>
            <w:pPr>
              <w:widowControl/>
              <w:spacing w:line="240" w:lineRule="auto"/>
              <w:ind w:firstLine="0"/>
              <w:rPr>
                <w:rFonts w:ascii="宋体" w:hAnsi="宋体" w:cs="宋体"/>
                <w:sz w:val="24"/>
                <w:szCs w:val="24"/>
              </w:rPr>
            </w:pPr>
            <w:r>
              <w:rPr>
                <w:rFonts w:hint="eastAsia" w:ascii="宋体" w:hAnsi="宋体" w:cs="宋体"/>
                <w:sz w:val="24"/>
                <w:szCs w:val="24"/>
              </w:rPr>
              <w:t>2）注册资金＜200</w:t>
            </w:r>
            <w:r>
              <w:rPr>
                <w:rFonts w:ascii="宋体" w:hAnsi="宋体" w:cs="宋体"/>
                <w:sz w:val="24"/>
                <w:szCs w:val="24"/>
              </w:rPr>
              <w:t>0</w:t>
            </w:r>
            <w:r>
              <w:rPr>
                <w:rFonts w:hint="eastAsia" w:ascii="宋体" w:hAnsi="宋体" w:cs="宋体"/>
                <w:sz w:val="24"/>
                <w:szCs w:val="24"/>
              </w:rPr>
              <w:t>万元（1分）。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dxa"/>
            <w:shd w:val="clear" w:color="auto" w:fill="auto"/>
            <w:noWrap w:val="0"/>
            <w:vAlign w:val="center"/>
          </w:tcPr>
          <w:p>
            <w:pPr>
              <w:widowControl/>
              <w:spacing w:line="240" w:lineRule="auto"/>
              <w:ind w:firstLine="0"/>
              <w:jc w:val="center"/>
              <w:rPr>
                <w:rFonts w:hint="eastAsia" w:ascii="宋体" w:hAnsi="宋体" w:cs="宋体"/>
                <w:sz w:val="24"/>
                <w:szCs w:val="24"/>
              </w:rPr>
            </w:pPr>
            <w:r>
              <w:rPr>
                <w:rFonts w:hint="eastAsia" w:ascii="宋体" w:hAnsi="宋体" w:cs="宋体"/>
                <w:sz w:val="24"/>
                <w:szCs w:val="24"/>
              </w:rPr>
              <w:t>2</w:t>
            </w:r>
          </w:p>
        </w:tc>
        <w:tc>
          <w:tcPr>
            <w:tcW w:w="1456" w:type="dxa"/>
            <w:shd w:val="clear" w:color="auto" w:fill="auto"/>
            <w:noWrap w:val="0"/>
            <w:vAlign w:val="center"/>
          </w:tcPr>
          <w:p>
            <w:pPr>
              <w:widowControl/>
              <w:spacing w:line="240" w:lineRule="auto"/>
              <w:ind w:firstLine="0"/>
              <w:jc w:val="center"/>
              <w:rPr>
                <w:rFonts w:hint="eastAsia" w:ascii="宋体" w:hAnsi="宋体" w:cs="宋体"/>
                <w:sz w:val="24"/>
                <w:szCs w:val="24"/>
              </w:rPr>
            </w:pPr>
            <w:r>
              <w:rPr>
                <w:rFonts w:hint="eastAsia" w:ascii="宋体" w:hAnsi="宋体" w:cs="宋体"/>
                <w:sz w:val="24"/>
                <w:szCs w:val="24"/>
              </w:rPr>
              <w:t>知识产权证书</w:t>
            </w:r>
          </w:p>
        </w:tc>
        <w:tc>
          <w:tcPr>
            <w:tcW w:w="851" w:type="dxa"/>
            <w:shd w:val="clear" w:color="auto" w:fill="auto"/>
            <w:noWrap/>
            <w:vAlign w:val="center"/>
          </w:tcPr>
          <w:p>
            <w:pPr>
              <w:widowControl/>
              <w:spacing w:line="240" w:lineRule="auto"/>
              <w:ind w:firstLine="0"/>
              <w:jc w:val="center"/>
              <w:rPr>
                <w:rFonts w:hint="eastAsia" w:ascii="宋体" w:hAnsi="宋体" w:cs="宋体"/>
                <w:sz w:val="24"/>
                <w:szCs w:val="24"/>
              </w:rPr>
            </w:pPr>
            <w:r>
              <w:rPr>
                <w:rFonts w:hint="eastAsia" w:ascii="宋体" w:hAnsi="宋体" w:cs="宋体"/>
                <w:sz w:val="24"/>
                <w:szCs w:val="24"/>
              </w:rPr>
              <w:t>4</w:t>
            </w:r>
          </w:p>
        </w:tc>
        <w:tc>
          <w:tcPr>
            <w:tcW w:w="6897" w:type="dxa"/>
            <w:shd w:val="clear" w:color="auto" w:fill="auto"/>
            <w:noWrap w:val="0"/>
            <w:vAlign w:val="center"/>
          </w:tcPr>
          <w:p>
            <w:pPr>
              <w:widowControl/>
              <w:spacing w:line="240" w:lineRule="auto"/>
              <w:ind w:firstLine="0"/>
              <w:rPr>
                <w:rFonts w:hint="eastAsia" w:ascii="宋体" w:hAnsi="宋体" w:cs="宋体"/>
                <w:sz w:val="24"/>
                <w:szCs w:val="24"/>
              </w:rPr>
            </w:pPr>
            <w:r>
              <w:rPr>
                <w:rFonts w:hint="eastAsia" w:ascii="宋体" w:hAnsi="宋体" w:cs="宋体"/>
                <w:sz w:val="24"/>
                <w:szCs w:val="24"/>
              </w:rPr>
              <w:t>拥有发明专利得3分，拥有软著得1分，没有不得分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04" w:type="dxa"/>
            <w:shd w:val="clear" w:color="auto" w:fill="auto"/>
            <w:noWrap w:val="0"/>
            <w:vAlign w:val="center"/>
          </w:tcPr>
          <w:p>
            <w:pPr>
              <w:widowControl/>
              <w:spacing w:line="240" w:lineRule="auto"/>
              <w:ind w:firstLine="0"/>
              <w:jc w:val="center"/>
              <w:rPr>
                <w:rFonts w:ascii="宋体" w:hAnsi="宋体" w:cs="宋体"/>
                <w:sz w:val="21"/>
              </w:rPr>
            </w:pPr>
            <w:r>
              <w:rPr>
                <w:rFonts w:hint="eastAsia" w:ascii="宋体" w:hAnsi="宋体" w:cs="宋体"/>
                <w:sz w:val="21"/>
              </w:rPr>
              <w:t>3</w:t>
            </w:r>
          </w:p>
        </w:tc>
        <w:tc>
          <w:tcPr>
            <w:tcW w:w="1456" w:type="dxa"/>
            <w:shd w:val="clear" w:color="auto" w:fill="auto"/>
            <w:noWrap w:val="0"/>
            <w:vAlign w:val="center"/>
          </w:tcPr>
          <w:p>
            <w:pPr>
              <w:widowControl/>
              <w:spacing w:line="240" w:lineRule="auto"/>
              <w:ind w:firstLine="0"/>
              <w:jc w:val="center"/>
              <w:rPr>
                <w:rFonts w:ascii="宋体" w:hAnsi="宋体" w:cs="宋体"/>
                <w:sz w:val="24"/>
                <w:szCs w:val="24"/>
                <w:highlight w:val="yellow"/>
              </w:rPr>
            </w:pPr>
            <w:r>
              <w:rPr>
                <w:rFonts w:hint="eastAsia" w:ascii="宋体" w:hAnsi="宋体" w:cs="宋体"/>
                <w:sz w:val="24"/>
                <w:szCs w:val="24"/>
              </w:rPr>
              <w:t>服务业绩</w:t>
            </w:r>
          </w:p>
        </w:tc>
        <w:tc>
          <w:tcPr>
            <w:tcW w:w="851" w:type="dxa"/>
            <w:shd w:val="clear" w:color="auto" w:fill="auto"/>
            <w:noWrap/>
            <w:vAlign w:val="center"/>
          </w:tcPr>
          <w:p>
            <w:pPr>
              <w:widowControl/>
              <w:spacing w:line="240" w:lineRule="auto"/>
              <w:ind w:firstLine="0"/>
              <w:jc w:val="center"/>
              <w:rPr>
                <w:rFonts w:ascii="宋体" w:hAnsi="宋体" w:cs="宋体"/>
                <w:sz w:val="24"/>
                <w:szCs w:val="24"/>
              </w:rPr>
            </w:pPr>
            <w:r>
              <w:rPr>
                <w:rFonts w:hint="eastAsia" w:ascii="宋体" w:hAnsi="宋体" w:cs="宋体"/>
                <w:sz w:val="24"/>
                <w:szCs w:val="24"/>
              </w:rPr>
              <w:t>4</w:t>
            </w:r>
          </w:p>
        </w:tc>
        <w:tc>
          <w:tcPr>
            <w:tcW w:w="6897" w:type="dxa"/>
            <w:shd w:val="clear" w:color="auto" w:fill="auto"/>
            <w:noWrap w:val="0"/>
            <w:vAlign w:val="center"/>
          </w:tcPr>
          <w:p>
            <w:pPr>
              <w:widowControl/>
              <w:spacing w:line="240" w:lineRule="auto"/>
              <w:ind w:firstLine="0"/>
              <w:rPr>
                <w:rFonts w:ascii="宋体" w:hAnsi="宋体" w:cs="宋体"/>
                <w:sz w:val="24"/>
                <w:szCs w:val="24"/>
              </w:rPr>
            </w:pPr>
            <w:r>
              <w:rPr>
                <w:rFonts w:hint="eastAsia" w:ascii="宋体" w:hAnsi="宋体" w:cs="宋体"/>
                <w:sz w:val="24"/>
                <w:szCs w:val="24"/>
              </w:rPr>
              <w:t>近三年有国家电网公司或石油化工行业类似</w:t>
            </w:r>
            <w:r>
              <w:rPr>
                <w:rFonts w:hint="eastAsia" w:ascii="宋体" w:hAnsi="宋体" w:cs="华文仿宋"/>
                <w:sz w:val="24"/>
                <w:szCs w:val="24"/>
              </w:rPr>
              <w:t>业绩，每提供1项得1分，最高得4分。（以提供的合同复印件为准，并加盖单位公章，原件备查）。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4" w:type="dxa"/>
            <w:shd w:val="clear" w:color="auto" w:fill="auto"/>
            <w:noWrap w:val="0"/>
            <w:vAlign w:val="center"/>
          </w:tcPr>
          <w:p>
            <w:pPr>
              <w:widowControl/>
              <w:spacing w:line="240" w:lineRule="auto"/>
              <w:ind w:firstLine="0"/>
              <w:jc w:val="center"/>
              <w:rPr>
                <w:rFonts w:ascii="宋体" w:hAnsi="宋体" w:cs="宋体"/>
                <w:sz w:val="21"/>
              </w:rPr>
            </w:pPr>
            <w:r>
              <w:rPr>
                <w:rFonts w:hint="eastAsia" w:ascii="宋体" w:hAnsi="宋体" w:cs="宋体"/>
                <w:sz w:val="21"/>
              </w:rPr>
              <w:t>4</w:t>
            </w:r>
          </w:p>
        </w:tc>
        <w:tc>
          <w:tcPr>
            <w:tcW w:w="1456" w:type="dxa"/>
            <w:shd w:val="clear" w:color="auto" w:fill="auto"/>
            <w:noWrap w:val="0"/>
            <w:vAlign w:val="center"/>
          </w:tcPr>
          <w:p>
            <w:pPr>
              <w:widowControl/>
              <w:spacing w:line="240" w:lineRule="auto"/>
              <w:ind w:firstLine="0"/>
              <w:jc w:val="center"/>
              <w:rPr>
                <w:rFonts w:ascii="宋体" w:hAnsi="宋体" w:cs="宋体"/>
                <w:sz w:val="24"/>
                <w:szCs w:val="24"/>
              </w:rPr>
            </w:pPr>
            <w:r>
              <w:rPr>
                <w:rFonts w:hint="eastAsia" w:ascii="宋体" w:hAnsi="宋体" w:cs="宋体"/>
                <w:sz w:val="24"/>
                <w:szCs w:val="24"/>
              </w:rPr>
              <w:t>质保期</w:t>
            </w:r>
          </w:p>
        </w:tc>
        <w:tc>
          <w:tcPr>
            <w:tcW w:w="851" w:type="dxa"/>
            <w:shd w:val="clear" w:color="auto" w:fill="auto"/>
            <w:noWrap/>
            <w:vAlign w:val="center"/>
          </w:tcPr>
          <w:p>
            <w:pPr>
              <w:widowControl/>
              <w:spacing w:line="240" w:lineRule="auto"/>
              <w:ind w:firstLine="0"/>
              <w:jc w:val="center"/>
              <w:rPr>
                <w:rFonts w:ascii="宋体" w:hAnsi="宋体" w:cs="宋体"/>
                <w:sz w:val="24"/>
                <w:szCs w:val="24"/>
              </w:rPr>
            </w:pPr>
            <w:r>
              <w:rPr>
                <w:rFonts w:hint="eastAsia" w:ascii="宋体" w:hAnsi="宋体" w:cs="宋体"/>
                <w:sz w:val="24"/>
                <w:szCs w:val="24"/>
              </w:rPr>
              <w:t>4</w:t>
            </w:r>
          </w:p>
        </w:tc>
        <w:tc>
          <w:tcPr>
            <w:tcW w:w="6897" w:type="dxa"/>
            <w:shd w:val="clear" w:color="auto" w:fill="auto"/>
            <w:noWrap w:val="0"/>
            <w:vAlign w:val="center"/>
          </w:tcPr>
          <w:p>
            <w:pPr>
              <w:widowControl/>
              <w:spacing w:line="240" w:lineRule="auto"/>
              <w:ind w:firstLine="0"/>
              <w:rPr>
                <w:rFonts w:ascii="宋体" w:hAnsi="宋体" w:cs="宋体"/>
                <w:sz w:val="24"/>
                <w:szCs w:val="24"/>
              </w:rPr>
            </w:pPr>
            <w:r>
              <w:rPr>
                <w:rFonts w:hint="eastAsia" w:ascii="宋体" w:hAnsi="宋体" w:cs="宋体"/>
                <w:sz w:val="24"/>
                <w:szCs w:val="24"/>
              </w:rPr>
              <w:t>系统更新的软硬件，提供1年质保期得3分，</w:t>
            </w:r>
          </w:p>
          <w:p>
            <w:pPr>
              <w:widowControl/>
              <w:spacing w:line="240" w:lineRule="auto"/>
              <w:ind w:firstLine="0"/>
              <w:rPr>
                <w:rFonts w:ascii="宋体" w:hAnsi="宋体" w:cs="宋体"/>
                <w:sz w:val="24"/>
                <w:szCs w:val="24"/>
              </w:rPr>
            </w:pPr>
            <w:r>
              <w:rPr>
                <w:rFonts w:hint="eastAsia" w:ascii="宋体" w:hAnsi="宋体" w:cs="宋体"/>
                <w:sz w:val="24"/>
                <w:szCs w:val="24"/>
              </w:rPr>
              <w:t>1）每增加半年加0.5分，最高4分；</w:t>
            </w:r>
          </w:p>
          <w:p>
            <w:pPr>
              <w:widowControl/>
              <w:spacing w:line="240" w:lineRule="auto"/>
              <w:ind w:firstLine="0"/>
              <w:rPr>
                <w:rFonts w:ascii="宋体" w:hAnsi="宋体" w:cs="宋体"/>
                <w:sz w:val="24"/>
                <w:szCs w:val="24"/>
              </w:rPr>
            </w:pPr>
            <w:r>
              <w:rPr>
                <w:rFonts w:hint="eastAsia" w:ascii="宋体" w:hAnsi="宋体" w:cs="宋体"/>
                <w:sz w:val="24"/>
                <w:szCs w:val="24"/>
              </w:rPr>
              <w:t>2）不满足发包文件质保期不得分。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04" w:type="dxa"/>
            <w:shd w:val="clear" w:color="auto" w:fill="auto"/>
            <w:noWrap w:val="0"/>
            <w:vAlign w:val="center"/>
          </w:tcPr>
          <w:p>
            <w:pPr>
              <w:widowControl/>
              <w:spacing w:line="240" w:lineRule="auto"/>
              <w:ind w:firstLine="0"/>
              <w:jc w:val="center"/>
              <w:rPr>
                <w:rFonts w:ascii="宋体" w:hAnsi="宋体" w:cs="宋体"/>
                <w:sz w:val="21"/>
              </w:rPr>
            </w:pPr>
            <w:r>
              <w:rPr>
                <w:rFonts w:hint="eastAsia" w:ascii="宋体" w:hAnsi="宋体" w:cs="宋体"/>
                <w:sz w:val="21"/>
              </w:rPr>
              <w:t>5</w:t>
            </w:r>
          </w:p>
        </w:tc>
        <w:tc>
          <w:tcPr>
            <w:tcW w:w="1456" w:type="dxa"/>
            <w:shd w:val="clear" w:color="auto" w:fill="auto"/>
            <w:noWrap w:val="0"/>
            <w:vAlign w:val="center"/>
          </w:tcPr>
          <w:p>
            <w:pPr>
              <w:widowControl/>
              <w:spacing w:line="240" w:lineRule="auto"/>
              <w:ind w:firstLine="0"/>
              <w:jc w:val="center"/>
              <w:rPr>
                <w:rFonts w:ascii="宋体" w:hAnsi="宋体" w:cs="宋体"/>
                <w:sz w:val="24"/>
                <w:szCs w:val="24"/>
              </w:rPr>
            </w:pPr>
            <w:r>
              <w:rPr>
                <w:rFonts w:hint="eastAsia" w:ascii="宋体" w:hAnsi="宋体" w:cs="宋体"/>
                <w:sz w:val="24"/>
                <w:szCs w:val="24"/>
              </w:rPr>
              <w:t>质保期内服务响应时间</w:t>
            </w:r>
          </w:p>
        </w:tc>
        <w:tc>
          <w:tcPr>
            <w:tcW w:w="851" w:type="dxa"/>
            <w:shd w:val="clear" w:color="auto" w:fill="auto"/>
            <w:noWrap/>
            <w:vAlign w:val="center"/>
          </w:tcPr>
          <w:p>
            <w:pPr>
              <w:widowControl/>
              <w:spacing w:line="240" w:lineRule="auto"/>
              <w:ind w:firstLine="0"/>
              <w:jc w:val="center"/>
              <w:rPr>
                <w:rFonts w:ascii="宋体" w:hAnsi="宋体" w:cs="宋体"/>
                <w:sz w:val="24"/>
                <w:szCs w:val="24"/>
              </w:rPr>
            </w:pPr>
            <w:r>
              <w:rPr>
                <w:rFonts w:hint="eastAsia" w:ascii="宋体" w:hAnsi="宋体" w:cs="宋体"/>
                <w:sz w:val="24"/>
                <w:szCs w:val="24"/>
              </w:rPr>
              <w:t>4</w:t>
            </w:r>
          </w:p>
        </w:tc>
        <w:tc>
          <w:tcPr>
            <w:tcW w:w="6897" w:type="dxa"/>
            <w:shd w:val="clear" w:color="auto" w:fill="auto"/>
            <w:noWrap w:val="0"/>
            <w:vAlign w:val="center"/>
          </w:tcPr>
          <w:p>
            <w:pPr>
              <w:pStyle w:val="71"/>
              <w:widowControl/>
              <w:numPr>
                <w:ilvl w:val="0"/>
                <w:numId w:val="7"/>
              </w:numPr>
              <w:ind w:firstLineChars="0"/>
              <w:rPr>
                <w:rFonts w:ascii="宋体" w:hAnsi="宋体" w:cs="宋体"/>
                <w:kern w:val="0"/>
                <w:sz w:val="24"/>
                <w:szCs w:val="24"/>
              </w:rPr>
            </w:pPr>
            <w:r>
              <w:rPr>
                <w:rFonts w:hint="eastAsia" w:ascii="宋体" w:hAnsi="宋体" w:cs="宋体"/>
                <w:kern w:val="0"/>
                <w:sz w:val="24"/>
                <w:szCs w:val="24"/>
              </w:rPr>
              <w:t xml:space="preserve">接到通知后，针对本项目维护服务响应时间24小时内到达现场（3～4分）； </w:t>
            </w:r>
          </w:p>
          <w:p>
            <w:pPr>
              <w:pStyle w:val="71"/>
              <w:widowControl/>
              <w:numPr>
                <w:ilvl w:val="0"/>
                <w:numId w:val="7"/>
              </w:numPr>
              <w:ind w:firstLineChars="0"/>
              <w:rPr>
                <w:rFonts w:ascii="宋体" w:hAnsi="宋体" w:cs="宋体"/>
                <w:kern w:val="0"/>
                <w:sz w:val="24"/>
                <w:szCs w:val="24"/>
              </w:rPr>
            </w:pPr>
            <w:r>
              <w:rPr>
                <w:rFonts w:hint="eastAsia" w:ascii="宋体" w:hAnsi="宋体" w:cs="宋体"/>
                <w:kern w:val="0"/>
                <w:sz w:val="24"/>
                <w:szCs w:val="24"/>
              </w:rPr>
              <w:t>接到通知后，针对本项目维护服务响应时间48小时内到达现场（2～3分）；</w:t>
            </w:r>
          </w:p>
          <w:p>
            <w:pPr>
              <w:pStyle w:val="71"/>
              <w:widowControl/>
              <w:numPr>
                <w:ilvl w:val="0"/>
                <w:numId w:val="7"/>
              </w:numPr>
              <w:ind w:firstLineChars="0"/>
              <w:rPr>
                <w:rFonts w:ascii="宋体" w:hAnsi="宋体" w:cs="宋体"/>
                <w:kern w:val="0"/>
                <w:sz w:val="24"/>
                <w:szCs w:val="24"/>
              </w:rPr>
            </w:pPr>
            <w:r>
              <w:rPr>
                <w:rFonts w:hint="eastAsia" w:ascii="宋体" w:hAnsi="宋体" w:cs="宋体"/>
                <w:kern w:val="0"/>
                <w:sz w:val="24"/>
                <w:szCs w:val="24"/>
              </w:rPr>
              <w:t>接到通知后，针对本项目维护服务响应时间72小时内到达现场（0～1分）。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704" w:type="dxa"/>
            <w:shd w:val="clear" w:color="auto" w:fill="auto"/>
            <w:noWrap w:val="0"/>
            <w:vAlign w:val="center"/>
          </w:tcPr>
          <w:p>
            <w:pPr>
              <w:widowControl/>
              <w:spacing w:line="240" w:lineRule="auto"/>
              <w:ind w:firstLine="0"/>
              <w:jc w:val="center"/>
              <w:rPr>
                <w:rFonts w:ascii="宋体" w:hAnsi="宋体" w:cs="宋体"/>
                <w:sz w:val="21"/>
              </w:rPr>
            </w:pPr>
            <w:r>
              <w:rPr>
                <w:rFonts w:hint="eastAsia" w:ascii="宋体" w:hAnsi="宋体" w:cs="宋体"/>
                <w:sz w:val="21"/>
              </w:rPr>
              <w:t>6</w:t>
            </w:r>
          </w:p>
        </w:tc>
        <w:tc>
          <w:tcPr>
            <w:tcW w:w="1456" w:type="dxa"/>
            <w:shd w:val="clear" w:color="auto" w:fill="auto"/>
            <w:noWrap w:val="0"/>
            <w:vAlign w:val="center"/>
          </w:tcPr>
          <w:p>
            <w:pPr>
              <w:widowControl/>
              <w:spacing w:line="240" w:lineRule="auto"/>
              <w:ind w:firstLine="0"/>
              <w:jc w:val="center"/>
              <w:rPr>
                <w:rFonts w:ascii="宋体" w:hAnsi="宋体" w:cs="宋体"/>
                <w:sz w:val="24"/>
                <w:szCs w:val="24"/>
              </w:rPr>
            </w:pPr>
            <w:r>
              <w:rPr>
                <w:rFonts w:hint="eastAsia" w:ascii="宋体" w:hAnsi="宋体" w:cs="宋体"/>
                <w:sz w:val="24"/>
                <w:szCs w:val="24"/>
              </w:rPr>
              <w:t>工期</w:t>
            </w:r>
          </w:p>
        </w:tc>
        <w:tc>
          <w:tcPr>
            <w:tcW w:w="851" w:type="dxa"/>
            <w:shd w:val="clear" w:color="auto" w:fill="auto"/>
            <w:noWrap/>
            <w:vAlign w:val="center"/>
          </w:tcPr>
          <w:p>
            <w:pPr>
              <w:widowControl/>
              <w:spacing w:line="240" w:lineRule="auto"/>
              <w:ind w:firstLine="0"/>
              <w:jc w:val="center"/>
              <w:rPr>
                <w:rFonts w:ascii="宋体" w:hAnsi="宋体" w:cs="宋体"/>
                <w:sz w:val="24"/>
                <w:szCs w:val="24"/>
              </w:rPr>
            </w:pPr>
            <w:r>
              <w:rPr>
                <w:rFonts w:hint="eastAsia" w:ascii="宋体" w:hAnsi="宋体" w:cs="宋体"/>
                <w:sz w:val="24"/>
                <w:szCs w:val="24"/>
              </w:rPr>
              <w:t>2</w:t>
            </w:r>
          </w:p>
        </w:tc>
        <w:tc>
          <w:tcPr>
            <w:tcW w:w="6897" w:type="dxa"/>
            <w:shd w:val="clear" w:color="auto" w:fill="auto"/>
            <w:noWrap w:val="0"/>
            <w:vAlign w:val="center"/>
          </w:tcPr>
          <w:p>
            <w:pPr>
              <w:widowControl/>
              <w:spacing w:line="240" w:lineRule="auto"/>
              <w:ind w:firstLine="0"/>
              <w:rPr>
                <w:rFonts w:ascii="宋体" w:hAnsi="宋体" w:cs="宋体"/>
                <w:sz w:val="24"/>
                <w:szCs w:val="24"/>
              </w:rPr>
            </w:pPr>
            <w:r>
              <w:rPr>
                <w:rFonts w:hint="eastAsia" w:ascii="宋体" w:hAnsi="宋体" w:cs="宋体"/>
                <w:sz w:val="24"/>
                <w:szCs w:val="24"/>
              </w:rPr>
              <w:t>合同签订后满足工期要求得1分，工期可提前完成，每提前5天加</w:t>
            </w:r>
            <w:r>
              <w:rPr>
                <w:rFonts w:ascii="宋体" w:hAnsi="宋体" w:cs="宋体"/>
                <w:sz w:val="24"/>
                <w:szCs w:val="24"/>
              </w:rPr>
              <w:t>0.5</w:t>
            </w:r>
            <w:r>
              <w:rPr>
                <w:rFonts w:hint="eastAsia" w:ascii="宋体" w:hAnsi="宋体" w:cs="宋体"/>
                <w:sz w:val="24"/>
                <w:szCs w:val="24"/>
              </w:rPr>
              <w:t>分，最高得2分。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704" w:type="dxa"/>
            <w:shd w:val="clear" w:color="auto" w:fill="auto"/>
            <w:noWrap w:val="0"/>
            <w:vAlign w:val="center"/>
          </w:tcPr>
          <w:p>
            <w:pPr>
              <w:widowControl/>
              <w:spacing w:line="240" w:lineRule="auto"/>
              <w:ind w:firstLine="0"/>
              <w:jc w:val="center"/>
              <w:rPr>
                <w:rFonts w:ascii="宋体" w:hAnsi="宋体" w:cs="宋体"/>
                <w:sz w:val="21"/>
              </w:rPr>
            </w:pPr>
            <w:r>
              <w:rPr>
                <w:rFonts w:hint="eastAsia" w:ascii="宋体" w:hAnsi="宋体" w:cs="宋体"/>
                <w:sz w:val="21"/>
              </w:rPr>
              <w:t>二</w:t>
            </w:r>
          </w:p>
        </w:tc>
        <w:tc>
          <w:tcPr>
            <w:tcW w:w="9204" w:type="dxa"/>
            <w:gridSpan w:val="3"/>
            <w:shd w:val="clear" w:color="auto" w:fill="auto"/>
            <w:noWrap w:val="0"/>
            <w:vAlign w:val="center"/>
          </w:tcPr>
          <w:p>
            <w:pPr>
              <w:widowControl/>
              <w:spacing w:line="240" w:lineRule="auto"/>
              <w:ind w:firstLine="0"/>
              <w:rPr>
                <w:rFonts w:ascii="宋体" w:hAnsi="宋体" w:cs="宋体"/>
                <w:sz w:val="24"/>
                <w:szCs w:val="24"/>
              </w:rPr>
            </w:pPr>
            <w:r>
              <w:rPr>
                <w:rFonts w:hint="eastAsia" w:ascii="宋体" w:hAnsi="宋体" w:cs="宋体"/>
                <w:b/>
                <w:sz w:val="24"/>
                <w:szCs w:val="24"/>
              </w:rPr>
              <w:t>商务标（满分</w:t>
            </w:r>
            <w:r>
              <w:rPr>
                <w:rFonts w:ascii="宋体" w:hAnsi="宋体" w:cs="宋体"/>
                <w:b/>
                <w:sz w:val="24"/>
                <w:szCs w:val="24"/>
              </w:rPr>
              <w:t>8</w:t>
            </w:r>
            <w:r>
              <w:rPr>
                <w:rFonts w:hint="eastAsia" w:ascii="宋体" w:hAnsi="宋体" w:cs="宋体"/>
                <w:b/>
                <w:sz w:val="24"/>
                <w:szCs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704" w:type="dxa"/>
            <w:shd w:val="clear" w:color="auto" w:fill="auto"/>
            <w:noWrap w:val="0"/>
            <w:vAlign w:val="center"/>
          </w:tcPr>
          <w:p>
            <w:pPr>
              <w:widowControl/>
              <w:spacing w:line="240" w:lineRule="auto"/>
              <w:ind w:firstLine="0"/>
              <w:jc w:val="center"/>
              <w:rPr>
                <w:rFonts w:ascii="宋体" w:hAnsi="宋体" w:cs="宋体"/>
                <w:sz w:val="21"/>
              </w:rPr>
            </w:pPr>
            <w:r>
              <w:rPr>
                <w:rFonts w:hint="eastAsia" w:ascii="宋体" w:hAnsi="宋体" w:cs="宋体"/>
                <w:sz w:val="21"/>
              </w:rPr>
              <w:t>1</w:t>
            </w:r>
          </w:p>
        </w:tc>
        <w:tc>
          <w:tcPr>
            <w:tcW w:w="1456" w:type="dxa"/>
            <w:shd w:val="clear" w:color="auto" w:fill="auto"/>
            <w:noWrap w:val="0"/>
            <w:vAlign w:val="center"/>
          </w:tcPr>
          <w:p>
            <w:pPr>
              <w:widowControl/>
              <w:spacing w:line="240" w:lineRule="auto"/>
              <w:ind w:firstLine="0"/>
              <w:rPr>
                <w:rFonts w:ascii="宋体" w:hAnsi="宋体" w:cs="宋体"/>
                <w:color w:val="000000"/>
                <w:sz w:val="24"/>
                <w:szCs w:val="24"/>
              </w:rPr>
            </w:pPr>
            <w:r>
              <w:rPr>
                <w:rFonts w:hint="eastAsia" w:ascii="宋体" w:hAnsi="宋体" w:cs="宋体"/>
                <w:sz w:val="24"/>
                <w:szCs w:val="24"/>
              </w:rPr>
              <w:t>设备更新报价单</w:t>
            </w:r>
          </w:p>
        </w:tc>
        <w:tc>
          <w:tcPr>
            <w:tcW w:w="851" w:type="dxa"/>
            <w:shd w:val="clear" w:color="auto" w:fill="auto"/>
            <w:noWrap/>
            <w:vAlign w:val="center"/>
          </w:tcPr>
          <w:p>
            <w:pPr>
              <w:spacing w:line="240" w:lineRule="auto"/>
              <w:ind w:firstLine="0"/>
              <w:jc w:val="center"/>
              <w:rPr>
                <w:rFonts w:ascii="宋体" w:hAnsi="宋体" w:cs="宋体"/>
                <w:color w:val="000000"/>
                <w:sz w:val="24"/>
                <w:szCs w:val="24"/>
              </w:rPr>
            </w:pPr>
            <w:r>
              <w:rPr>
                <w:rFonts w:ascii="宋体" w:hAnsi="宋体" w:cs="宋体"/>
                <w:color w:val="000000"/>
                <w:sz w:val="24"/>
                <w:szCs w:val="24"/>
              </w:rPr>
              <w:t>8</w:t>
            </w:r>
            <w:r>
              <w:rPr>
                <w:rFonts w:hint="eastAsia" w:ascii="宋体" w:hAnsi="宋体" w:cs="宋体"/>
                <w:color w:val="000000"/>
                <w:sz w:val="24"/>
                <w:szCs w:val="24"/>
              </w:rPr>
              <w:t>0</w:t>
            </w:r>
          </w:p>
        </w:tc>
        <w:tc>
          <w:tcPr>
            <w:tcW w:w="6897" w:type="dxa"/>
            <w:shd w:val="clear" w:color="auto" w:fill="auto"/>
            <w:noWrap w:val="0"/>
            <w:vAlign w:val="center"/>
          </w:tcPr>
          <w:p>
            <w:pPr>
              <w:widowControl/>
              <w:spacing w:line="440" w:lineRule="exact"/>
              <w:ind w:firstLine="0"/>
              <w:rPr>
                <w:rFonts w:ascii="宋体" w:hAnsi="宋体"/>
                <w:sz w:val="24"/>
                <w:szCs w:val="24"/>
              </w:rPr>
            </w:pPr>
            <w:r>
              <w:rPr>
                <w:rFonts w:hint="eastAsia" w:ascii="宋体" w:hAnsi="宋体"/>
                <w:sz w:val="24"/>
                <w:szCs w:val="24"/>
              </w:rPr>
              <w:t>A=（a1+a2+……+an）/N</w:t>
            </w:r>
          </w:p>
          <w:p>
            <w:pPr>
              <w:widowControl/>
              <w:spacing w:line="240" w:lineRule="auto"/>
              <w:ind w:firstLine="0"/>
              <w:rPr>
                <w:rFonts w:ascii="宋体" w:hAnsi="宋体"/>
                <w:sz w:val="24"/>
                <w:szCs w:val="24"/>
              </w:rPr>
            </w:pPr>
            <w:r>
              <w:rPr>
                <w:rFonts w:hint="eastAsia" w:ascii="宋体" w:hAnsi="宋体"/>
                <w:sz w:val="24"/>
                <w:szCs w:val="24"/>
              </w:rPr>
              <w:t>注：A=评标基准价 a=有效投标价 N=有效投标人的数</w:t>
            </w:r>
          </w:p>
          <w:p>
            <w:pPr>
              <w:widowControl/>
              <w:spacing w:line="440" w:lineRule="exact"/>
              <w:ind w:firstLine="0"/>
              <w:rPr>
                <w:rFonts w:hint="eastAsia" w:ascii="宋体" w:hAnsi="宋体"/>
                <w:sz w:val="24"/>
                <w:szCs w:val="24"/>
              </w:rPr>
            </w:pPr>
            <w:r>
              <w:rPr>
                <w:rFonts w:hint="eastAsia" w:ascii="宋体" w:hAnsi="宋体"/>
                <w:sz w:val="24"/>
                <w:szCs w:val="24"/>
              </w:rPr>
              <w:t>计算得分：</w:t>
            </w:r>
            <w:r>
              <w:rPr>
                <w:rFonts w:ascii="宋体" w:hAnsi="宋体"/>
                <w:sz w:val="24"/>
                <w:szCs w:val="24"/>
              </w:rPr>
              <w:t>8</w:t>
            </w:r>
            <w:r>
              <w:rPr>
                <w:rFonts w:hint="eastAsia" w:ascii="宋体" w:hAnsi="宋体"/>
                <w:sz w:val="24"/>
                <w:szCs w:val="24"/>
              </w:rPr>
              <w:t>0-（|有效报价-评标基准价|÷评标基准价×100×Q）</w:t>
            </w:r>
          </w:p>
          <w:p>
            <w:pPr>
              <w:widowControl/>
              <w:spacing w:line="440" w:lineRule="exact"/>
              <w:ind w:firstLine="0"/>
              <w:rPr>
                <w:rFonts w:ascii="宋体" w:hAnsi="宋体"/>
                <w:sz w:val="24"/>
                <w:szCs w:val="24"/>
              </w:rPr>
            </w:pPr>
            <w:r>
              <w:rPr>
                <w:rFonts w:hint="default" w:ascii="Calibri" w:hAnsi="Calibri" w:cs="Calibri"/>
                <w:sz w:val="24"/>
                <w:szCs w:val="24"/>
              </w:rPr>
              <w:t>①</w:t>
            </w:r>
            <w:r>
              <w:rPr>
                <w:rFonts w:hint="eastAsia" w:ascii="宋体" w:hAnsi="宋体"/>
                <w:sz w:val="24"/>
                <w:szCs w:val="24"/>
              </w:rPr>
              <w:t>当a&gt;A时，Q=1；当a&lt;A时，Q=0.5；</w:t>
            </w:r>
          </w:p>
          <w:p>
            <w:pPr>
              <w:widowControl/>
              <w:spacing w:line="240" w:lineRule="auto"/>
              <w:ind w:firstLine="0"/>
              <w:rPr>
                <w:rFonts w:ascii="宋体" w:hAnsi="宋体" w:cs="宋体"/>
                <w:sz w:val="24"/>
                <w:szCs w:val="24"/>
              </w:rPr>
            </w:pPr>
            <w:r>
              <w:rPr>
                <w:rFonts w:hint="default" w:ascii="Calibri" w:hAnsi="Calibri" w:cs="Calibri"/>
                <w:sz w:val="24"/>
                <w:szCs w:val="24"/>
              </w:rPr>
              <w:t>②</w:t>
            </w:r>
            <w:r>
              <w:rPr>
                <w:rFonts w:hint="eastAsia" w:ascii="宋体" w:hAnsi="宋体"/>
                <w:sz w:val="24"/>
                <w:szCs w:val="24"/>
              </w:rPr>
              <w:t>计算分数时四舍五入取小数点后两位</w:t>
            </w:r>
          </w:p>
        </w:tc>
      </w:tr>
    </w:tbl>
    <w:p>
      <w:pPr>
        <w:pStyle w:val="2"/>
        <w:rPr>
          <w:rFonts w:hint="eastAsia"/>
        </w:rPr>
      </w:pP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20"/>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0"/>
        <w:spacing w:line="360" w:lineRule="auto"/>
        <w:ind w:right="121" w:firstLine="480" w:firstLineChars="200"/>
        <w:jc w:val="both"/>
        <w:rPr>
          <w:lang w:eastAsia="zh-CN"/>
        </w:rPr>
      </w:pPr>
      <w:r>
        <w:rPr>
          <w:lang w:eastAsia="zh-CN"/>
        </w:rPr>
        <w:t>3.中选通知对比选人和参选人具有法律效力。</w:t>
      </w:r>
      <w:r>
        <w:rPr>
          <w:rStyle w:val="50"/>
          <w:rFonts w:hint="eastAsia"/>
          <w:color w:val="FF0000"/>
          <w:lang w:eastAsia="zh-CN"/>
        </w:rPr>
        <w:t>福建福海创石油化工有限公司指定由</w:t>
      </w:r>
      <w:r>
        <w:rPr>
          <w:rStyle w:val="50"/>
          <w:color w:val="FF0000"/>
          <w:lang w:eastAsia="zh-CN"/>
        </w:rPr>
        <w:t>其</w:t>
      </w:r>
      <w:r>
        <w:rPr>
          <w:rStyle w:val="50"/>
          <w:rFonts w:hint="eastAsia"/>
          <w:color w:val="FF0000"/>
          <w:lang w:eastAsia="zh-CN"/>
        </w:rPr>
        <w:t>权属子公司“</w:t>
      </w:r>
      <w:r>
        <w:rPr>
          <w:rStyle w:val="50"/>
          <w:rFonts w:hint="eastAsia"/>
          <w:color w:val="FF0000"/>
          <w:lang w:val="en-US" w:eastAsia="zh-CN"/>
        </w:rPr>
        <w:t>腾龙芳烃</w:t>
      </w:r>
      <w:r>
        <w:rPr>
          <w:rStyle w:val="50"/>
          <w:rFonts w:hint="eastAsia"/>
          <w:color w:val="FF0000"/>
          <w:lang w:eastAsia="zh-CN"/>
        </w:rPr>
        <w:t>（漳州）有限公司”作为本合同执行主体，将于中选结果公示流程结束之日起30日内与中选人完成合同签订事宜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spacing w:before="26" w:line="321" w:lineRule="auto"/>
        <w:ind w:left="118" w:right="106" w:firstLine="48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2"/>
      </w:pPr>
    </w:p>
    <w:p>
      <w:pPr>
        <w:pStyle w:val="2"/>
      </w:pPr>
    </w:p>
    <w:p>
      <w:pPr>
        <w:pStyle w:val="2"/>
      </w:pPr>
    </w:p>
    <w:p>
      <w:pPr>
        <w:pStyle w:val="2"/>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left="215"/>
        <w:rPr>
          <w:lang w:eastAsia="zh-CN"/>
        </w:rPr>
      </w:pPr>
      <w:r>
        <w:rPr>
          <w:lang w:eastAsia="zh-CN"/>
        </w:rPr>
        <w:br w:type="page"/>
      </w:r>
    </w:p>
    <w:p>
      <w:pPr>
        <w:pStyle w:val="20"/>
        <w:rPr>
          <w:rFonts w:ascii="Times New Roman"/>
          <w:b/>
          <w:bCs/>
          <w:lang w:eastAsia="zh-CN"/>
        </w:rPr>
      </w:pPr>
      <w:r>
        <w:rPr>
          <w:rFonts w:hint="eastAsia" w:ascii="Times New Roman"/>
          <w:b/>
          <w:bCs/>
          <w:lang w:eastAsia="zh-CN"/>
        </w:rPr>
        <w:t>附件一、</w:t>
      </w:r>
    </w:p>
    <w:p>
      <w:pPr>
        <w:jc w:val="center"/>
        <w:rPr>
          <w:b/>
          <w:sz w:val="44"/>
          <w:szCs w:val="44"/>
          <w:lang w:eastAsia="zh-CN"/>
        </w:rPr>
      </w:pPr>
      <w:bookmarkStart w:id="0" w:name="_Toc251742852"/>
    </w:p>
    <w:p>
      <w:pPr>
        <w:jc w:val="center"/>
        <w:rPr>
          <w:b/>
          <w:sz w:val="44"/>
          <w:szCs w:val="44"/>
          <w:lang w:eastAsia="zh-CN"/>
        </w:rPr>
      </w:pPr>
      <w:r>
        <w:rPr>
          <w:rFonts w:hint="eastAsia"/>
          <w:b/>
          <w:sz w:val="44"/>
          <w:szCs w:val="44"/>
          <w:lang w:val="en-US" w:eastAsia="zh-CN"/>
        </w:rPr>
        <w:t>腾龙芳烃</w:t>
      </w:r>
      <w:r>
        <w:rPr>
          <w:rFonts w:hint="eastAsia"/>
          <w:b/>
          <w:sz w:val="44"/>
          <w:szCs w:val="44"/>
          <w:lang w:eastAsia="zh-CN"/>
        </w:rPr>
        <w:t>（漳州）有限公司</w:t>
      </w:r>
    </w:p>
    <w:p>
      <w:pPr>
        <w:jc w:val="center"/>
        <w:rPr>
          <w:b/>
          <w:sz w:val="44"/>
          <w:szCs w:val="44"/>
          <w:lang w:eastAsia="zh-CN"/>
        </w:rPr>
      </w:pPr>
    </w:p>
    <w:p>
      <w:pPr>
        <w:jc w:val="center"/>
        <w:rPr>
          <w:b/>
          <w:color w:val="000000"/>
          <w:sz w:val="44"/>
          <w:szCs w:val="44"/>
          <w:lang w:eastAsia="zh-CN"/>
        </w:rPr>
      </w:pPr>
    </w:p>
    <w:p>
      <w:pPr>
        <w:pStyle w:val="2"/>
      </w:pPr>
    </w:p>
    <w:p>
      <w:pPr>
        <w:pStyle w:val="2"/>
      </w:pPr>
    </w:p>
    <w:p>
      <w:pPr>
        <w:spacing w:line="480" w:lineRule="exact"/>
        <w:jc w:val="center"/>
        <w:rPr>
          <w:b/>
          <w:color w:val="000000"/>
          <w:sz w:val="44"/>
          <w:szCs w:val="44"/>
          <w:lang w:eastAsia="zh-CN"/>
        </w:rPr>
      </w:pPr>
      <w:r>
        <w:rPr>
          <w:rFonts w:hint="eastAsia"/>
          <w:b/>
          <w:color w:val="000000"/>
          <w:sz w:val="44"/>
          <w:szCs w:val="44"/>
          <w:lang w:eastAsia="zh-CN"/>
        </w:rPr>
        <w:t>电气团队#2主变油中气体在线监测系统设备更新项目</w:t>
      </w:r>
      <w:r>
        <w:rPr>
          <w:b/>
          <w:color w:val="000000"/>
          <w:sz w:val="44"/>
          <w:szCs w:val="44"/>
          <w:lang w:eastAsia="zh-CN"/>
        </w:rPr>
        <w:t>采购合同</w:t>
      </w:r>
    </w:p>
    <w:p>
      <w:pPr>
        <w:spacing w:line="480" w:lineRule="exact"/>
        <w:jc w:val="center"/>
        <w:rPr>
          <w:b/>
          <w:color w:val="000000"/>
          <w:sz w:val="44"/>
          <w:szCs w:val="44"/>
          <w:lang w:eastAsia="zh-CN"/>
        </w:rPr>
      </w:pPr>
    </w:p>
    <w:p>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pPr>
        <w:rPr>
          <w:b/>
          <w:sz w:val="30"/>
          <w:lang w:eastAsia="zh-CN"/>
        </w:rPr>
      </w:pPr>
    </w:p>
    <w:p>
      <w:pPr>
        <w:rPr>
          <w:b/>
          <w:sz w:val="30"/>
          <w:lang w:eastAsia="zh-CN"/>
        </w:rPr>
      </w:pPr>
    </w:p>
    <w:p>
      <w:pPr>
        <w:rPr>
          <w:b/>
          <w:sz w:val="30"/>
          <w:lang w:eastAsia="zh-CN"/>
        </w:rPr>
      </w:pPr>
    </w:p>
    <w:p>
      <w:pPr>
        <w:rPr>
          <w:b/>
          <w:sz w:val="30"/>
          <w:lang w:eastAsia="zh-CN"/>
        </w:rPr>
      </w:pPr>
    </w:p>
    <w:p>
      <w:pPr>
        <w:rPr>
          <w:b/>
          <w:sz w:val="30"/>
          <w:lang w:eastAsia="zh-CN"/>
        </w:rPr>
      </w:pPr>
    </w:p>
    <w:p>
      <w:pPr>
        <w:rPr>
          <w:b/>
          <w:sz w:val="30"/>
          <w:lang w:eastAsia="zh-CN"/>
        </w:rPr>
      </w:pPr>
    </w:p>
    <w:p>
      <w:pPr>
        <w:pStyle w:val="2"/>
      </w:pPr>
    </w:p>
    <w:p>
      <w:pPr>
        <w:pStyle w:val="2"/>
      </w:pPr>
    </w:p>
    <w:p>
      <w:pPr>
        <w:pStyle w:val="2"/>
      </w:pPr>
    </w:p>
    <w:p>
      <w:pPr>
        <w:ind w:firstLine="960" w:firstLineChars="300"/>
        <w:rPr>
          <w:sz w:val="32"/>
          <w:szCs w:val="32"/>
          <w:lang w:eastAsia="zh-CN"/>
        </w:rPr>
      </w:pPr>
      <w:r>
        <w:rPr>
          <w:rFonts w:hint="eastAsia"/>
          <w:sz w:val="32"/>
          <w:szCs w:val="32"/>
          <w:lang w:eastAsia="zh-CN"/>
        </w:rPr>
        <w:t>甲方：</w:t>
      </w:r>
      <w:r>
        <w:rPr>
          <w:rFonts w:hint="eastAsia"/>
          <w:sz w:val="32"/>
          <w:szCs w:val="32"/>
          <w:lang w:val="en-US" w:eastAsia="zh-CN"/>
        </w:rPr>
        <w:t>腾龙芳烃</w:t>
      </w:r>
      <w:r>
        <w:rPr>
          <w:rFonts w:hint="eastAsia"/>
          <w:sz w:val="32"/>
          <w:szCs w:val="32"/>
          <w:lang w:eastAsia="zh-CN"/>
        </w:rPr>
        <w:t>（漳州）有限公司</w:t>
      </w:r>
    </w:p>
    <w:p>
      <w:pPr>
        <w:ind w:firstLine="960" w:firstLineChars="300"/>
        <w:rPr>
          <w:sz w:val="32"/>
          <w:szCs w:val="32"/>
          <w:lang w:eastAsia="zh-CN"/>
        </w:rPr>
      </w:pPr>
      <w:r>
        <w:rPr>
          <w:rFonts w:hint="eastAsia"/>
          <w:sz w:val="32"/>
          <w:szCs w:val="32"/>
          <w:lang w:eastAsia="zh-CN"/>
        </w:rPr>
        <w:t>乙方：</w:t>
      </w:r>
      <w:r>
        <w:rPr>
          <w:sz w:val="32"/>
          <w:szCs w:val="32"/>
          <w:lang w:eastAsia="zh-CN"/>
        </w:rPr>
        <w:t xml:space="preserve"> </w:t>
      </w:r>
    </w:p>
    <w:p>
      <w:pPr>
        <w:ind w:firstLine="800" w:firstLineChars="250"/>
        <w:rPr>
          <w:sz w:val="32"/>
          <w:szCs w:val="32"/>
          <w:lang w:eastAsia="zh-CN"/>
        </w:rPr>
      </w:pPr>
    </w:p>
    <w:p>
      <w:pPr>
        <w:tabs>
          <w:tab w:val="right" w:pos="9638"/>
        </w:tabs>
        <w:jc w:val="center"/>
        <w:rPr>
          <w:sz w:val="32"/>
          <w:szCs w:val="32"/>
          <w:lang w:eastAsia="zh-CN"/>
        </w:rPr>
      </w:pPr>
      <w:r>
        <w:rPr>
          <w:rFonts w:hint="eastAsia"/>
          <w:sz w:val="32"/>
          <w:szCs w:val="32"/>
          <w:lang w:eastAsia="zh-CN"/>
        </w:rPr>
        <w:t>日    期: 20</w:t>
      </w:r>
      <w:r>
        <w:rPr>
          <w:sz w:val="32"/>
          <w:szCs w:val="32"/>
          <w:lang w:eastAsia="zh-CN"/>
        </w:rPr>
        <w:t>2</w:t>
      </w:r>
      <w:r>
        <w:rPr>
          <w:rFonts w:hint="eastAsia"/>
          <w:sz w:val="32"/>
          <w:szCs w:val="32"/>
          <w:lang w:val="en-US" w:eastAsia="zh-CN"/>
        </w:rPr>
        <w:t>2</w:t>
      </w:r>
      <w:r>
        <w:rPr>
          <w:rFonts w:hint="eastAsia"/>
          <w:sz w:val="32"/>
          <w:szCs w:val="32"/>
          <w:lang w:eastAsia="zh-CN"/>
        </w:rPr>
        <w:t>年</w:t>
      </w:r>
      <w:r>
        <w:rPr>
          <w:rFonts w:hint="eastAsia"/>
          <w:sz w:val="32"/>
          <w:szCs w:val="32"/>
          <w:lang w:val="en-US" w:eastAsia="zh-CN"/>
        </w:rPr>
        <w:t xml:space="preserve">  </w:t>
      </w:r>
      <w:r>
        <w:rPr>
          <w:rFonts w:hint="eastAsia"/>
          <w:sz w:val="32"/>
          <w:szCs w:val="32"/>
          <w:lang w:eastAsia="zh-CN"/>
        </w:rPr>
        <w:t>月 日</w:t>
      </w:r>
    </w:p>
    <w:p>
      <w:pPr>
        <w:spacing w:line="360" w:lineRule="auto"/>
        <w:rPr>
          <w:sz w:val="24"/>
          <w:lang w:eastAsia="zh-CN"/>
        </w:rPr>
      </w:pPr>
    </w:p>
    <w:p>
      <w:pPr>
        <w:spacing w:line="360" w:lineRule="auto"/>
        <w:ind w:firstLine="480" w:firstLineChars="200"/>
        <w:rPr>
          <w:sz w:val="24"/>
          <w:lang w:eastAsia="zh-CN"/>
        </w:rPr>
      </w:pPr>
      <w:r>
        <w:rPr>
          <w:rFonts w:hint="eastAsia"/>
          <w:sz w:val="24"/>
          <w:lang w:eastAsia="zh-CN"/>
        </w:rPr>
        <w:t>根据甲方采购项目需求，经双方友好协商，就甲方向乙方采购本合同第1条所列产品相关事宜，依据《中华人民共和国民法典》及其他相关法律法规规定，双方签订如下协议：</w:t>
      </w:r>
    </w:p>
    <w:p>
      <w:pPr>
        <w:spacing w:line="360" w:lineRule="auto"/>
        <w:rPr>
          <w:sz w:val="24"/>
          <w:lang w:eastAsia="zh-CN"/>
        </w:rPr>
      </w:pPr>
      <w:r>
        <w:rPr>
          <w:rFonts w:hint="eastAsia"/>
          <w:sz w:val="24"/>
          <w:lang w:eastAsia="zh-CN"/>
        </w:rPr>
        <w:t>1、合同标的和合同价格</w:t>
      </w:r>
    </w:p>
    <w:p>
      <w:pPr>
        <w:widowControl/>
        <w:autoSpaceDE/>
        <w:autoSpaceDN/>
        <w:jc w:val="center"/>
        <w:rPr>
          <w:b/>
          <w:bCs/>
          <w:sz w:val="24"/>
          <w:szCs w:val="24"/>
          <w:lang w:eastAsia="zh-CN"/>
        </w:rPr>
      </w:pPr>
      <w:r>
        <w:rPr>
          <w:rFonts w:hint="eastAsia"/>
          <w:b/>
          <w:bCs/>
          <w:sz w:val="24"/>
          <w:szCs w:val="24"/>
          <w:lang w:eastAsia="zh-CN"/>
        </w:rPr>
        <w:t>A-522中间轴承改造项目采购价格清单</w:t>
      </w:r>
    </w:p>
    <w:tbl>
      <w:tblPr>
        <w:tblStyle w:val="48"/>
        <w:tblW w:w="92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1528"/>
        <w:gridCol w:w="158"/>
        <w:gridCol w:w="1498"/>
        <w:gridCol w:w="1516"/>
        <w:gridCol w:w="680"/>
        <w:gridCol w:w="807"/>
        <w:gridCol w:w="927"/>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80" w:type="dxa"/>
          </w:tcPr>
          <w:p>
            <w:pPr>
              <w:widowControl/>
              <w:autoSpaceDE/>
              <w:autoSpaceDN/>
              <w:jc w:val="center"/>
              <w:rPr>
                <w:lang w:eastAsia="zh-CN"/>
              </w:rPr>
            </w:pPr>
            <w:r>
              <w:rPr>
                <w:lang w:eastAsia="zh-CN"/>
              </w:rPr>
              <w:t>序号</w:t>
            </w:r>
          </w:p>
        </w:tc>
        <w:tc>
          <w:tcPr>
            <w:tcW w:w="1528" w:type="dxa"/>
          </w:tcPr>
          <w:p>
            <w:pPr>
              <w:widowControl/>
              <w:autoSpaceDE/>
              <w:autoSpaceDN/>
              <w:jc w:val="center"/>
              <w:rPr>
                <w:lang w:eastAsia="zh-CN"/>
              </w:rPr>
            </w:pPr>
            <w:r>
              <w:rPr>
                <w:lang w:eastAsia="zh-CN"/>
              </w:rPr>
              <w:t>物品名称</w:t>
            </w:r>
          </w:p>
        </w:tc>
        <w:tc>
          <w:tcPr>
            <w:tcW w:w="1656" w:type="dxa"/>
            <w:gridSpan w:val="2"/>
          </w:tcPr>
          <w:p>
            <w:pPr>
              <w:widowControl/>
              <w:autoSpaceDE/>
              <w:autoSpaceDN/>
              <w:jc w:val="center"/>
              <w:rPr>
                <w:lang w:eastAsia="zh-CN"/>
              </w:rPr>
            </w:pPr>
            <w:r>
              <w:rPr>
                <w:lang w:eastAsia="zh-CN"/>
              </w:rPr>
              <w:t>规格</w:t>
            </w:r>
          </w:p>
        </w:tc>
        <w:tc>
          <w:tcPr>
            <w:tcW w:w="1516" w:type="dxa"/>
          </w:tcPr>
          <w:p>
            <w:pPr>
              <w:widowControl/>
              <w:autoSpaceDE/>
              <w:autoSpaceDN/>
              <w:jc w:val="center"/>
              <w:rPr>
                <w:lang w:eastAsia="zh-CN"/>
              </w:rPr>
            </w:pPr>
            <w:r>
              <w:rPr>
                <w:rFonts w:hint="eastAsia"/>
                <w:lang w:val="en-US" w:eastAsia="zh-CN"/>
              </w:rPr>
              <w:t>型号</w:t>
            </w:r>
          </w:p>
        </w:tc>
        <w:tc>
          <w:tcPr>
            <w:tcW w:w="680" w:type="dxa"/>
          </w:tcPr>
          <w:p>
            <w:pPr>
              <w:widowControl/>
              <w:autoSpaceDE/>
              <w:autoSpaceDN/>
              <w:jc w:val="center"/>
              <w:rPr>
                <w:lang w:eastAsia="zh-CN"/>
              </w:rPr>
            </w:pPr>
            <w:r>
              <w:rPr>
                <w:lang w:eastAsia="zh-CN"/>
              </w:rPr>
              <w:t>数量</w:t>
            </w:r>
          </w:p>
        </w:tc>
        <w:tc>
          <w:tcPr>
            <w:tcW w:w="807" w:type="dxa"/>
          </w:tcPr>
          <w:p>
            <w:pPr>
              <w:widowControl/>
              <w:autoSpaceDE/>
              <w:autoSpaceDN/>
              <w:jc w:val="center"/>
              <w:rPr>
                <w:lang w:eastAsia="zh-CN"/>
              </w:rPr>
            </w:pPr>
            <w:r>
              <w:rPr>
                <w:lang w:eastAsia="zh-CN"/>
              </w:rPr>
              <w:t>单价</w:t>
            </w:r>
          </w:p>
        </w:tc>
        <w:tc>
          <w:tcPr>
            <w:tcW w:w="927" w:type="dxa"/>
          </w:tcPr>
          <w:p>
            <w:pPr>
              <w:widowControl/>
              <w:autoSpaceDE/>
              <w:autoSpaceDN/>
              <w:jc w:val="center"/>
              <w:rPr>
                <w:lang w:eastAsia="zh-CN"/>
              </w:rPr>
            </w:pPr>
            <w:r>
              <w:rPr>
                <w:lang w:eastAsia="zh-CN"/>
              </w:rPr>
              <w:t>总价</w:t>
            </w:r>
          </w:p>
        </w:tc>
        <w:tc>
          <w:tcPr>
            <w:tcW w:w="1439" w:type="dxa"/>
          </w:tcPr>
          <w:p>
            <w:pPr>
              <w:widowControl/>
              <w:autoSpaceDE/>
              <w:autoSpaceDN/>
              <w:jc w:val="center"/>
              <w:rPr>
                <w:lang w:eastAsia="zh-CN"/>
              </w:rPr>
            </w:pPr>
            <w:r>
              <w:rPr>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vAlign w:val="center"/>
          </w:tcPr>
          <w:p>
            <w:pPr>
              <w:widowControl/>
              <w:autoSpaceDE/>
              <w:autoSpaceDN/>
              <w:jc w:val="center"/>
              <w:rPr>
                <w:lang w:eastAsia="zh-CN"/>
              </w:rPr>
            </w:pPr>
            <w:r>
              <w:rPr>
                <w:rFonts w:hint="eastAsia"/>
                <w:lang w:val="en-US" w:eastAsia="zh-CN"/>
              </w:rPr>
              <w:t>1</w:t>
            </w:r>
          </w:p>
        </w:tc>
        <w:tc>
          <w:tcPr>
            <w:tcW w:w="1528" w:type="dxa"/>
            <w:vAlign w:val="center"/>
          </w:tcPr>
          <w:p>
            <w:pPr>
              <w:widowControl/>
              <w:autoSpaceDE/>
              <w:autoSpaceDN/>
              <w:jc w:val="center"/>
              <w:rPr>
                <w:lang w:eastAsia="zh-CN"/>
              </w:rPr>
            </w:pPr>
            <w:r>
              <w:rPr>
                <w:rFonts w:hint="eastAsia"/>
                <w:lang w:val="en-US" w:eastAsia="zh-CN"/>
              </w:rPr>
              <w:t>#2主变油中气体在线监测系统设备更新</w:t>
            </w:r>
          </w:p>
        </w:tc>
        <w:tc>
          <w:tcPr>
            <w:tcW w:w="1656" w:type="dxa"/>
            <w:gridSpan w:val="2"/>
            <w:vAlign w:val="center"/>
          </w:tcPr>
          <w:p>
            <w:pPr>
              <w:widowControl/>
              <w:autoSpaceDE/>
              <w:autoSpaceDN/>
              <w:jc w:val="center"/>
              <w:rPr>
                <w:rFonts w:hint="default"/>
                <w:lang w:val="en-US" w:eastAsia="zh-CN"/>
              </w:rPr>
            </w:pPr>
            <w:r>
              <w:rPr>
                <w:rFonts w:hint="eastAsia"/>
                <w:lang w:val="en-US" w:eastAsia="zh-CN"/>
              </w:rPr>
              <w:t>见附件技术协议</w:t>
            </w:r>
          </w:p>
        </w:tc>
        <w:tc>
          <w:tcPr>
            <w:tcW w:w="1516" w:type="dxa"/>
            <w:vAlign w:val="center"/>
          </w:tcPr>
          <w:p>
            <w:pPr>
              <w:widowControl/>
              <w:autoSpaceDE/>
              <w:autoSpaceDN/>
              <w:jc w:val="center"/>
              <w:rPr>
                <w:lang w:eastAsia="zh-CN"/>
              </w:rPr>
            </w:pPr>
          </w:p>
        </w:tc>
        <w:tc>
          <w:tcPr>
            <w:tcW w:w="680" w:type="dxa"/>
            <w:vAlign w:val="center"/>
          </w:tcPr>
          <w:p>
            <w:pPr>
              <w:widowControl/>
              <w:autoSpaceDE/>
              <w:autoSpaceDN/>
              <w:jc w:val="center"/>
              <w:rPr>
                <w:lang w:eastAsia="zh-CN"/>
              </w:rPr>
            </w:pPr>
            <w:r>
              <w:rPr>
                <w:rFonts w:hint="eastAsia"/>
                <w:lang w:val="en-US" w:eastAsia="zh-CN"/>
              </w:rPr>
              <w:t>1项</w:t>
            </w:r>
          </w:p>
        </w:tc>
        <w:tc>
          <w:tcPr>
            <w:tcW w:w="807" w:type="dxa"/>
          </w:tcPr>
          <w:p>
            <w:pPr>
              <w:widowControl/>
              <w:autoSpaceDE/>
              <w:autoSpaceDN/>
              <w:jc w:val="center"/>
              <w:rPr>
                <w:lang w:eastAsia="zh-CN"/>
              </w:rPr>
            </w:pPr>
          </w:p>
        </w:tc>
        <w:tc>
          <w:tcPr>
            <w:tcW w:w="927" w:type="dxa"/>
          </w:tcPr>
          <w:p>
            <w:pPr>
              <w:widowControl/>
              <w:autoSpaceDE/>
              <w:autoSpaceDN/>
              <w:jc w:val="center"/>
              <w:rPr>
                <w:lang w:eastAsia="zh-CN"/>
              </w:rPr>
            </w:pPr>
          </w:p>
        </w:tc>
        <w:tc>
          <w:tcPr>
            <w:tcW w:w="1439" w:type="dxa"/>
            <w:vAlign w:val="center"/>
          </w:tcPr>
          <w:p>
            <w:pPr>
              <w:widowControl/>
              <w:autoSpaceDE/>
              <w:autoSpaceDN/>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67" w:type="dxa"/>
          <w:trHeight w:val="331" w:hRule="atLeast"/>
          <w:jc w:val="center"/>
        </w:trPr>
        <w:tc>
          <w:tcPr>
            <w:tcW w:w="2366" w:type="dxa"/>
            <w:gridSpan w:val="3"/>
          </w:tcPr>
          <w:p>
            <w:pPr>
              <w:widowControl/>
              <w:autoSpaceDE/>
              <w:autoSpaceDN/>
              <w:jc w:val="center"/>
              <w:rPr>
                <w:lang w:eastAsia="zh-CN"/>
              </w:rPr>
            </w:pPr>
            <w:r>
              <w:rPr>
                <w:lang w:eastAsia="zh-CN"/>
              </w:rPr>
              <w:t xml:space="preserve">     (含</w:t>
            </w:r>
            <w:r>
              <w:rPr>
                <w:rFonts w:hint="eastAsia"/>
                <w:lang w:eastAsia="zh-CN"/>
              </w:rPr>
              <w:t>1</w:t>
            </w:r>
            <w:r>
              <w:rPr>
                <w:lang w:eastAsia="zh-CN"/>
              </w:rPr>
              <w:t>3</w:t>
            </w:r>
            <w:r>
              <w:rPr>
                <w:rFonts w:hint="eastAsia"/>
                <w:lang w:eastAsia="zh-CN"/>
              </w:rPr>
              <w:t>%</w:t>
            </w:r>
            <w:r>
              <w:rPr>
                <w:lang w:eastAsia="zh-CN"/>
              </w:rPr>
              <w:t>增值税</w:t>
            </w:r>
            <w:r>
              <w:rPr>
                <w:rFonts w:hint="eastAsia"/>
                <w:lang w:eastAsia="zh-CN"/>
              </w:rPr>
              <w:t>)</w:t>
            </w:r>
          </w:p>
        </w:tc>
      </w:tr>
    </w:tbl>
    <w:p>
      <w:pPr>
        <w:spacing w:line="360" w:lineRule="auto"/>
        <w:ind w:firstLine="360" w:firstLineChars="15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pPr>
        <w:spacing w:line="360" w:lineRule="auto"/>
        <w:rPr>
          <w:sz w:val="24"/>
          <w:lang w:eastAsia="zh-CN"/>
        </w:rPr>
      </w:pPr>
      <w:r>
        <w:rPr>
          <w:rFonts w:hint="eastAsia"/>
          <w:sz w:val="24"/>
          <w:lang w:eastAsia="zh-CN"/>
        </w:rPr>
        <w:t>2、交货：</w:t>
      </w:r>
    </w:p>
    <w:p>
      <w:pPr>
        <w:spacing w:line="360" w:lineRule="auto"/>
        <w:ind w:firstLine="480" w:firstLineChars="200"/>
        <w:rPr>
          <w:sz w:val="24"/>
          <w:lang w:eastAsia="zh-CN"/>
        </w:rPr>
      </w:pPr>
      <w:r>
        <w:rPr>
          <w:rFonts w:hint="eastAsia"/>
          <w:sz w:val="24"/>
          <w:lang w:eastAsia="zh-CN"/>
        </w:rPr>
        <w:t>2.1交货方式：</w:t>
      </w:r>
      <w:r>
        <w:rPr>
          <w:sz w:val="24"/>
          <w:u w:val="single"/>
          <w:lang w:eastAsia="zh-CN"/>
        </w:rPr>
        <w:t xml:space="preserve"> </w:t>
      </w:r>
      <w:r>
        <w:rPr>
          <w:rFonts w:hint="eastAsia"/>
          <w:sz w:val="24"/>
          <w:u w:val="single"/>
          <w:lang w:val="en-US" w:eastAsia="zh-CN"/>
        </w:rPr>
        <w:t>乙方送货上门</w:t>
      </w:r>
      <w:r>
        <w:rPr>
          <w:sz w:val="24"/>
          <w:u w:val="single"/>
          <w:lang w:eastAsia="zh-CN"/>
        </w:rPr>
        <w:t xml:space="preserve">   </w:t>
      </w:r>
    </w:p>
    <w:p>
      <w:pPr>
        <w:spacing w:line="360" w:lineRule="auto"/>
        <w:ind w:firstLine="480" w:firstLineChars="200"/>
        <w:rPr>
          <w:sz w:val="24"/>
          <w:lang w:eastAsia="zh-CN"/>
        </w:rPr>
      </w:pPr>
      <w:r>
        <w:rPr>
          <w:rFonts w:hint="eastAsia"/>
          <w:sz w:val="24"/>
          <w:lang w:eastAsia="zh-CN"/>
        </w:rPr>
        <w:t>2.2交货地点：运送到</w:t>
      </w:r>
      <w:r>
        <w:rPr>
          <w:sz w:val="24"/>
          <w:u w:val="single"/>
          <w:lang w:eastAsia="zh-CN"/>
        </w:rPr>
        <w:t xml:space="preserve">  </w:t>
      </w:r>
      <w:r>
        <w:rPr>
          <w:rFonts w:hint="eastAsia"/>
          <w:sz w:val="24"/>
          <w:u w:val="single"/>
          <w:lang w:eastAsia="zh-CN"/>
        </w:rPr>
        <w:t>甲方</w:t>
      </w:r>
      <w:r>
        <w:rPr>
          <w:sz w:val="24"/>
          <w:u w:val="single"/>
          <w:lang w:eastAsia="zh-CN"/>
        </w:rPr>
        <w:t xml:space="preserve">现场       </w:t>
      </w:r>
      <w:r>
        <w:rPr>
          <w:rFonts w:hint="eastAsia"/>
          <w:sz w:val="24"/>
          <w:lang w:eastAsia="zh-CN"/>
        </w:rPr>
        <w:t>（以甲方提供的送货清单和地址明细为准）</w:t>
      </w:r>
    </w:p>
    <w:p>
      <w:pPr>
        <w:spacing w:line="360" w:lineRule="auto"/>
        <w:ind w:firstLine="480" w:firstLineChars="200"/>
        <w:rPr>
          <w:sz w:val="24"/>
          <w:lang w:eastAsia="zh-CN"/>
        </w:rPr>
      </w:pPr>
      <w:r>
        <w:rPr>
          <w:rFonts w:hint="eastAsia"/>
          <w:sz w:val="24"/>
          <w:lang w:eastAsia="zh-CN"/>
        </w:rPr>
        <w:t>2.3交货时间：</w:t>
      </w:r>
      <w:r>
        <w:rPr>
          <w:rFonts w:hint="eastAsia"/>
          <w:sz w:val="24"/>
          <w:u w:val="single"/>
          <w:lang w:val="en-US" w:eastAsia="zh-CN"/>
        </w:rPr>
        <w:t>合同签订之日起    个月内</w:t>
      </w:r>
      <w:r>
        <w:rPr>
          <w:rFonts w:hint="eastAsia"/>
          <w:sz w:val="24"/>
          <w:lang w:eastAsia="zh-CN"/>
        </w:rPr>
        <w:t>，</w:t>
      </w:r>
      <w:r>
        <w:rPr>
          <w:sz w:val="24"/>
          <w:lang w:eastAsia="zh-CN"/>
        </w:rPr>
        <w:t>现场收货</w:t>
      </w:r>
      <w:r>
        <w:rPr>
          <w:rFonts w:hint="eastAsia"/>
          <w:sz w:val="24"/>
          <w:lang w:eastAsia="zh-CN"/>
        </w:rPr>
        <w:t>、</w:t>
      </w:r>
      <w:r>
        <w:rPr>
          <w:sz w:val="24"/>
          <w:lang w:eastAsia="zh-CN"/>
        </w:rPr>
        <w:t>验收及发票接收联系人</w:t>
      </w:r>
      <w:r>
        <w:rPr>
          <w:rFonts w:hint="eastAsia"/>
          <w:sz w:val="24"/>
          <w:lang w:eastAsia="zh-CN"/>
        </w:rPr>
        <w:t>：</w:t>
      </w:r>
      <w:r>
        <w:rPr>
          <w:rFonts w:hint="eastAsia"/>
          <w:sz w:val="24"/>
          <w:lang w:val="en-US" w:eastAsia="zh-CN"/>
        </w:rPr>
        <w:t>陈重炫  0596-6311292</w:t>
      </w:r>
      <w:r>
        <w:rPr>
          <w:rFonts w:hint="eastAsia"/>
          <w:sz w:val="24"/>
          <w:lang w:eastAsia="zh-CN"/>
        </w:rPr>
        <w:t>。</w:t>
      </w:r>
    </w:p>
    <w:p>
      <w:pPr>
        <w:spacing w:line="360" w:lineRule="auto"/>
        <w:ind w:firstLine="480" w:firstLineChars="200"/>
        <w:rPr>
          <w:sz w:val="24"/>
          <w:lang w:eastAsia="zh-CN"/>
        </w:rPr>
      </w:pPr>
      <w:r>
        <w:rPr>
          <w:rFonts w:hint="eastAsia"/>
          <w:sz w:val="24"/>
          <w:lang w:eastAsia="zh-CN"/>
        </w:rPr>
        <w:t>2.4乙方承担运输过程中发生的一切费用。在产品交付给甲方之前，相关的毁损、灭失等风险均由乙方自行承担。</w:t>
      </w:r>
    </w:p>
    <w:p>
      <w:pPr>
        <w:spacing w:line="360" w:lineRule="auto"/>
        <w:rPr>
          <w:sz w:val="24"/>
          <w:lang w:eastAsia="zh-CN"/>
        </w:rPr>
      </w:pPr>
      <w:r>
        <w:rPr>
          <w:rFonts w:hint="eastAsia"/>
          <w:sz w:val="24"/>
          <w:lang w:eastAsia="zh-CN"/>
        </w:rPr>
        <w:t>3、付款方式与条件</w:t>
      </w:r>
    </w:p>
    <w:p>
      <w:pPr>
        <w:spacing w:line="360" w:lineRule="auto"/>
        <w:ind w:firstLine="480" w:firstLineChars="200"/>
        <w:rPr>
          <w:sz w:val="24"/>
          <w:lang w:eastAsia="zh-CN"/>
        </w:rPr>
      </w:pPr>
      <w:r>
        <w:rPr>
          <w:rFonts w:hint="eastAsia"/>
          <w:sz w:val="24"/>
          <w:lang w:eastAsia="zh-CN"/>
        </w:rPr>
        <w:t>3.1</w:t>
      </w:r>
      <w:r>
        <w:rPr>
          <w:sz w:val="24"/>
          <w:lang w:eastAsia="zh-CN"/>
        </w:rPr>
        <w:t xml:space="preserve"> </w:t>
      </w:r>
      <w:r>
        <w:rPr>
          <w:rFonts w:hint="eastAsia"/>
          <w:sz w:val="24"/>
          <w:lang w:eastAsia="zh-CN"/>
        </w:rPr>
        <w:t>乙方交付的产品按合同约定标准经甲方验收合格</w:t>
      </w:r>
      <w:r>
        <w:rPr>
          <w:rFonts w:hint="eastAsia"/>
          <w:sz w:val="24"/>
          <w:lang w:val="en-US" w:eastAsia="zh-CN"/>
        </w:rPr>
        <w:t>后</w:t>
      </w:r>
      <w:r>
        <w:rPr>
          <w:rFonts w:hint="eastAsia"/>
          <w:sz w:val="24"/>
          <w:lang w:eastAsia="zh-CN"/>
        </w:rPr>
        <w:t>，甲方</w:t>
      </w:r>
      <w:r>
        <w:rPr>
          <w:rFonts w:hint="eastAsia"/>
          <w:sz w:val="24"/>
          <w:u w:val="single"/>
          <w:lang w:val="en-US" w:eastAsia="zh-CN"/>
        </w:rPr>
        <w:t xml:space="preserve"> 60 </w:t>
      </w:r>
      <w:r>
        <w:rPr>
          <w:sz w:val="24"/>
          <w:u w:val="none"/>
          <w:lang w:eastAsia="zh-CN"/>
        </w:rPr>
        <w:t>日内</w:t>
      </w:r>
      <w:r>
        <w:rPr>
          <w:rFonts w:hint="eastAsia"/>
          <w:sz w:val="24"/>
          <w:lang w:eastAsia="zh-CN"/>
        </w:rPr>
        <w:t>向乙方支付合同价款总额的</w:t>
      </w:r>
      <w:r>
        <w:rPr>
          <w:sz w:val="24"/>
          <w:u w:val="single"/>
          <w:lang w:eastAsia="zh-CN"/>
        </w:rPr>
        <w:t>90</w:t>
      </w:r>
      <w:r>
        <w:rPr>
          <w:rFonts w:hint="eastAsia"/>
          <w:sz w:val="24"/>
          <w:lang w:eastAsia="zh-CN"/>
        </w:rPr>
        <w:t>%，质量保证期期满后如无质量问题，甲方向乙方支付剩余货款。</w:t>
      </w:r>
    </w:p>
    <w:p>
      <w:pPr>
        <w:spacing w:line="360" w:lineRule="auto"/>
        <w:ind w:firstLine="480" w:firstLineChars="200"/>
        <w:rPr>
          <w:sz w:val="24"/>
          <w:lang w:eastAsia="zh-CN"/>
        </w:rPr>
      </w:pPr>
      <w:r>
        <w:rPr>
          <w:rFonts w:hint="eastAsia"/>
          <w:sz w:val="24"/>
          <w:lang w:eastAsia="zh-CN"/>
        </w:rPr>
        <w:t>3.2 乙方应根据甲方要求在甲方支付到货款前</w:t>
      </w:r>
      <w:r>
        <w:rPr>
          <w:sz w:val="24"/>
          <w:u w:val="single"/>
          <w:lang w:eastAsia="zh-CN"/>
        </w:rPr>
        <w:t xml:space="preserve"> </w:t>
      </w:r>
      <w:r>
        <w:rPr>
          <w:rFonts w:hint="eastAsia"/>
          <w:sz w:val="24"/>
          <w:u w:val="single"/>
          <w:lang w:val="en-US" w:eastAsia="zh-CN"/>
        </w:rPr>
        <w:t>60</w:t>
      </w:r>
      <w:r>
        <w:rPr>
          <w:sz w:val="24"/>
          <w:u w:val="single"/>
          <w:lang w:eastAsia="zh-CN"/>
        </w:rPr>
        <w:t xml:space="preserve"> </w:t>
      </w:r>
      <w:r>
        <w:rPr>
          <w:rFonts w:hint="eastAsia"/>
          <w:sz w:val="24"/>
          <w:lang w:eastAsia="zh-CN"/>
        </w:rPr>
        <w:t>日内提供全额增值税专用发票（税率</w:t>
      </w:r>
      <w:r>
        <w:rPr>
          <w:sz w:val="24"/>
          <w:u w:val="single"/>
          <w:lang w:eastAsia="zh-CN"/>
        </w:rPr>
        <w:t xml:space="preserve"> 13 </w:t>
      </w:r>
      <w:r>
        <w:rPr>
          <w:rFonts w:hint="eastAsia"/>
          <w:sz w:val="24"/>
          <w:lang w:eastAsia="zh-CN"/>
        </w:rPr>
        <w:t>%），否则甲方有权顺延付款。</w:t>
      </w:r>
    </w:p>
    <w:p>
      <w:pPr>
        <w:spacing w:line="360" w:lineRule="auto"/>
        <w:rPr>
          <w:sz w:val="24"/>
          <w:lang w:eastAsia="zh-CN"/>
        </w:rPr>
      </w:pPr>
      <w:r>
        <w:rPr>
          <w:rFonts w:hint="eastAsia"/>
          <w:sz w:val="24"/>
          <w:lang w:eastAsia="zh-CN"/>
        </w:rPr>
        <w:t>4、质量要求和技术标准</w:t>
      </w:r>
    </w:p>
    <w:p>
      <w:pPr>
        <w:spacing w:line="360" w:lineRule="auto"/>
        <w:rPr>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pPr>
        <w:spacing w:line="360" w:lineRule="auto"/>
        <w:rPr>
          <w:sz w:val="24"/>
          <w:lang w:eastAsia="zh-CN"/>
        </w:rPr>
      </w:pPr>
      <w:r>
        <w:rPr>
          <w:rFonts w:hint="eastAsia"/>
          <w:sz w:val="24"/>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w:t>
      </w:r>
      <w:r>
        <w:rPr>
          <w:rFonts w:hint="eastAsia"/>
          <w:lang w:eastAsia="zh-CN"/>
        </w:rPr>
        <w:t>最后一批零件到货后</w:t>
      </w:r>
      <w:r>
        <w:rPr>
          <w:rFonts w:hint="eastAsia"/>
          <w:lang w:val="en-US" w:eastAsia="zh-CN"/>
        </w:rPr>
        <w:t>18</w:t>
      </w:r>
      <w:r>
        <w:rPr>
          <w:rFonts w:hint="eastAsia"/>
          <w:lang w:eastAsia="zh-CN"/>
        </w:rPr>
        <w:t>个月或设备投用</w:t>
      </w:r>
      <w:r>
        <w:rPr>
          <w:lang w:eastAsia="zh-CN"/>
        </w:rPr>
        <w:t>12</w:t>
      </w:r>
      <w:r>
        <w:rPr>
          <w:rFonts w:hint="eastAsia"/>
          <w:lang w:eastAsia="zh-CN"/>
        </w:rPr>
        <w:t>个月内，以先到日期为准</w:t>
      </w:r>
      <w:r>
        <w:rPr>
          <w:rFonts w:hint="eastAsia"/>
          <w:sz w:val="24"/>
          <w:lang w:eastAsia="zh-CN"/>
        </w:rPr>
        <w:t>）内，重要零件因设计和制造质量问题等非甲方原因损坏的，乙方负责免费更换。更换后机械保证自更换之日起一年内有效。在此期间因发生制造质量问题或其他设备故障的，乙方免费予以修理，乙方应在</w:t>
      </w:r>
      <w:r>
        <w:rPr>
          <w:sz w:val="24"/>
          <w:lang w:eastAsia="zh-CN"/>
        </w:rPr>
        <w:t>2</w:t>
      </w:r>
      <w:r>
        <w:rPr>
          <w:rFonts w:hint="eastAsia"/>
          <w:sz w:val="24"/>
          <w:lang w:eastAsia="zh-CN"/>
        </w:rPr>
        <w:t>小时内给予答复，</w:t>
      </w:r>
      <w:r>
        <w:rPr>
          <w:sz w:val="24"/>
          <w:lang w:eastAsia="zh-CN"/>
        </w:rPr>
        <w:t>24</w:t>
      </w:r>
      <w:r>
        <w:rPr>
          <w:rFonts w:hint="eastAsia"/>
          <w:sz w:val="24"/>
          <w:lang w:eastAsia="zh-CN"/>
        </w:rPr>
        <w:t>小时内赶至现场无偿解决，直至问题消除。</w:t>
      </w:r>
    </w:p>
    <w:p>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rPr>
          <w:sz w:val="24"/>
          <w:lang w:eastAsia="zh-CN"/>
        </w:rPr>
      </w:pPr>
      <w:r>
        <w:rPr>
          <w:rFonts w:hint="eastAsia"/>
          <w:sz w:val="24"/>
          <w:lang w:eastAsia="zh-CN"/>
        </w:rPr>
        <w:t xml:space="preserve">    4.4乙方不按本合同约定交付产品所产生的任何费用由乙方自己承担。</w:t>
      </w:r>
    </w:p>
    <w:p>
      <w:pPr>
        <w:spacing w:line="360" w:lineRule="auto"/>
        <w:rPr>
          <w:sz w:val="24"/>
          <w:lang w:eastAsia="zh-CN"/>
        </w:rPr>
      </w:pPr>
      <w:r>
        <w:rPr>
          <w:rFonts w:hint="eastAsia"/>
          <w:sz w:val="24"/>
          <w:lang w:eastAsia="zh-CN"/>
        </w:rPr>
        <w:t>5、安装调试、技术服务、人员培训及技术资料</w:t>
      </w:r>
    </w:p>
    <w:p>
      <w:pPr>
        <w:spacing w:line="360" w:lineRule="auto"/>
        <w:ind w:firstLine="480" w:firstLineChars="200"/>
        <w:rPr>
          <w:sz w:val="24"/>
          <w:lang w:eastAsia="zh-CN"/>
        </w:rPr>
      </w:pPr>
      <w:r>
        <w:rPr>
          <w:rFonts w:hint="eastAsia"/>
          <w:sz w:val="24"/>
          <w:lang w:eastAsia="zh-CN"/>
        </w:rPr>
        <w:t>5.1乙方为甲方提供下列服务（具体以在□内打“√”为准）</w:t>
      </w:r>
    </w:p>
    <w:p>
      <w:pPr>
        <w:spacing w:line="360" w:lineRule="auto"/>
        <w:ind w:firstLine="480" w:firstLineChars="200"/>
        <w:rPr>
          <w:sz w:val="24"/>
          <w:u w:val="single"/>
          <w:lang w:eastAsia="zh-CN"/>
        </w:rPr>
      </w:pPr>
      <w:sdt>
        <w:sdtPr>
          <w:rPr>
            <w:rFonts w:hint="eastAsia"/>
            <w:sz w:val="24"/>
          </w:rPr>
          <w:id w:val="-22404436"/>
        </w:sdtPr>
        <w:sdtEndPr>
          <w:rPr>
            <w:rFonts w:hint="eastAsia"/>
            <w:sz w:val="24"/>
          </w:rPr>
        </w:sdtEndPr>
        <w:sdtContent>
          <w:sdt>
            <w:sdtPr>
              <w:rPr>
                <w:rFonts w:hint="eastAsia"/>
                <w:sz w:val="24"/>
              </w:rPr>
              <w:id w:val="1347055503"/>
            </w:sdtPr>
            <w:sdtEndPr>
              <w:rPr>
                <w:rFonts w:hint="eastAsia"/>
                <w:sz w:val="24"/>
              </w:rPr>
            </w:sdtEndPr>
            <w:sdtContent>
              <w:sdt>
                <w:sdtPr>
                  <w:rPr>
                    <w:rFonts w:hint="eastAsia"/>
                    <w:sz w:val="24"/>
                  </w:rPr>
                  <w:id w:val="-1322181711"/>
                </w:sdtPr>
                <w:sdtEndPr>
                  <w:rPr>
                    <w:rFonts w:hint="eastAsia"/>
                    <w:sz w:val="24"/>
                  </w:rPr>
                </w:sdtEndPr>
                <w:sdtContent>
                  <w:r>
                    <w:rPr>
                      <w:rFonts w:hint="eastAsia"/>
                      <w:sz w:val="24"/>
                      <w:lang w:eastAsia="zh-CN"/>
                    </w:rPr>
                    <w:t>√</w:t>
                  </w:r>
                </w:sdtContent>
              </w:sdt>
            </w:sdtContent>
          </w:sdt>
        </w:sdtContent>
      </w:sdt>
      <w:r>
        <w:rPr>
          <w:rFonts w:hint="eastAsia"/>
          <w:sz w:val="24"/>
          <w:lang w:eastAsia="zh-CN"/>
        </w:rPr>
        <w:t>安装调试</w:t>
      </w:r>
      <w:r>
        <w:rPr>
          <w:rFonts w:hint="eastAsia"/>
          <w:sz w:val="24"/>
          <w:lang w:val="en-US" w:eastAsia="zh-CN"/>
        </w:rPr>
        <w:t>指导</w:t>
      </w:r>
      <w:r>
        <w:rPr>
          <w:rFonts w:hint="eastAsia"/>
          <w:sz w:val="24"/>
          <w:lang w:eastAsia="zh-CN"/>
        </w:rPr>
        <w:t>：</w:t>
      </w:r>
      <w:r>
        <w:rPr>
          <w:sz w:val="24"/>
          <w:u w:val="single"/>
          <w:lang w:eastAsia="zh-CN"/>
        </w:rPr>
        <w:t xml:space="preserve">    </w:t>
      </w:r>
      <w:r>
        <w:rPr>
          <w:rFonts w:hint="eastAsia"/>
          <w:sz w:val="24"/>
          <w:u w:val="single"/>
          <w:lang w:eastAsia="zh-CN"/>
        </w:rPr>
        <w:t>见</w:t>
      </w:r>
      <w:r>
        <w:rPr>
          <w:sz w:val="24"/>
          <w:u w:val="single"/>
          <w:lang w:eastAsia="zh-CN"/>
        </w:rPr>
        <w:t xml:space="preserve">技术协议                     </w:t>
      </w:r>
    </w:p>
    <w:p>
      <w:pPr>
        <w:spacing w:line="360" w:lineRule="auto"/>
        <w:ind w:firstLine="480" w:firstLineChars="200"/>
        <w:rPr>
          <w:sz w:val="24"/>
          <w:lang w:eastAsia="zh-CN"/>
        </w:rPr>
      </w:pPr>
      <w:sdt>
        <w:sdtPr>
          <w:rPr>
            <w:rFonts w:hint="eastAsia"/>
            <w:sz w:val="24"/>
          </w:rPr>
          <w:id w:val="-1019545688"/>
        </w:sdtPr>
        <w:sdtEndPr>
          <w:rPr>
            <w:rFonts w:hint="eastAsia"/>
            <w:sz w:val="24"/>
          </w:rPr>
        </w:sdtEndPr>
        <w:sdtContent>
          <w:r>
            <w:rPr>
              <w:rFonts w:hint="eastAsia"/>
              <w:sz w:val="24"/>
              <w:lang w:eastAsia="zh-CN"/>
            </w:rPr>
            <w:t>√</w:t>
          </w:r>
        </w:sdtContent>
      </w:sdt>
      <w:r>
        <w:rPr>
          <w:rFonts w:hint="eastAsia"/>
          <w:sz w:val="24"/>
          <w:lang w:eastAsia="zh-CN"/>
        </w:rPr>
        <w:t>技术服务：</w:t>
      </w:r>
      <w:r>
        <w:rPr>
          <w:sz w:val="24"/>
          <w:u w:val="single"/>
          <w:lang w:eastAsia="zh-CN"/>
        </w:rPr>
        <w:t xml:space="preserve">    </w:t>
      </w:r>
      <w:r>
        <w:rPr>
          <w:rFonts w:hint="eastAsia"/>
          <w:sz w:val="24"/>
          <w:u w:val="single"/>
          <w:lang w:eastAsia="zh-CN"/>
        </w:rPr>
        <w:t>见</w:t>
      </w:r>
      <w:r>
        <w:rPr>
          <w:sz w:val="24"/>
          <w:u w:val="single"/>
          <w:lang w:eastAsia="zh-CN"/>
        </w:rPr>
        <w:t xml:space="preserve">技术协议                         </w:t>
      </w:r>
    </w:p>
    <w:p>
      <w:pPr>
        <w:spacing w:line="360" w:lineRule="auto"/>
        <w:ind w:firstLine="480" w:firstLineChars="200"/>
        <w:rPr>
          <w:sz w:val="24"/>
          <w:u w:val="single"/>
          <w:lang w:eastAsia="zh-CN"/>
        </w:rPr>
      </w:pPr>
      <w:sdt>
        <w:sdtPr>
          <w:rPr>
            <w:rFonts w:hint="eastAsia"/>
            <w:sz w:val="24"/>
          </w:rPr>
          <w:id w:val="1427537698"/>
        </w:sdtPr>
        <w:sdtEndPr>
          <w:rPr>
            <w:rFonts w:hint="eastAsia"/>
            <w:sz w:val="24"/>
          </w:rPr>
        </w:sdtEndPr>
        <w:sdtContent>
          <w:r>
            <w:rPr>
              <w:rFonts w:hint="eastAsia"/>
              <w:sz w:val="24"/>
              <w:lang w:eastAsia="zh-CN"/>
            </w:rPr>
            <w:t>√</w:t>
          </w:r>
        </w:sdtContent>
      </w:sdt>
      <w:r>
        <w:rPr>
          <w:rFonts w:hint="eastAsia"/>
          <w:sz w:val="24"/>
          <w:lang w:eastAsia="zh-CN"/>
        </w:rPr>
        <w:t>人员培训：</w:t>
      </w:r>
      <w:r>
        <w:rPr>
          <w:sz w:val="24"/>
          <w:u w:val="single"/>
          <w:lang w:eastAsia="zh-CN"/>
        </w:rPr>
        <w:t xml:space="preserve">    </w:t>
      </w:r>
      <w:r>
        <w:rPr>
          <w:rFonts w:hint="eastAsia"/>
          <w:sz w:val="24"/>
          <w:u w:val="single"/>
          <w:lang w:eastAsia="zh-CN"/>
        </w:rPr>
        <w:t>见</w:t>
      </w:r>
      <w:r>
        <w:rPr>
          <w:sz w:val="24"/>
          <w:u w:val="single"/>
          <w:lang w:eastAsia="zh-CN"/>
        </w:rPr>
        <w:t xml:space="preserve">技术协议                         </w:t>
      </w:r>
    </w:p>
    <w:p>
      <w:pPr>
        <w:spacing w:line="360" w:lineRule="auto"/>
        <w:ind w:firstLine="480" w:firstLineChars="200"/>
        <w:rPr>
          <w:sz w:val="24"/>
          <w:lang w:eastAsia="zh-CN"/>
        </w:rPr>
      </w:pPr>
      <w:sdt>
        <w:sdtPr>
          <w:rPr>
            <w:rFonts w:hint="eastAsia"/>
            <w:sz w:val="24"/>
          </w:rPr>
          <w:id w:val="-1252738078"/>
        </w:sdtPr>
        <w:sdtEndPr>
          <w:rPr>
            <w:rFonts w:hint="eastAsia"/>
            <w:sz w:val="24"/>
          </w:rPr>
        </w:sdtEndPr>
        <w:sdtContent>
          <w:r>
            <w:rPr>
              <w:rFonts w:hint="eastAsia"/>
              <w:sz w:val="24"/>
              <w:lang w:eastAsia="zh-CN"/>
            </w:rPr>
            <w:t>√</w:t>
          </w:r>
        </w:sdtContent>
      </w:sdt>
      <w:r>
        <w:rPr>
          <w:rFonts w:hint="eastAsia"/>
          <w:sz w:val="24"/>
          <w:lang w:eastAsia="zh-CN"/>
        </w:rPr>
        <w:t>技术资料：</w:t>
      </w:r>
      <w:r>
        <w:rPr>
          <w:sz w:val="24"/>
          <w:u w:val="single"/>
          <w:lang w:eastAsia="zh-CN"/>
        </w:rPr>
        <w:t xml:space="preserve">    </w:t>
      </w:r>
      <w:r>
        <w:rPr>
          <w:rFonts w:hint="eastAsia"/>
          <w:sz w:val="24"/>
          <w:u w:val="single"/>
          <w:lang w:eastAsia="zh-CN"/>
        </w:rPr>
        <w:t>见</w:t>
      </w:r>
      <w:r>
        <w:rPr>
          <w:sz w:val="24"/>
          <w:u w:val="single"/>
          <w:lang w:eastAsia="zh-CN"/>
        </w:rPr>
        <w:t xml:space="preserve">技术协议                         </w:t>
      </w:r>
    </w:p>
    <w:p>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pPr>
        <w:spacing w:line="360" w:lineRule="auto"/>
        <w:rPr>
          <w:sz w:val="24"/>
          <w:lang w:eastAsia="zh-CN"/>
        </w:rPr>
      </w:pPr>
      <w:r>
        <w:rPr>
          <w:rFonts w:hint="eastAsia"/>
          <w:sz w:val="24"/>
          <w:lang w:eastAsia="zh-CN"/>
        </w:rPr>
        <w:t>6、验收</w:t>
      </w:r>
    </w:p>
    <w:p>
      <w:pPr>
        <w:spacing w:line="360" w:lineRule="auto"/>
        <w:rPr>
          <w:sz w:val="24"/>
          <w:lang w:eastAsia="zh-CN"/>
        </w:rPr>
      </w:pPr>
      <w:r>
        <w:rPr>
          <w:rFonts w:hint="eastAsia"/>
          <w:sz w:val="24"/>
          <w:lang w:eastAsia="zh-CN"/>
        </w:rPr>
        <w:t xml:space="preserve">    6.1货物的货到验收包括：型号、规格、数量、外观质量、及货物包装是否完好。</w:t>
      </w:r>
    </w:p>
    <w:p>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480" w:firstLineChars="200"/>
        <w:rPr>
          <w:sz w:val="24"/>
          <w:lang w:eastAsia="zh-CN"/>
        </w:rPr>
      </w:pPr>
      <w:r>
        <w:rPr>
          <w:rFonts w:hint="eastAsia"/>
          <w:sz w:val="24"/>
          <w:lang w:eastAsia="zh-CN"/>
        </w:rPr>
        <w:t>6.4对于安装质量，乙方保证标准时、正确安装好设备，保证设备良好运行。产品调试验收的标准：按照附件技术协议的验收标准执行。</w:t>
      </w:r>
    </w:p>
    <w:p>
      <w:pPr>
        <w:spacing w:line="360" w:lineRule="auto"/>
        <w:ind w:firstLine="480" w:firstLineChars="200"/>
        <w:rPr>
          <w:rFonts w:hint="eastAsia"/>
          <w:sz w:val="24"/>
          <w:lang w:eastAsia="zh-CN"/>
        </w:rPr>
      </w:pPr>
      <w:r>
        <w:rPr>
          <w:rFonts w:hint="eastAsia"/>
          <w:sz w:val="24"/>
          <w:lang w:eastAsia="zh-CN"/>
        </w:rPr>
        <w:t>6.5调试验收结果经甲方确认后，双方代表必须按规定的验收交接单上的项目对照本合同填好验收结果并签名盖章。</w:t>
      </w:r>
    </w:p>
    <w:p>
      <w:pPr>
        <w:pStyle w:val="2"/>
        <w:rPr>
          <w:rFonts w:hint="default"/>
          <w:lang w:val="en-US" w:eastAsia="zh-CN"/>
        </w:rPr>
      </w:pPr>
      <w:r>
        <w:rPr>
          <w:rFonts w:hint="eastAsia"/>
          <w:sz w:val="24"/>
          <w:lang w:val="en-US" w:eastAsia="zh-CN"/>
        </w:rPr>
        <w:t xml:space="preserve">    6.6其他验收条件详见技术协议或发包说明。</w:t>
      </w:r>
    </w:p>
    <w:p>
      <w:pPr>
        <w:spacing w:line="360" w:lineRule="auto"/>
        <w:rPr>
          <w:rFonts w:hint="default"/>
          <w:sz w:val="24"/>
          <w:lang w:val="en-US" w:eastAsia="zh-CN"/>
        </w:rPr>
      </w:pPr>
      <w:r>
        <w:rPr>
          <w:rFonts w:hint="eastAsia"/>
          <w:sz w:val="24"/>
          <w:lang w:eastAsia="zh-CN"/>
        </w:rPr>
        <w:t>7、质量保证</w:t>
      </w:r>
    </w:p>
    <w:p>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pPr>
        <w:spacing w:line="360" w:lineRule="auto"/>
        <w:rPr>
          <w:sz w:val="24"/>
          <w:lang w:eastAsia="zh-CN"/>
        </w:rPr>
      </w:pPr>
      <w:r>
        <w:rPr>
          <w:rFonts w:hint="eastAsia"/>
          <w:sz w:val="24"/>
          <w:lang w:eastAsia="zh-CN"/>
        </w:rPr>
        <w:t>8、违约责任</w:t>
      </w:r>
    </w:p>
    <w:p>
      <w:pPr>
        <w:spacing w:line="360" w:lineRule="auto"/>
        <w:rPr>
          <w:sz w:val="24"/>
          <w:lang w:eastAsia="zh-CN"/>
        </w:rPr>
      </w:pPr>
      <w:r>
        <w:rPr>
          <w:rFonts w:hint="eastAsia"/>
          <w:sz w:val="24"/>
          <w:lang w:eastAsia="zh-CN"/>
        </w:rPr>
        <w:t xml:space="preserve">   8.1乙方逾期交货的，每日按照合同总额的</w:t>
      </w:r>
      <w:r>
        <w:rPr>
          <w:color w:val="000000" w:themeColor="text1"/>
          <w:sz w:val="24"/>
          <w:u w:val="single"/>
          <w:lang w:eastAsia="zh-CN"/>
        </w:rPr>
        <w:t xml:space="preserve"> 0.1 </w:t>
      </w:r>
      <w:r>
        <w:rPr>
          <w:rFonts w:hint="eastAsia"/>
          <w:color w:val="000000" w:themeColor="text1"/>
          <w:sz w:val="24"/>
          <w:lang w:eastAsia="zh-CN"/>
        </w:rPr>
        <w:t>%</w:t>
      </w:r>
      <w:r>
        <w:rPr>
          <w:rFonts w:hint="eastAsia"/>
          <w:sz w:val="24"/>
          <w:lang w:eastAsia="zh-CN"/>
        </w:rPr>
        <w:t>向甲方支付违约金，逾期超过</w:t>
      </w:r>
      <w:r>
        <w:rPr>
          <w:sz w:val="24"/>
          <w:u w:val="single"/>
          <w:lang w:eastAsia="zh-CN"/>
        </w:rPr>
        <w:t xml:space="preserve"> 10  </w:t>
      </w:r>
      <w:r>
        <w:rPr>
          <w:rFonts w:hint="eastAsia"/>
          <w:sz w:val="24"/>
          <w:lang w:eastAsia="zh-CN"/>
        </w:rPr>
        <w:t>日的，甲方还有权解除合同，并要求乙方一次性支付合同总额</w:t>
      </w:r>
      <w:r>
        <w:rPr>
          <w:sz w:val="24"/>
          <w:u w:val="single"/>
          <w:lang w:eastAsia="zh-CN"/>
        </w:rPr>
        <w:t xml:space="preserve"> 20 </w:t>
      </w:r>
      <w:r>
        <w:rPr>
          <w:rFonts w:hint="eastAsia"/>
          <w:sz w:val="24"/>
          <w:lang w:eastAsia="zh-CN"/>
        </w:rPr>
        <w:t>%的违约金。乙方部分交货、交货不合格的，均按照逾期交货处理。</w:t>
      </w:r>
    </w:p>
    <w:p>
      <w:pPr>
        <w:spacing w:line="360" w:lineRule="auto"/>
        <w:rPr>
          <w:sz w:val="24"/>
          <w:lang w:eastAsia="zh-CN"/>
        </w:rPr>
      </w:pPr>
      <w:r>
        <w:rPr>
          <w:rFonts w:hint="eastAsia"/>
          <w:sz w:val="24"/>
          <w:lang w:eastAsia="zh-CN"/>
        </w:rPr>
        <w:t xml:space="preserve">   8.2 乙方交付的产品经甲方验收不合格的，每次应向甲方支付违约金人民币</w:t>
      </w:r>
      <w:r>
        <w:rPr>
          <w:sz w:val="24"/>
          <w:u w:val="single"/>
          <w:lang w:eastAsia="zh-CN"/>
        </w:rPr>
        <w:t xml:space="preserve"> 2000 </w:t>
      </w:r>
      <w:r>
        <w:rPr>
          <w:rFonts w:hint="eastAsia"/>
          <w:sz w:val="24"/>
          <w:lang w:eastAsia="zh-CN"/>
        </w:rPr>
        <w:t>元，并应根据甲方要求进行修理、更换或采取其他补救措施。累计</w:t>
      </w:r>
      <w:r>
        <w:rPr>
          <w:sz w:val="24"/>
          <w:u w:val="single"/>
          <w:lang w:eastAsia="zh-CN"/>
        </w:rPr>
        <w:t xml:space="preserve"> 2 </w:t>
      </w:r>
      <w:r>
        <w:rPr>
          <w:rFonts w:hint="eastAsia"/>
          <w:sz w:val="24"/>
          <w:lang w:eastAsia="zh-CN"/>
        </w:rPr>
        <w:t>次验收不合格的，甲方还有权解除合同、拒绝支付任何费用，并要求乙方支付合同总价20%的违约金。</w:t>
      </w:r>
    </w:p>
    <w:p>
      <w:pPr>
        <w:spacing w:line="360" w:lineRule="auto"/>
        <w:rPr>
          <w:sz w:val="24"/>
          <w:lang w:eastAsia="zh-CN"/>
        </w:rPr>
      </w:pPr>
      <w:r>
        <w:rPr>
          <w:rFonts w:hint="eastAsia"/>
          <w:sz w:val="24"/>
          <w:lang w:eastAsia="zh-CN"/>
        </w:rPr>
        <w:t xml:space="preserve">   8.3</w:t>
      </w:r>
      <w:r>
        <w:rPr>
          <w:sz w:val="24"/>
          <w:lang w:eastAsia="zh-CN"/>
        </w:rPr>
        <w:t xml:space="preserve"> </w:t>
      </w:r>
      <w:r>
        <w:rPr>
          <w:rFonts w:hint="eastAsia"/>
          <w:sz w:val="24"/>
          <w:lang w:eastAsia="zh-CN"/>
        </w:rPr>
        <w:t>甲方无故逾期付款的，按照全国银行间同业拆借中心公布的贷款市场报价利率支付利息。</w:t>
      </w:r>
    </w:p>
    <w:p>
      <w:pPr>
        <w:spacing w:line="360" w:lineRule="auto"/>
        <w:ind w:firstLine="360" w:firstLineChars="150"/>
        <w:rPr>
          <w:sz w:val="24"/>
          <w:lang w:eastAsia="zh-CN"/>
        </w:rPr>
      </w:pPr>
      <w:r>
        <w:rPr>
          <w:rFonts w:hint="eastAsia"/>
          <w:sz w:val="24"/>
          <w:lang w:eastAsia="zh-CN"/>
        </w:rPr>
        <w:t>8.4 一方的违约行为给对方造成的损失超过本合同约定的违约金数额的，超出部分，违约方应予以赔偿。</w:t>
      </w:r>
    </w:p>
    <w:p>
      <w:pPr>
        <w:spacing w:line="360" w:lineRule="auto"/>
        <w:ind w:firstLine="120" w:firstLineChars="50"/>
        <w:rPr>
          <w:sz w:val="24"/>
          <w:lang w:eastAsia="zh-CN"/>
        </w:rPr>
      </w:pPr>
      <w:r>
        <w:rPr>
          <w:rFonts w:hint="eastAsia"/>
          <w:sz w:val="24"/>
          <w:lang w:eastAsia="zh-CN"/>
        </w:rPr>
        <w:t>9、法律的适用及争议解决方式</w:t>
      </w:r>
    </w:p>
    <w:p>
      <w:pPr>
        <w:spacing w:line="360" w:lineRule="auto"/>
        <w:ind w:firstLine="360" w:firstLineChars="150"/>
        <w:rPr>
          <w:sz w:val="24"/>
          <w:lang w:eastAsia="zh-CN"/>
        </w:rPr>
      </w:pPr>
      <w:r>
        <w:rPr>
          <w:rFonts w:hint="eastAsia"/>
          <w:sz w:val="24"/>
          <w:lang w:eastAsia="zh-CN"/>
        </w:rPr>
        <w:t>9.1、本合同的效力、解释及履行均适用中华人民共和国法律。</w:t>
      </w:r>
    </w:p>
    <w:p>
      <w:pPr>
        <w:spacing w:line="360" w:lineRule="auto"/>
        <w:ind w:firstLine="360" w:firstLineChars="150"/>
        <w:rPr>
          <w:sz w:val="24"/>
          <w:lang w:eastAsia="zh-CN"/>
        </w:rPr>
      </w:pPr>
      <w:r>
        <w:rPr>
          <w:rFonts w:hint="eastAsia"/>
          <w:sz w:val="24"/>
          <w:lang w:eastAsia="zh-CN"/>
        </w:rPr>
        <w:t>9.2、因本合同履行过程中引起的任何争议，双方应及时友好协商解决。协商不成的，向甲方所在地的人民法院提起诉讼。</w:t>
      </w:r>
    </w:p>
    <w:p>
      <w:pPr>
        <w:spacing w:line="360" w:lineRule="auto"/>
        <w:rPr>
          <w:sz w:val="24"/>
          <w:lang w:eastAsia="zh-CN"/>
        </w:rPr>
      </w:pPr>
      <w:r>
        <w:rPr>
          <w:rFonts w:hint="eastAsia"/>
          <w:sz w:val="24"/>
          <w:lang w:eastAsia="zh-CN"/>
        </w:rPr>
        <w:t xml:space="preserve">10、 合同变更与解除： </w:t>
      </w:r>
    </w:p>
    <w:p>
      <w:pPr>
        <w:spacing w:line="360" w:lineRule="auto"/>
        <w:ind w:firstLine="360" w:firstLineChars="15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pPr>
        <w:spacing w:line="360" w:lineRule="auto"/>
        <w:rPr>
          <w:sz w:val="24"/>
          <w:lang w:eastAsia="zh-CN"/>
        </w:rPr>
      </w:pPr>
      <w:r>
        <w:rPr>
          <w:rFonts w:hint="eastAsia"/>
          <w:sz w:val="24"/>
          <w:lang w:eastAsia="zh-CN"/>
        </w:rPr>
        <w:t>11、通知</w:t>
      </w:r>
    </w:p>
    <w:p>
      <w:pPr>
        <w:spacing w:line="360" w:lineRule="auto"/>
        <w:ind w:firstLine="480" w:firstLineChars="20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80" w:firstLineChars="200"/>
        <w:rPr>
          <w:sz w:val="24"/>
          <w:lang w:eastAsia="zh-CN"/>
        </w:rPr>
      </w:pPr>
      <w:r>
        <w:rPr>
          <w:rFonts w:hint="eastAsia"/>
          <w:sz w:val="24"/>
          <w:lang w:eastAsia="zh-CN"/>
        </w:rPr>
        <w:t>12、本合同一式肆份，经双方盖章后生效，甲方执叁份、乙方执壹份，具有同等效力。</w:t>
      </w:r>
    </w:p>
    <w:p>
      <w:pPr>
        <w:pStyle w:val="74"/>
        <w:snapToGrid w:val="0"/>
        <w:spacing w:line="360" w:lineRule="auto"/>
        <w:jc w:val="both"/>
        <w:rPr>
          <w:rFonts w:hint="eastAsia" w:ascii="宋体" w:hAnsi="宋体" w:eastAsia="宋体" w:cs="宋体"/>
          <w:color w:val="auto"/>
          <w:sz w:val="24"/>
          <w:szCs w:val="22"/>
          <w:lang w:val="en-US" w:eastAsia="zh-CN" w:bidi="ar-SA"/>
        </w:rPr>
      </w:pPr>
      <w:r>
        <w:rPr>
          <w:sz w:val="24"/>
          <w:lang w:eastAsia="zh-CN"/>
        </w:rPr>
        <w:t>附件</w:t>
      </w:r>
      <w:r>
        <w:rPr>
          <w:rFonts w:hint="eastAsia"/>
          <w:sz w:val="24"/>
          <w:lang w:eastAsia="zh-CN"/>
        </w:rPr>
        <w:t>1</w:t>
      </w:r>
      <w:r>
        <w:rPr>
          <w:sz w:val="24"/>
          <w:lang w:eastAsia="zh-CN"/>
        </w:rPr>
        <w:t>、</w:t>
      </w:r>
      <w:r>
        <w:rPr>
          <w:rFonts w:hint="eastAsia" w:ascii="宋体" w:hAnsi="宋体" w:eastAsia="宋体" w:cs="宋体"/>
          <w:color w:val="auto"/>
          <w:sz w:val="24"/>
          <w:szCs w:val="22"/>
          <w:lang w:val="en-US" w:eastAsia="zh-CN" w:bidi="ar-SA"/>
        </w:rPr>
        <w:t>#2主变油中气体在线监测系统设备更新发包说明</w:t>
      </w:r>
    </w:p>
    <w:p>
      <w:pPr>
        <w:pStyle w:val="74"/>
        <w:snapToGrid w:val="0"/>
        <w:spacing w:line="360" w:lineRule="auto"/>
        <w:jc w:val="both"/>
        <w:rPr>
          <w:rFonts w:hint="default" w:ascii="宋体" w:hAnsi="宋体" w:eastAsia="宋体" w:cs="宋体"/>
          <w:color w:val="auto"/>
          <w:sz w:val="24"/>
          <w:szCs w:val="22"/>
          <w:lang w:val="en-US" w:eastAsia="zh-CN" w:bidi="ar-SA"/>
        </w:rPr>
      </w:pPr>
      <w:r>
        <w:rPr>
          <w:rFonts w:hint="eastAsia" w:hAnsi="宋体" w:cs="宋体"/>
          <w:color w:val="auto"/>
          <w:sz w:val="24"/>
          <w:szCs w:val="22"/>
          <w:lang w:val="en-US" w:eastAsia="zh-CN" w:bidi="ar-SA"/>
        </w:rPr>
        <w:t>附件2、安全环保协议书</w:t>
      </w:r>
    </w:p>
    <w:p>
      <w:pPr>
        <w:rPr>
          <w:sz w:val="24"/>
          <w:lang w:eastAsia="zh-CN"/>
        </w:rPr>
      </w:pPr>
      <w:r>
        <w:rPr>
          <w:sz w:val="24"/>
          <w:lang w:eastAsia="zh-CN"/>
        </w:rPr>
        <w:t>以下无正文，为合同盖章页。</w:t>
      </w:r>
    </w:p>
    <w:p>
      <w:pPr>
        <w:pStyle w:val="2"/>
      </w:pPr>
    </w:p>
    <w:tbl>
      <w:tblPr>
        <w:tblStyle w:val="48"/>
        <w:tblW w:w="102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997"/>
        <w:gridCol w:w="2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997" w:type="dxa"/>
            <w:vAlign w:val="center"/>
          </w:tcPr>
          <w:tbl>
            <w:tblPr>
              <w:tblStyle w:val="48"/>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30"/>
              <w:gridCol w:w="49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甲方：</w:t>
                  </w:r>
                  <w:r>
                    <w:rPr>
                      <w:rFonts w:hint="eastAsia" w:cs="仿宋_GB2312" w:asciiTheme="majorEastAsia" w:hAnsiTheme="majorEastAsia" w:eastAsiaTheme="majorEastAsia"/>
                      <w:color w:val="000000"/>
                      <w:sz w:val="21"/>
                      <w:szCs w:val="21"/>
                      <w:lang w:val="en-US" w:eastAsia="zh-CN"/>
                    </w:rPr>
                    <w:t>腾龙芳烃</w:t>
                  </w:r>
                  <w:r>
                    <w:rPr>
                      <w:rFonts w:hint="eastAsia" w:cs="仿宋_GB2312" w:asciiTheme="majorEastAsia" w:hAnsiTheme="majorEastAsia" w:eastAsiaTheme="majorEastAsia"/>
                      <w:color w:val="000000"/>
                      <w:sz w:val="21"/>
                      <w:szCs w:val="21"/>
                      <w:lang w:eastAsia="zh-CN"/>
                    </w:rPr>
                    <w:t>（漳州）有限公司</w:t>
                  </w:r>
                </w:p>
              </w:tc>
              <w:tc>
                <w:tcPr>
                  <w:tcW w:w="4951" w:type="dxa"/>
                  <w:vAlign w:val="center"/>
                </w:tcPr>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乙方：</w:t>
                  </w:r>
                  <w:r>
                    <w:rPr>
                      <w:rFonts w:asciiTheme="majorEastAsia" w:hAnsiTheme="majorEastAsia" w:eastAsiaTheme="majorEastAsia"/>
                      <w:sz w:val="21"/>
                      <w:szCs w:val="21"/>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联系地址：漳州市古雷港经济开发区腾龙路8</w:t>
                  </w:r>
                  <w:r>
                    <w:rPr>
                      <w:rFonts w:hint="eastAsia" w:asciiTheme="majorEastAsia" w:hAnsiTheme="majorEastAsia" w:eastAsiaTheme="majorEastAsia"/>
                      <w:sz w:val="21"/>
                      <w:szCs w:val="21"/>
                      <w:lang w:val="en-US" w:eastAsia="zh-CN"/>
                    </w:rPr>
                    <w:t>4</w:t>
                  </w:r>
                  <w:r>
                    <w:rPr>
                      <w:rFonts w:asciiTheme="majorEastAsia" w:hAnsiTheme="majorEastAsia" w:eastAsiaTheme="majorEastAsia"/>
                      <w:sz w:val="21"/>
                      <w:szCs w:val="21"/>
                      <w:lang w:eastAsia="zh-CN"/>
                    </w:rPr>
                    <w:t>号</w:t>
                  </w:r>
                </w:p>
              </w:tc>
              <w:tc>
                <w:tcPr>
                  <w:tcW w:w="4951" w:type="dxa"/>
                  <w:vAlign w:val="center"/>
                </w:tcPr>
                <w:p>
                  <w:pPr>
                    <w:rPr>
                      <w:b/>
                      <w:bCs/>
                      <w:sz w:val="28"/>
                      <w:szCs w:val="28"/>
                      <w:lang w:eastAsia="zh-CN"/>
                    </w:rPr>
                  </w:pPr>
                  <w:r>
                    <w:rPr>
                      <w:rFonts w:hint="eastAsia" w:asciiTheme="majorEastAsia" w:hAnsiTheme="majorEastAsia" w:eastAsiaTheme="majorEastAsia"/>
                      <w:sz w:val="21"/>
                      <w:szCs w:val="21"/>
                      <w:lang w:eastAsia="zh-CN"/>
                    </w:rPr>
                    <w:t>联系地址：</w:t>
                  </w:r>
                  <w:r>
                    <w:rPr>
                      <w:b/>
                      <w:bCs/>
                      <w:sz w:val="28"/>
                      <w:szCs w:val="28"/>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电子邮箱:xydai@fhcpec.com.cn</w:t>
                  </w:r>
                </w:p>
              </w:tc>
              <w:tc>
                <w:tcPr>
                  <w:tcW w:w="4951" w:type="dxa"/>
                  <w:vAlign w:val="center"/>
                </w:tcPr>
                <w:p>
                  <w:pPr>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rPr>
                      <w:rFonts w:hint="default" w:asciiTheme="majorEastAsia" w:hAnsiTheme="majorEastAsia" w:eastAsiaTheme="majorEastAsia"/>
                      <w:sz w:val="21"/>
                      <w:szCs w:val="21"/>
                      <w:lang w:val="en-US" w:eastAsia="zh-CN"/>
                    </w:rPr>
                  </w:pPr>
                  <w:r>
                    <w:rPr>
                      <w:rFonts w:hint="eastAsia" w:asciiTheme="majorEastAsia" w:hAnsiTheme="majorEastAsia" w:eastAsiaTheme="majorEastAsia"/>
                      <w:sz w:val="21"/>
                      <w:szCs w:val="21"/>
                    </w:rPr>
                    <w:t>授权委托人：</w:t>
                  </w:r>
                  <w:r>
                    <w:rPr>
                      <w:rFonts w:asciiTheme="majorEastAsia" w:hAnsiTheme="majorEastAsia" w:eastAsiaTheme="majorEastAsia"/>
                      <w:sz w:val="21"/>
                      <w:szCs w:val="21"/>
                      <w:lang w:eastAsia="zh-CN"/>
                    </w:rPr>
                    <w:t xml:space="preserve"> </w:t>
                  </w:r>
                  <w:r>
                    <w:rPr>
                      <w:rFonts w:hint="eastAsia" w:asciiTheme="majorEastAsia" w:hAnsiTheme="majorEastAsia" w:eastAsiaTheme="majorEastAsia"/>
                      <w:sz w:val="21"/>
                      <w:szCs w:val="21"/>
                      <w:lang w:val="en-US" w:eastAsia="zh-CN"/>
                    </w:rPr>
                    <w:t>戴小玉</w:t>
                  </w:r>
                </w:p>
              </w:tc>
              <w:tc>
                <w:tcPr>
                  <w:tcW w:w="4951" w:type="dxa"/>
                  <w:vAlign w:val="center"/>
                </w:tcPr>
                <w:p>
                  <w:pPr>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lang w:val="en-US" w:eastAsia="zh-CN"/>
                    </w:rPr>
                    <w:t>法定代表</w:t>
                  </w:r>
                  <w:r>
                    <w:rPr>
                      <w:rFonts w:hint="eastAsia" w:asciiTheme="majorEastAsia" w:hAnsiTheme="majorEastAsia" w:eastAsiaTheme="majorEastAsia"/>
                      <w:sz w:val="21"/>
                      <w:szCs w:val="21"/>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830" w:type="dxa"/>
                  <w:vAlign w:val="center"/>
                </w:tcPr>
                <w:p>
                  <w:pPr>
                    <w:spacing w:line="360" w:lineRule="auto"/>
                    <w:rPr>
                      <w:rFonts w:hint="default" w:asciiTheme="majorEastAsia" w:hAnsiTheme="majorEastAsia" w:eastAsiaTheme="majorEastAsia"/>
                      <w:sz w:val="21"/>
                      <w:szCs w:val="21"/>
                      <w:lang w:val="en-US" w:eastAsia="zh-CN"/>
                    </w:rPr>
                  </w:pPr>
                  <w:r>
                    <w:rPr>
                      <w:rFonts w:hint="eastAsia" w:asciiTheme="majorEastAsia" w:hAnsiTheme="majorEastAsia" w:eastAsiaTheme="majorEastAsia"/>
                      <w:sz w:val="21"/>
                      <w:szCs w:val="21"/>
                    </w:rPr>
                    <w:t>电话：</w:t>
                  </w:r>
                  <w:r>
                    <w:rPr>
                      <w:rFonts w:hint="eastAsia" w:asciiTheme="majorEastAsia" w:hAnsiTheme="majorEastAsia" w:eastAsiaTheme="majorEastAsia"/>
                      <w:sz w:val="21"/>
                      <w:szCs w:val="21"/>
                      <w:lang w:val="en-US" w:eastAsia="zh-CN"/>
                    </w:rPr>
                    <w:t>0596-6311078</w:t>
                  </w:r>
                </w:p>
              </w:tc>
              <w:tc>
                <w:tcPr>
                  <w:tcW w:w="4951" w:type="dxa"/>
                  <w:vAlign w:val="center"/>
                </w:tcPr>
                <w:p>
                  <w:pPr>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开户银行：</w:t>
                  </w:r>
                  <w:r>
                    <w:rPr>
                      <w:rFonts w:hint="eastAsia"/>
                      <w:lang w:eastAsia="zh-CN"/>
                    </w:rPr>
                    <w:t>兴业银行漳州古雷支行</w:t>
                  </w:r>
                </w:p>
              </w:tc>
              <w:tc>
                <w:tcPr>
                  <w:tcW w:w="4951" w:type="dxa"/>
                  <w:vAlign w:val="center"/>
                </w:tcPr>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开户银行：</w:t>
                  </w:r>
                  <w:r>
                    <w:rPr>
                      <w:rFonts w:asciiTheme="majorEastAsia" w:hAnsiTheme="majorEastAsia" w:eastAsiaTheme="majorEastAsia"/>
                      <w:sz w:val="21"/>
                      <w:szCs w:val="21"/>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rPr>
                      <w:rFonts w:hint="default" w:eastAsia="宋体" w:asciiTheme="majorEastAsia" w:hAnsiTheme="majorEastAsia"/>
                      <w:sz w:val="21"/>
                      <w:szCs w:val="21"/>
                      <w:lang w:val="en-US" w:eastAsia="zh-CN"/>
                    </w:rPr>
                  </w:pPr>
                  <w:r>
                    <w:rPr>
                      <w:rFonts w:hint="eastAsia" w:asciiTheme="majorEastAsia" w:hAnsiTheme="majorEastAsia" w:eastAsiaTheme="majorEastAsia"/>
                      <w:sz w:val="21"/>
                      <w:szCs w:val="21"/>
                    </w:rPr>
                    <w:t>账号：</w:t>
                  </w:r>
                  <w:r>
                    <w:rPr>
                      <w:rFonts w:hint="eastAsia"/>
                    </w:rPr>
                    <w:t>162070100100021</w:t>
                  </w:r>
                  <w:r>
                    <w:rPr>
                      <w:rFonts w:hint="eastAsia"/>
                      <w:lang w:val="en-US" w:eastAsia="zh-CN"/>
                    </w:rPr>
                    <w:t>071</w:t>
                  </w:r>
                </w:p>
              </w:tc>
              <w:tc>
                <w:tcPr>
                  <w:tcW w:w="4951" w:type="dxa"/>
                  <w:vAlign w:val="center"/>
                </w:tcPr>
                <w:p>
                  <w:pPr>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账号：</w:t>
                  </w:r>
                </w:p>
              </w:tc>
            </w:tr>
          </w:tbl>
          <w:p>
            <w:pPr>
              <w:spacing w:line="360" w:lineRule="auto"/>
              <w:rPr>
                <w:rFonts w:asciiTheme="majorEastAsia" w:hAnsiTheme="majorEastAsia" w:eastAsiaTheme="majorEastAsia"/>
                <w:sz w:val="21"/>
                <w:szCs w:val="21"/>
                <w:lang w:eastAsia="zh-CN"/>
              </w:rPr>
            </w:pPr>
          </w:p>
        </w:tc>
        <w:tc>
          <w:tcPr>
            <w:tcW w:w="222" w:type="dxa"/>
            <w:vAlign w:val="center"/>
          </w:tcPr>
          <w:p>
            <w:pPr>
              <w:spacing w:line="360" w:lineRule="auto"/>
              <w:rPr>
                <w:rFonts w:asciiTheme="majorEastAsia" w:hAnsiTheme="majorEastAsia" w:eastAsiaTheme="majorEastAsia"/>
                <w:sz w:val="21"/>
                <w:szCs w:val="21"/>
                <w:lang w:eastAsia="zh-CN"/>
              </w:rPr>
            </w:pPr>
          </w:p>
        </w:tc>
      </w:tr>
    </w:tbl>
    <w:p>
      <w:pPr>
        <w:pStyle w:val="2"/>
      </w:pPr>
    </w:p>
    <w:p>
      <w:pPr>
        <w:jc w:val="center"/>
        <w:rPr>
          <w:b/>
          <w:sz w:val="36"/>
          <w:szCs w:val="36"/>
          <w:lang w:eastAsia="zh-CN"/>
        </w:rPr>
      </w:pPr>
    </w:p>
    <w:p>
      <w:pPr>
        <w:jc w:val="center"/>
        <w:rPr>
          <w:b/>
          <w:sz w:val="36"/>
          <w:szCs w:val="36"/>
          <w:lang w:eastAsia="zh-CN"/>
        </w:rPr>
      </w:pPr>
    </w:p>
    <w:p>
      <w:pPr>
        <w:jc w:val="center"/>
        <w:rPr>
          <w:b/>
          <w:sz w:val="36"/>
          <w:szCs w:val="36"/>
          <w:lang w:eastAsia="zh-CN"/>
        </w:rPr>
      </w:pPr>
    </w:p>
    <w:p>
      <w:pPr>
        <w:jc w:val="center"/>
        <w:rPr>
          <w:b/>
          <w:sz w:val="36"/>
          <w:szCs w:val="36"/>
          <w:lang w:eastAsia="zh-CN"/>
        </w:rPr>
      </w:pPr>
    </w:p>
    <w:p>
      <w:pPr>
        <w:jc w:val="center"/>
        <w:rPr>
          <w:b/>
          <w:sz w:val="36"/>
          <w:szCs w:val="36"/>
          <w:lang w:eastAsia="zh-CN"/>
        </w:rPr>
      </w:pPr>
    </w:p>
    <w:p>
      <w:pPr>
        <w:jc w:val="center"/>
        <w:rPr>
          <w:b/>
          <w:sz w:val="36"/>
          <w:szCs w:val="36"/>
          <w:lang w:eastAsia="zh-CN"/>
        </w:rPr>
      </w:pPr>
    </w:p>
    <w:p>
      <w:pPr>
        <w:jc w:val="center"/>
        <w:rPr>
          <w:b/>
          <w:sz w:val="36"/>
          <w:szCs w:val="36"/>
          <w:lang w:eastAsia="zh-CN"/>
        </w:rPr>
      </w:pPr>
    </w:p>
    <w:p>
      <w:pPr>
        <w:pStyle w:val="2"/>
      </w:pPr>
    </w:p>
    <w:p>
      <w:pPr>
        <w:pStyle w:val="2"/>
      </w:pPr>
    </w:p>
    <w:p>
      <w:pPr>
        <w:pStyle w:val="2"/>
      </w:pPr>
    </w:p>
    <w:p>
      <w:pPr>
        <w:pStyle w:val="2"/>
      </w:pPr>
    </w:p>
    <w:p>
      <w:pPr>
        <w:tabs>
          <w:tab w:val="center" w:pos="4923"/>
          <w:tab w:val="right" w:pos="9525"/>
        </w:tabs>
        <w:spacing w:line="276" w:lineRule="auto"/>
        <w:ind w:firstLine="220" w:firstLineChars="100"/>
        <w:rPr>
          <w:lang w:eastAsia="zh-CN"/>
        </w:rPr>
      </w:pPr>
      <w:r>
        <w:rPr>
          <w:rFonts w:hint="eastAsia"/>
          <w:lang w:eastAsia="zh-CN"/>
        </w:rPr>
        <w:t>附件1、</w:t>
      </w:r>
    </w:p>
    <w:p>
      <w:pPr>
        <w:spacing w:line="360" w:lineRule="auto"/>
        <w:jc w:val="center"/>
        <w:rPr>
          <w:sz w:val="52"/>
          <w:szCs w:val="52"/>
        </w:rPr>
      </w:pPr>
      <w:r>
        <w:rPr>
          <w:rFonts w:hint="eastAsia"/>
          <w:sz w:val="52"/>
          <w:szCs w:val="52"/>
        </w:rPr>
        <w:t>福建福海创石油化工有限公司</w:t>
      </w:r>
    </w:p>
    <w:p>
      <w:pPr>
        <w:spacing w:line="360" w:lineRule="auto"/>
        <w:jc w:val="center"/>
        <w:rPr>
          <w:rFonts w:ascii="黑体" w:hAnsi="黑体" w:eastAsia="黑体"/>
          <w:sz w:val="48"/>
          <w:szCs w:val="48"/>
        </w:rPr>
      </w:pPr>
    </w:p>
    <w:p>
      <w:pPr>
        <w:spacing w:line="360" w:lineRule="auto"/>
        <w:jc w:val="center"/>
        <w:rPr>
          <w:rFonts w:ascii="黑体" w:hAnsi="黑体" w:eastAsia="黑体"/>
          <w:sz w:val="48"/>
          <w:szCs w:val="48"/>
        </w:rPr>
      </w:pPr>
    </w:p>
    <w:p>
      <w:pPr>
        <w:spacing w:line="360" w:lineRule="auto"/>
        <w:jc w:val="center"/>
        <w:rPr>
          <w:rFonts w:ascii="黑体" w:hAnsi="黑体" w:eastAsia="黑体"/>
          <w:sz w:val="48"/>
          <w:szCs w:val="48"/>
        </w:rPr>
      </w:pPr>
    </w:p>
    <w:p>
      <w:pPr>
        <w:spacing w:line="360" w:lineRule="auto"/>
        <w:jc w:val="center"/>
        <w:rPr>
          <w:rFonts w:ascii="黑体" w:hAnsi="黑体" w:eastAsia="黑体"/>
          <w:sz w:val="48"/>
          <w:szCs w:val="48"/>
        </w:rPr>
      </w:pPr>
    </w:p>
    <w:p>
      <w:pPr>
        <w:spacing w:line="720" w:lineRule="auto"/>
        <w:jc w:val="center"/>
        <w:rPr>
          <w:sz w:val="52"/>
          <w:szCs w:val="52"/>
        </w:rPr>
      </w:pPr>
      <w:r>
        <w:rPr>
          <w:rFonts w:hint="eastAsia"/>
          <w:sz w:val="52"/>
          <w:szCs w:val="52"/>
        </w:rPr>
        <w:t>#2主变油中气体在线监测系统设备更新发包说明</w:t>
      </w:r>
    </w:p>
    <w:p>
      <w:pPr>
        <w:spacing w:line="360" w:lineRule="auto"/>
        <w:jc w:val="center"/>
        <w:rPr>
          <w:rFonts w:ascii="黑体" w:hAnsi="黑体" w:eastAsia="黑体"/>
          <w:sz w:val="52"/>
          <w:szCs w:val="52"/>
        </w:rPr>
      </w:pPr>
    </w:p>
    <w:p>
      <w:pPr>
        <w:spacing w:line="360" w:lineRule="auto"/>
        <w:jc w:val="center"/>
        <w:rPr>
          <w:rFonts w:ascii="黑体" w:hAnsi="黑体" w:eastAsia="黑体"/>
          <w:sz w:val="52"/>
          <w:szCs w:val="52"/>
        </w:rPr>
      </w:pPr>
    </w:p>
    <w:p>
      <w:pPr>
        <w:tabs>
          <w:tab w:val="left" w:pos="8820"/>
        </w:tabs>
        <w:spacing w:line="360" w:lineRule="auto"/>
        <w:ind w:firstLine="3116" w:firstLineChars="974"/>
        <w:rPr>
          <w:rFonts w:ascii="黑体" w:hAnsi="Arial" w:eastAsia="黑体" w:cs="Arial"/>
          <w:sz w:val="32"/>
          <w:u w:val="single"/>
        </w:rPr>
      </w:pPr>
      <w:r>
        <w:rPr>
          <w:rFonts w:hint="eastAsia" w:ascii="黑体" w:hAnsi="Arial" w:eastAsia="黑体" w:cs="Arial"/>
          <w:sz w:val="32"/>
        </w:rPr>
        <w:t xml:space="preserve">      </w:t>
      </w:r>
    </w:p>
    <w:p>
      <w:pPr>
        <w:tabs>
          <w:tab w:val="left" w:pos="8820"/>
        </w:tabs>
        <w:spacing w:line="360" w:lineRule="auto"/>
        <w:ind w:firstLine="3116" w:firstLineChars="974"/>
        <w:rPr>
          <w:rFonts w:ascii="黑体" w:hAnsi="Arial" w:eastAsia="黑体" w:cs="Arial"/>
          <w:sz w:val="32"/>
        </w:rPr>
      </w:pPr>
      <w:r>
        <w:rPr>
          <w:rFonts w:hint="eastAsia" w:ascii="黑体" w:hAnsi="Arial" w:eastAsia="黑体" w:cs="Arial"/>
          <w:sz w:val="32"/>
        </w:rPr>
        <w:t xml:space="preserve">      </w:t>
      </w:r>
    </w:p>
    <w:p>
      <w:pPr>
        <w:tabs>
          <w:tab w:val="left" w:pos="8820"/>
        </w:tabs>
        <w:spacing w:line="360" w:lineRule="auto"/>
        <w:ind w:firstLine="3116" w:firstLineChars="974"/>
        <w:rPr>
          <w:rFonts w:ascii="黑体" w:hAnsi="Arial" w:eastAsia="黑体" w:cs="Arial"/>
          <w:sz w:val="32"/>
        </w:rPr>
      </w:pPr>
      <w:r>
        <w:rPr>
          <w:rFonts w:hint="eastAsia" w:ascii="黑体" w:hAnsi="Arial" w:eastAsia="黑体" w:cs="Arial"/>
          <w:sz w:val="32"/>
        </w:rPr>
        <w:t xml:space="preserve">      </w:t>
      </w:r>
    </w:p>
    <w:p>
      <w:pPr>
        <w:tabs>
          <w:tab w:val="left" w:pos="8820"/>
        </w:tabs>
        <w:spacing w:line="360" w:lineRule="auto"/>
        <w:ind w:firstLine="3116" w:firstLineChars="974"/>
        <w:rPr>
          <w:rFonts w:ascii="黑体" w:hAnsi="Arial" w:eastAsia="黑体" w:cs="Arial"/>
          <w:sz w:val="32"/>
        </w:rPr>
      </w:pPr>
      <w:r>
        <w:rPr>
          <w:rFonts w:hint="eastAsia" w:ascii="黑体" w:hAnsi="Arial" w:eastAsia="黑体" w:cs="Arial"/>
          <w:sz w:val="32"/>
        </w:rPr>
        <w:t xml:space="preserve">      </w:t>
      </w:r>
    </w:p>
    <w:p>
      <w:pPr>
        <w:ind w:firstLine="0"/>
        <w:rPr>
          <w:rFonts w:hint="eastAsia" w:ascii="宋体" w:hAnsi="宋体"/>
          <w:b/>
          <w:sz w:val="30"/>
          <w:szCs w:val="30"/>
        </w:rPr>
      </w:pPr>
    </w:p>
    <w:p>
      <w:pPr>
        <w:pStyle w:val="2"/>
        <w:rPr>
          <w:rFonts w:hint="eastAsia" w:ascii="宋体" w:hAnsi="宋体"/>
          <w:b/>
          <w:sz w:val="30"/>
          <w:szCs w:val="30"/>
        </w:rPr>
      </w:pPr>
    </w:p>
    <w:p>
      <w:pPr>
        <w:pStyle w:val="2"/>
        <w:rPr>
          <w:rFonts w:hint="eastAsia" w:ascii="宋体" w:hAnsi="宋体"/>
          <w:b/>
          <w:sz w:val="30"/>
          <w:szCs w:val="30"/>
        </w:rPr>
      </w:pPr>
    </w:p>
    <w:p>
      <w:pPr>
        <w:pStyle w:val="2"/>
        <w:rPr>
          <w:rFonts w:hint="eastAsia" w:ascii="宋体" w:hAnsi="宋体"/>
          <w:b/>
          <w:sz w:val="30"/>
          <w:szCs w:val="30"/>
        </w:rPr>
      </w:pPr>
    </w:p>
    <w:p>
      <w:pPr>
        <w:pStyle w:val="2"/>
        <w:rPr>
          <w:rFonts w:hint="eastAsia" w:ascii="宋体" w:hAnsi="宋体"/>
          <w:b/>
          <w:sz w:val="30"/>
          <w:szCs w:val="30"/>
        </w:rPr>
      </w:pPr>
    </w:p>
    <w:p>
      <w:pPr>
        <w:ind w:firstLine="0"/>
        <w:rPr>
          <w:rFonts w:hint="eastAsia" w:ascii="宋体" w:hAnsi="宋体"/>
          <w:b/>
          <w:sz w:val="30"/>
          <w:szCs w:val="30"/>
        </w:rPr>
      </w:pPr>
    </w:p>
    <w:p>
      <w:pPr>
        <w:spacing w:line="360" w:lineRule="auto"/>
        <w:ind w:firstLine="0"/>
        <w:rPr>
          <w:rFonts w:ascii="宋体" w:hAnsi="宋体"/>
          <w:b/>
          <w:sz w:val="30"/>
          <w:szCs w:val="30"/>
        </w:rPr>
      </w:pPr>
      <w:r>
        <w:rPr>
          <w:rFonts w:hint="eastAsia" w:ascii="宋体" w:hAnsi="宋体"/>
          <w:b/>
          <w:sz w:val="30"/>
          <w:szCs w:val="30"/>
        </w:rPr>
        <w:t>一、工程概况</w:t>
      </w:r>
    </w:p>
    <w:p>
      <w:pPr>
        <w:snapToGrid w:val="0"/>
        <w:spacing w:line="360" w:lineRule="auto"/>
        <w:ind w:firstLine="480" w:firstLineChars="200"/>
        <w:rPr>
          <w:rFonts w:hint="eastAsia" w:ascii="宋体" w:hAnsi="宋体"/>
          <w:sz w:val="24"/>
          <w:szCs w:val="24"/>
        </w:rPr>
      </w:pPr>
      <w:r>
        <w:rPr>
          <w:rFonts w:hint="eastAsia" w:ascii="宋体" w:hAnsi="宋体"/>
          <w:bCs/>
          <w:color w:val="000000"/>
          <w:sz w:val="24"/>
          <w:szCs w:val="24"/>
        </w:rPr>
        <w:t>1、工程名称：</w:t>
      </w:r>
      <w:r>
        <w:rPr>
          <w:rFonts w:hint="eastAsia" w:ascii="宋体" w:hAnsi="宋体"/>
          <w:sz w:val="24"/>
          <w:szCs w:val="24"/>
        </w:rPr>
        <w:t>#2主变油中气体在线监测系统系统设备更新项目</w:t>
      </w:r>
    </w:p>
    <w:p>
      <w:pPr>
        <w:snapToGrid w:val="0"/>
        <w:spacing w:line="360" w:lineRule="auto"/>
        <w:ind w:firstLine="480" w:firstLineChars="200"/>
        <w:rPr>
          <w:rFonts w:hint="eastAsia"/>
        </w:rPr>
      </w:pPr>
      <w:r>
        <w:rPr>
          <w:rFonts w:hint="eastAsia" w:ascii="宋体" w:hAnsi="宋体"/>
          <w:sz w:val="24"/>
          <w:szCs w:val="24"/>
        </w:rPr>
        <w:t>2、工程地点：</w:t>
      </w:r>
      <w:r>
        <w:rPr>
          <w:rFonts w:hint="eastAsia"/>
          <w:sz w:val="24"/>
          <w:szCs w:val="24"/>
        </w:rPr>
        <w:t>福建省漳州古雷开发区福海创石油化工有限公司PX厂区</w:t>
      </w:r>
    </w:p>
    <w:p>
      <w:pPr>
        <w:snapToGrid w:val="0"/>
        <w:spacing w:line="360" w:lineRule="auto"/>
        <w:ind w:firstLine="480" w:firstLineChars="200"/>
        <w:rPr>
          <w:rFonts w:hint="eastAsia" w:ascii="宋体" w:hAnsi="宋体"/>
          <w:bCs/>
          <w:color w:val="000000"/>
          <w:sz w:val="24"/>
          <w:szCs w:val="24"/>
        </w:rPr>
      </w:pPr>
      <w:r>
        <w:rPr>
          <w:rFonts w:hint="eastAsia" w:ascii="宋体" w:hAnsi="宋体"/>
          <w:bCs/>
          <w:color w:val="000000"/>
          <w:sz w:val="24"/>
          <w:szCs w:val="24"/>
        </w:rPr>
        <w:t>3、工程位置：</w:t>
      </w:r>
      <w:r>
        <w:rPr>
          <w:rFonts w:hint="eastAsia"/>
          <w:sz w:val="24"/>
          <w:szCs w:val="24"/>
        </w:rPr>
        <w:t>福建省漳浦县古雷经济开发区腾龙路84号</w:t>
      </w:r>
    </w:p>
    <w:p>
      <w:pPr>
        <w:topLinePunct/>
        <w:snapToGrid w:val="0"/>
        <w:spacing w:line="360" w:lineRule="auto"/>
        <w:ind w:firstLine="480" w:firstLineChars="200"/>
        <w:textAlignment w:val="bottom"/>
        <w:rPr>
          <w:rFonts w:hint="eastAsia" w:ascii="宋体" w:hAnsi="宋体"/>
          <w:sz w:val="24"/>
          <w:szCs w:val="24"/>
        </w:rPr>
      </w:pPr>
      <w:r>
        <w:rPr>
          <w:rFonts w:ascii="宋体" w:hAnsi="宋体"/>
          <w:sz w:val="24"/>
          <w:szCs w:val="24"/>
        </w:rPr>
        <w:t>3</w:t>
      </w:r>
      <w:r>
        <w:rPr>
          <w:rFonts w:hint="eastAsia" w:ascii="宋体" w:hAnsi="宋体"/>
          <w:sz w:val="24"/>
          <w:szCs w:val="24"/>
        </w:rPr>
        <w:t>.1 海拔高度:     ≤1000m</w:t>
      </w:r>
    </w:p>
    <w:p>
      <w:pPr>
        <w:topLinePunct/>
        <w:snapToGrid w:val="0"/>
        <w:spacing w:line="360" w:lineRule="auto"/>
        <w:ind w:firstLine="480" w:firstLineChars="200"/>
        <w:textAlignment w:val="bottom"/>
        <w:rPr>
          <w:rFonts w:hint="eastAsia"/>
          <w:sz w:val="24"/>
          <w:szCs w:val="24"/>
        </w:rPr>
      </w:pPr>
      <w:r>
        <w:rPr>
          <w:rFonts w:ascii="宋体" w:hAnsi="宋体"/>
          <w:sz w:val="24"/>
          <w:szCs w:val="24"/>
        </w:rPr>
        <w:t>3</w:t>
      </w:r>
      <w:r>
        <w:rPr>
          <w:rFonts w:hint="eastAsia" w:ascii="宋体" w:hAnsi="宋体"/>
          <w:sz w:val="24"/>
          <w:szCs w:val="24"/>
        </w:rPr>
        <w:t>.2 气候：</w:t>
      </w:r>
      <w:r>
        <w:rPr>
          <w:rFonts w:hint="eastAsia"/>
          <w:sz w:val="24"/>
          <w:szCs w:val="24"/>
        </w:rPr>
        <w:t>临海盐雾，Ⅲ级腐蚀环境</w:t>
      </w:r>
    </w:p>
    <w:p>
      <w:pPr>
        <w:topLinePunct/>
        <w:snapToGrid w:val="0"/>
        <w:spacing w:line="360" w:lineRule="auto"/>
        <w:ind w:firstLine="480" w:firstLineChars="200"/>
        <w:textAlignment w:val="bottom"/>
        <w:rPr>
          <w:rFonts w:hint="eastAsia" w:ascii="宋体" w:hAnsi="宋体"/>
          <w:sz w:val="24"/>
          <w:szCs w:val="24"/>
        </w:rPr>
      </w:pPr>
      <w:r>
        <w:rPr>
          <w:rFonts w:hint="eastAsia" w:ascii="宋体" w:hAnsi="宋体"/>
          <w:sz w:val="24"/>
          <w:szCs w:val="24"/>
        </w:rPr>
        <w:t>3.3 环境温度：</w:t>
      </w:r>
    </w:p>
    <w:p>
      <w:pPr>
        <w:topLinePunct/>
        <w:snapToGrid w:val="0"/>
        <w:spacing w:line="360" w:lineRule="auto"/>
        <w:ind w:firstLine="480" w:firstLineChars="200"/>
        <w:textAlignment w:val="bottom"/>
        <w:rPr>
          <w:rFonts w:hint="eastAsia" w:ascii="宋体" w:hAnsi="宋体"/>
          <w:sz w:val="24"/>
          <w:szCs w:val="24"/>
        </w:rPr>
      </w:pPr>
      <w:r>
        <w:rPr>
          <w:rFonts w:hint="eastAsia" w:ascii="宋体" w:hAnsi="宋体"/>
          <w:sz w:val="24"/>
          <w:szCs w:val="24"/>
        </w:rPr>
        <w:t xml:space="preserve">    运行温度：-1</w:t>
      </w:r>
      <w:r>
        <w:rPr>
          <w:rFonts w:ascii="宋体" w:hAnsi="宋体"/>
          <w:sz w:val="24"/>
          <w:szCs w:val="24"/>
        </w:rPr>
        <w:t>5</w:t>
      </w:r>
      <w:r>
        <w:rPr>
          <w:rFonts w:hint="eastAsia" w:ascii="宋体" w:hAnsi="宋体"/>
          <w:sz w:val="24"/>
          <w:szCs w:val="24"/>
          <w:vertAlign w:val="superscript"/>
        </w:rPr>
        <w:t>o</w:t>
      </w:r>
      <w:r>
        <w:rPr>
          <w:rFonts w:hint="eastAsia" w:ascii="宋体" w:hAnsi="宋体"/>
          <w:sz w:val="24"/>
          <w:szCs w:val="24"/>
        </w:rPr>
        <w:t>C</w:t>
      </w:r>
      <w:r>
        <w:rPr>
          <w:rFonts w:ascii="宋体" w:hAnsi="宋体"/>
          <w:sz w:val="24"/>
          <w:szCs w:val="24"/>
        </w:rPr>
        <w:t>～+55</w:t>
      </w:r>
      <w:r>
        <w:rPr>
          <w:rFonts w:hint="eastAsia" w:ascii="宋体" w:hAnsi="宋体"/>
          <w:sz w:val="24"/>
          <w:szCs w:val="24"/>
          <w:vertAlign w:val="superscript"/>
        </w:rPr>
        <w:t>o</w:t>
      </w:r>
      <w:r>
        <w:rPr>
          <w:rFonts w:hint="eastAsia" w:ascii="宋体" w:hAnsi="宋体"/>
          <w:sz w:val="24"/>
          <w:szCs w:val="24"/>
        </w:rPr>
        <w:t>C</w:t>
      </w:r>
    </w:p>
    <w:p>
      <w:pPr>
        <w:topLinePunct/>
        <w:snapToGrid w:val="0"/>
        <w:spacing w:line="360" w:lineRule="auto"/>
        <w:ind w:firstLine="480" w:firstLineChars="200"/>
        <w:textAlignment w:val="bottom"/>
        <w:rPr>
          <w:rFonts w:hint="eastAsia" w:ascii="宋体" w:hAnsi="宋体"/>
          <w:sz w:val="24"/>
          <w:szCs w:val="24"/>
        </w:rPr>
      </w:pPr>
      <w:r>
        <w:rPr>
          <w:rFonts w:hint="eastAsia" w:ascii="宋体" w:hAnsi="宋体"/>
          <w:sz w:val="24"/>
          <w:szCs w:val="24"/>
        </w:rPr>
        <w:t xml:space="preserve">    最大日温差：</w:t>
      </w:r>
      <w:r>
        <w:rPr>
          <w:rFonts w:ascii="宋体" w:hAnsi="宋体"/>
          <w:sz w:val="24"/>
          <w:szCs w:val="24"/>
        </w:rPr>
        <w:t>2</w:t>
      </w:r>
      <w:r>
        <w:rPr>
          <w:rFonts w:hint="eastAsia" w:ascii="宋体" w:hAnsi="宋体"/>
          <w:sz w:val="24"/>
          <w:szCs w:val="24"/>
        </w:rPr>
        <w:t>0</w:t>
      </w:r>
      <w:r>
        <w:rPr>
          <w:rFonts w:hint="eastAsia" w:ascii="宋体" w:hAnsi="宋体"/>
          <w:sz w:val="24"/>
          <w:szCs w:val="24"/>
          <w:vertAlign w:val="superscript"/>
        </w:rPr>
        <w:t>o</w:t>
      </w:r>
      <w:r>
        <w:rPr>
          <w:rFonts w:hint="eastAsia" w:ascii="宋体" w:hAnsi="宋体"/>
          <w:sz w:val="24"/>
          <w:szCs w:val="24"/>
        </w:rPr>
        <w:t>C</w:t>
      </w:r>
    </w:p>
    <w:p>
      <w:pPr>
        <w:topLinePunct/>
        <w:snapToGrid w:val="0"/>
        <w:spacing w:line="360" w:lineRule="auto"/>
        <w:ind w:firstLine="480" w:firstLineChars="200"/>
        <w:textAlignment w:val="bottom"/>
        <w:rPr>
          <w:rFonts w:hint="eastAsia" w:ascii="宋体" w:hAnsi="宋体"/>
          <w:sz w:val="24"/>
          <w:szCs w:val="24"/>
        </w:rPr>
      </w:pPr>
      <w:r>
        <w:rPr>
          <w:rFonts w:hint="eastAsia" w:ascii="宋体" w:hAnsi="宋体"/>
          <w:sz w:val="24"/>
          <w:szCs w:val="24"/>
        </w:rPr>
        <w:t xml:space="preserve">    保证精度温度：-</w:t>
      </w:r>
      <w:r>
        <w:rPr>
          <w:rFonts w:ascii="宋体" w:hAnsi="宋体"/>
          <w:sz w:val="24"/>
          <w:szCs w:val="24"/>
        </w:rPr>
        <w:t>5</w:t>
      </w:r>
      <w:r>
        <w:rPr>
          <w:rFonts w:hint="eastAsia" w:ascii="宋体" w:hAnsi="宋体"/>
          <w:sz w:val="24"/>
          <w:szCs w:val="24"/>
          <w:vertAlign w:val="superscript"/>
        </w:rPr>
        <w:t>o</w:t>
      </w:r>
      <w:r>
        <w:rPr>
          <w:rFonts w:hint="eastAsia" w:ascii="宋体" w:hAnsi="宋体"/>
          <w:sz w:val="24"/>
          <w:szCs w:val="24"/>
        </w:rPr>
        <w:t>C</w:t>
      </w:r>
      <w:r>
        <w:rPr>
          <w:rFonts w:ascii="宋体" w:hAnsi="宋体"/>
          <w:sz w:val="24"/>
          <w:szCs w:val="24"/>
        </w:rPr>
        <w:t>～+5</w:t>
      </w:r>
      <w:r>
        <w:rPr>
          <w:rFonts w:hint="eastAsia" w:ascii="宋体" w:hAnsi="宋体"/>
          <w:sz w:val="24"/>
          <w:szCs w:val="24"/>
        </w:rPr>
        <w:t>0</w:t>
      </w:r>
      <w:r>
        <w:rPr>
          <w:rFonts w:hint="eastAsia" w:ascii="宋体" w:hAnsi="宋体"/>
          <w:sz w:val="24"/>
          <w:szCs w:val="24"/>
          <w:vertAlign w:val="superscript"/>
        </w:rPr>
        <w:t>o</w:t>
      </w:r>
      <w:r>
        <w:rPr>
          <w:rFonts w:hint="eastAsia" w:ascii="宋体" w:hAnsi="宋体"/>
          <w:sz w:val="24"/>
          <w:szCs w:val="24"/>
        </w:rPr>
        <w:t>C</w:t>
      </w:r>
    </w:p>
    <w:p>
      <w:pPr>
        <w:tabs>
          <w:tab w:val="left" w:pos="600"/>
        </w:tabs>
        <w:topLinePunct/>
        <w:snapToGrid w:val="0"/>
        <w:spacing w:line="360" w:lineRule="auto"/>
        <w:ind w:firstLine="480" w:firstLineChars="200"/>
        <w:textAlignment w:val="bottom"/>
        <w:rPr>
          <w:rFonts w:hint="eastAsia" w:ascii="宋体" w:hAnsi="宋体"/>
          <w:sz w:val="24"/>
          <w:szCs w:val="24"/>
        </w:rPr>
      </w:pPr>
      <w:r>
        <w:rPr>
          <w:rFonts w:ascii="宋体" w:hAnsi="宋体"/>
          <w:sz w:val="24"/>
          <w:szCs w:val="24"/>
        </w:rPr>
        <w:t>3</w:t>
      </w:r>
      <w:r>
        <w:rPr>
          <w:rFonts w:hint="eastAsia" w:ascii="宋体" w:hAnsi="宋体"/>
          <w:sz w:val="24"/>
          <w:szCs w:val="24"/>
        </w:rPr>
        <w:t>.4湿度</w:t>
      </w:r>
    </w:p>
    <w:p>
      <w:pPr>
        <w:topLinePunct/>
        <w:snapToGrid w:val="0"/>
        <w:spacing w:line="360" w:lineRule="auto"/>
        <w:ind w:firstLine="960" w:firstLineChars="400"/>
        <w:textAlignment w:val="bottom"/>
        <w:rPr>
          <w:rFonts w:hint="eastAsia" w:ascii="宋体" w:hAnsi="宋体"/>
          <w:sz w:val="24"/>
          <w:szCs w:val="24"/>
        </w:rPr>
      </w:pPr>
      <w:r>
        <w:rPr>
          <w:rFonts w:hint="eastAsia" w:ascii="宋体" w:hAnsi="宋体"/>
          <w:sz w:val="24"/>
          <w:szCs w:val="24"/>
        </w:rPr>
        <w:t>多年平均相对湿度：小于80%</w:t>
      </w:r>
    </w:p>
    <w:p>
      <w:pPr>
        <w:topLinePunct/>
        <w:snapToGrid w:val="0"/>
        <w:spacing w:line="360" w:lineRule="auto"/>
        <w:ind w:firstLine="960" w:firstLineChars="400"/>
        <w:textAlignment w:val="bottom"/>
        <w:rPr>
          <w:rFonts w:hint="eastAsia" w:ascii="宋体" w:hAnsi="宋体"/>
          <w:sz w:val="24"/>
          <w:szCs w:val="24"/>
        </w:rPr>
      </w:pPr>
      <w:r>
        <w:rPr>
          <w:rFonts w:hint="eastAsia" w:ascii="宋体" w:hAnsi="宋体"/>
          <w:sz w:val="24"/>
          <w:szCs w:val="24"/>
        </w:rPr>
        <w:t>日平均值:     小于95％</w:t>
      </w:r>
    </w:p>
    <w:p>
      <w:pPr>
        <w:spacing w:line="360" w:lineRule="auto"/>
        <w:ind w:firstLine="0"/>
        <w:rPr>
          <w:rFonts w:ascii="宋体" w:hAnsi="宋体"/>
          <w:sz w:val="24"/>
          <w:szCs w:val="24"/>
        </w:rPr>
      </w:pPr>
      <w:r>
        <w:rPr>
          <w:rFonts w:hint="eastAsia" w:ascii="宋体" w:hAnsi="宋体"/>
          <w:sz w:val="24"/>
          <w:szCs w:val="24"/>
        </w:rPr>
        <w:t xml:space="preserve">        月平均值:     小于90%</w:t>
      </w:r>
    </w:p>
    <w:p>
      <w:pPr>
        <w:spacing w:line="360" w:lineRule="auto"/>
        <w:ind w:firstLine="480"/>
        <w:rPr>
          <w:rFonts w:ascii="宋体" w:hAnsi="宋体"/>
          <w:sz w:val="24"/>
          <w:szCs w:val="24"/>
        </w:rPr>
      </w:pPr>
      <w:r>
        <w:rPr>
          <w:rFonts w:ascii="宋体" w:hAnsi="宋体"/>
          <w:sz w:val="24"/>
          <w:szCs w:val="24"/>
        </w:rPr>
        <w:t xml:space="preserve">3.5 </w:t>
      </w:r>
      <w:r>
        <w:rPr>
          <w:rFonts w:hint="eastAsia" w:ascii="宋体" w:hAnsi="宋体"/>
          <w:sz w:val="24"/>
          <w:szCs w:val="24"/>
        </w:rPr>
        <w:t>耐震能力</w:t>
      </w:r>
    </w:p>
    <w:p>
      <w:pPr>
        <w:spacing w:line="360" w:lineRule="auto"/>
        <w:ind w:firstLine="480"/>
        <w:rPr>
          <w:rFonts w:ascii="宋体" w:hAnsi="宋体"/>
          <w:bCs/>
          <w:color w:val="000000"/>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水平加速度：</w:t>
      </w:r>
      <w:r>
        <w:rPr>
          <w:rFonts w:hint="eastAsia" w:ascii="宋体" w:hAnsi="宋体"/>
          <w:bCs/>
          <w:color w:val="000000"/>
          <w:sz w:val="24"/>
          <w:szCs w:val="24"/>
        </w:rPr>
        <w:t>0.3</w:t>
      </w:r>
      <w:r>
        <w:rPr>
          <w:rFonts w:ascii="宋体" w:hAnsi="宋体"/>
          <w:bCs/>
          <w:color w:val="000000"/>
          <w:sz w:val="24"/>
          <w:szCs w:val="24"/>
        </w:rPr>
        <w:t>g</w:t>
      </w:r>
      <w:r>
        <w:rPr>
          <w:rFonts w:hint="eastAsia" w:ascii="宋体" w:hAnsi="宋体"/>
          <w:bCs/>
          <w:color w:val="000000"/>
          <w:sz w:val="24"/>
          <w:szCs w:val="24"/>
        </w:rPr>
        <w:t xml:space="preserve">；垂直加速度： </w:t>
      </w:r>
      <w:r>
        <w:rPr>
          <w:rFonts w:ascii="宋体" w:hAnsi="宋体"/>
          <w:bCs/>
          <w:color w:val="000000"/>
          <w:sz w:val="24"/>
          <w:szCs w:val="24"/>
        </w:rPr>
        <w:t>0.15</w:t>
      </w:r>
      <w:r>
        <w:rPr>
          <w:rFonts w:hint="eastAsia" w:ascii="宋体" w:hAnsi="宋体"/>
          <w:bCs/>
          <w:color w:val="000000"/>
          <w:sz w:val="24"/>
          <w:szCs w:val="24"/>
        </w:rPr>
        <w:t xml:space="preserve"> </w:t>
      </w:r>
      <w:r>
        <w:rPr>
          <w:rFonts w:ascii="宋体" w:hAnsi="宋体"/>
          <w:bCs/>
          <w:color w:val="000000"/>
          <w:sz w:val="24"/>
          <w:szCs w:val="24"/>
        </w:rPr>
        <w:t>g</w:t>
      </w:r>
      <w:r>
        <w:rPr>
          <w:rFonts w:hint="eastAsia" w:ascii="宋体" w:hAnsi="宋体"/>
          <w:bCs/>
          <w:color w:val="000000"/>
          <w:sz w:val="24"/>
          <w:szCs w:val="24"/>
        </w:rPr>
        <w:t>；同时作用。</w:t>
      </w:r>
    </w:p>
    <w:p>
      <w:pPr>
        <w:topLinePunct/>
        <w:snapToGrid w:val="0"/>
        <w:spacing w:line="360" w:lineRule="auto"/>
        <w:ind w:firstLineChars="177"/>
        <w:textAlignment w:val="bottom"/>
        <w:rPr>
          <w:rFonts w:ascii="宋体" w:hAnsi="宋体"/>
          <w:sz w:val="24"/>
          <w:szCs w:val="24"/>
        </w:rPr>
      </w:pPr>
      <w:r>
        <w:rPr>
          <w:rFonts w:ascii="宋体" w:hAnsi="宋体"/>
          <w:sz w:val="24"/>
          <w:szCs w:val="24"/>
        </w:rPr>
        <w:t>3</w:t>
      </w:r>
      <w:r>
        <w:rPr>
          <w:rFonts w:hint="eastAsia" w:ascii="宋体" w:hAnsi="宋体"/>
          <w:sz w:val="24"/>
          <w:szCs w:val="24"/>
        </w:rPr>
        <w:t>.</w:t>
      </w:r>
      <w:r>
        <w:rPr>
          <w:rFonts w:ascii="宋体" w:hAnsi="宋体"/>
          <w:sz w:val="24"/>
          <w:szCs w:val="24"/>
        </w:rPr>
        <w:t xml:space="preserve">6 </w:t>
      </w:r>
      <w:r>
        <w:rPr>
          <w:rFonts w:hint="eastAsia" w:ascii="宋体" w:hAnsi="宋体"/>
          <w:sz w:val="24"/>
          <w:szCs w:val="24"/>
        </w:rPr>
        <w:t>电源与抗干扰</w:t>
      </w:r>
    </w:p>
    <w:p>
      <w:pPr>
        <w:topLinePunct/>
        <w:snapToGrid w:val="0"/>
        <w:spacing w:line="360" w:lineRule="auto"/>
        <w:ind w:firstLineChars="177"/>
        <w:textAlignment w:val="bottom"/>
        <w:rPr>
          <w:rFonts w:ascii="宋体" w:hAnsi="宋体"/>
          <w:sz w:val="24"/>
          <w:szCs w:val="24"/>
        </w:rPr>
      </w:pPr>
      <w:r>
        <w:rPr>
          <w:rFonts w:ascii="宋体" w:hAnsi="宋体"/>
          <w:sz w:val="24"/>
          <w:szCs w:val="24"/>
        </w:rPr>
        <w:t>3</w:t>
      </w:r>
      <w:r>
        <w:rPr>
          <w:rFonts w:hint="eastAsia" w:ascii="宋体" w:hAnsi="宋体"/>
          <w:sz w:val="24"/>
          <w:szCs w:val="24"/>
        </w:rPr>
        <w:t>.</w:t>
      </w:r>
      <w:r>
        <w:rPr>
          <w:rFonts w:ascii="宋体" w:hAnsi="宋体"/>
          <w:sz w:val="24"/>
          <w:szCs w:val="24"/>
        </w:rPr>
        <w:t>6</w:t>
      </w:r>
      <w:r>
        <w:rPr>
          <w:rFonts w:hint="eastAsia" w:ascii="宋体" w:hAnsi="宋体"/>
          <w:sz w:val="24"/>
          <w:szCs w:val="24"/>
        </w:rPr>
        <w:t>.1间隔层设备（现场监测单元）采用AC220V电源供电，站控层微机设备（后台机）采用AC220V 电源供电。额定电压为AC</w:t>
      </w:r>
      <w:r>
        <w:rPr>
          <w:rFonts w:ascii="宋体" w:hAnsi="宋体"/>
          <w:sz w:val="24"/>
          <w:szCs w:val="24"/>
        </w:rPr>
        <w:t>220V</w:t>
      </w:r>
      <w:r>
        <w:rPr>
          <w:rFonts w:hint="eastAsia" w:ascii="宋体" w:hAnsi="宋体"/>
          <w:sz w:val="24"/>
          <w:szCs w:val="24"/>
        </w:rPr>
        <w:t>，额定频率为</w:t>
      </w:r>
      <w:r>
        <w:rPr>
          <w:rFonts w:ascii="宋体" w:hAnsi="宋体"/>
          <w:sz w:val="24"/>
          <w:szCs w:val="24"/>
        </w:rPr>
        <w:t>50Hz</w:t>
      </w:r>
      <w:r>
        <w:rPr>
          <w:rFonts w:hint="eastAsia" w:ascii="宋体" w:hAnsi="宋体"/>
          <w:sz w:val="24"/>
          <w:szCs w:val="24"/>
        </w:rPr>
        <w:t>。</w:t>
      </w:r>
    </w:p>
    <w:p>
      <w:pPr>
        <w:spacing w:line="360" w:lineRule="auto"/>
        <w:rPr>
          <w:rFonts w:ascii="宋体" w:hAnsi="宋体"/>
          <w:sz w:val="24"/>
          <w:szCs w:val="24"/>
        </w:rPr>
      </w:pPr>
      <w:r>
        <w:rPr>
          <w:rFonts w:ascii="宋体" w:hAnsi="宋体"/>
          <w:sz w:val="24"/>
          <w:szCs w:val="24"/>
        </w:rPr>
        <w:t>3</w:t>
      </w:r>
      <w:r>
        <w:rPr>
          <w:rFonts w:hint="eastAsia" w:ascii="宋体" w:hAnsi="宋体"/>
          <w:sz w:val="24"/>
          <w:szCs w:val="24"/>
        </w:rPr>
        <w:t>.</w:t>
      </w:r>
      <w:r>
        <w:rPr>
          <w:rFonts w:ascii="宋体" w:hAnsi="宋体"/>
          <w:sz w:val="24"/>
          <w:szCs w:val="24"/>
        </w:rPr>
        <w:t>6</w:t>
      </w:r>
      <w:r>
        <w:rPr>
          <w:rFonts w:hint="eastAsia" w:ascii="宋体" w:hAnsi="宋体"/>
          <w:sz w:val="24"/>
          <w:szCs w:val="24"/>
        </w:rPr>
        <w:t>.</w:t>
      </w:r>
      <w:r>
        <w:rPr>
          <w:rFonts w:ascii="宋体" w:hAnsi="宋体"/>
          <w:sz w:val="24"/>
          <w:szCs w:val="24"/>
        </w:rPr>
        <w:t>2</w:t>
      </w:r>
      <w:r>
        <w:rPr>
          <w:rFonts w:hint="eastAsia" w:ascii="宋体" w:hAnsi="宋体"/>
          <w:sz w:val="24"/>
          <w:szCs w:val="24"/>
        </w:rPr>
        <w:t>在线监测单元要有足够的抗干扰能力, 应满足《变电设备在线监测系统技术导则(征求意见稿) 》的要求,并能在这种恶劣的环境下正常工作。尤其在发生雷击过电压、操作过电压及一次设备出现短路故障时,所有设备应能正常工作。在线监测监测单元应满足下列最低要求：</w:t>
      </w:r>
    </w:p>
    <w:p>
      <w:pPr>
        <w:spacing w:line="360" w:lineRule="auto"/>
        <w:rPr>
          <w:rFonts w:ascii="宋体" w:hAnsi="宋体"/>
          <w:sz w:val="24"/>
          <w:szCs w:val="24"/>
        </w:rPr>
      </w:pPr>
      <w:r>
        <w:rPr>
          <w:rFonts w:hint="eastAsia" w:ascii="宋体" w:hAnsi="宋体"/>
          <w:sz w:val="24"/>
          <w:szCs w:val="24"/>
        </w:rPr>
        <w:t>静电放电抗扰度：4级；</w:t>
      </w:r>
    </w:p>
    <w:p>
      <w:pPr>
        <w:spacing w:line="360" w:lineRule="auto"/>
        <w:rPr>
          <w:rFonts w:ascii="宋体" w:hAnsi="宋体"/>
          <w:sz w:val="24"/>
          <w:szCs w:val="24"/>
        </w:rPr>
      </w:pPr>
      <w:r>
        <w:rPr>
          <w:rFonts w:hint="eastAsia" w:ascii="宋体" w:hAnsi="宋体"/>
          <w:sz w:val="24"/>
          <w:szCs w:val="24"/>
        </w:rPr>
        <w:t>射频电磁场辐射抗扰度：3级；</w:t>
      </w:r>
    </w:p>
    <w:p>
      <w:pPr>
        <w:spacing w:line="360" w:lineRule="auto"/>
        <w:rPr>
          <w:rFonts w:ascii="宋体" w:hAnsi="宋体"/>
          <w:sz w:val="24"/>
          <w:szCs w:val="24"/>
        </w:rPr>
      </w:pPr>
      <w:r>
        <w:rPr>
          <w:rFonts w:hint="eastAsia" w:ascii="宋体" w:hAnsi="宋体"/>
          <w:sz w:val="24"/>
          <w:szCs w:val="24"/>
        </w:rPr>
        <w:t>电快速瞬变脉冲群抗扰度：4级；</w:t>
      </w:r>
    </w:p>
    <w:p>
      <w:pPr>
        <w:spacing w:line="360" w:lineRule="auto"/>
        <w:rPr>
          <w:rFonts w:ascii="宋体" w:hAnsi="宋体"/>
          <w:sz w:val="24"/>
          <w:szCs w:val="24"/>
        </w:rPr>
      </w:pPr>
      <w:r>
        <w:rPr>
          <w:rFonts w:hint="eastAsia" w:ascii="宋体" w:hAnsi="宋体"/>
          <w:sz w:val="24"/>
          <w:szCs w:val="24"/>
        </w:rPr>
        <w:t>浪涌(冲击) 抗扰度：4级；</w:t>
      </w:r>
    </w:p>
    <w:p>
      <w:pPr>
        <w:spacing w:line="360" w:lineRule="auto"/>
        <w:rPr>
          <w:rFonts w:ascii="宋体" w:hAnsi="宋体"/>
          <w:sz w:val="24"/>
          <w:szCs w:val="24"/>
        </w:rPr>
      </w:pPr>
      <w:r>
        <w:rPr>
          <w:rFonts w:hint="eastAsia" w:ascii="宋体" w:hAnsi="宋体"/>
          <w:sz w:val="24"/>
          <w:szCs w:val="24"/>
        </w:rPr>
        <w:t>射频场感应的传导骚扰抗扰度:3级；</w:t>
      </w:r>
    </w:p>
    <w:p>
      <w:pPr>
        <w:spacing w:line="360" w:lineRule="auto"/>
        <w:rPr>
          <w:rFonts w:ascii="宋体" w:hAnsi="宋体"/>
          <w:sz w:val="24"/>
          <w:szCs w:val="24"/>
        </w:rPr>
      </w:pPr>
      <w:r>
        <w:rPr>
          <w:rFonts w:hint="eastAsia" w:ascii="宋体" w:hAnsi="宋体"/>
          <w:sz w:val="24"/>
          <w:szCs w:val="24"/>
        </w:rPr>
        <w:t>工频磁场抗扰度:4级；</w:t>
      </w:r>
    </w:p>
    <w:p>
      <w:pPr>
        <w:spacing w:line="360" w:lineRule="auto"/>
        <w:rPr>
          <w:rFonts w:ascii="宋体" w:hAnsi="宋体"/>
          <w:sz w:val="24"/>
          <w:szCs w:val="24"/>
        </w:rPr>
      </w:pPr>
      <w:r>
        <w:rPr>
          <w:rFonts w:hint="eastAsia" w:ascii="宋体" w:hAnsi="宋体"/>
          <w:sz w:val="24"/>
          <w:szCs w:val="24"/>
        </w:rPr>
        <w:t>脉冲磁场抗扰度:4级；</w:t>
      </w:r>
    </w:p>
    <w:p>
      <w:pPr>
        <w:spacing w:line="360" w:lineRule="auto"/>
        <w:rPr>
          <w:rFonts w:ascii="宋体" w:hAnsi="宋体"/>
          <w:sz w:val="24"/>
          <w:szCs w:val="24"/>
        </w:rPr>
      </w:pPr>
      <w:r>
        <w:rPr>
          <w:rFonts w:hint="eastAsia" w:ascii="宋体" w:hAnsi="宋体"/>
          <w:sz w:val="24"/>
          <w:szCs w:val="24"/>
        </w:rPr>
        <w:t>阻尼振荡磁场：4级；</w:t>
      </w:r>
    </w:p>
    <w:p>
      <w:pPr>
        <w:topLinePunct/>
        <w:snapToGrid w:val="0"/>
        <w:spacing w:line="360" w:lineRule="auto"/>
        <w:ind w:firstLineChars="177"/>
        <w:textAlignment w:val="bottom"/>
        <w:rPr>
          <w:rFonts w:hint="eastAsia" w:ascii="宋体" w:hAnsi="宋体"/>
          <w:sz w:val="24"/>
          <w:szCs w:val="24"/>
        </w:rPr>
      </w:pPr>
      <w:r>
        <w:rPr>
          <w:rFonts w:hint="eastAsia" w:ascii="宋体" w:hAnsi="宋体"/>
          <w:sz w:val="24"/>
          <w:szCs w:val="24"/>
        </w:rPr>
        <w:t>电压暂降和短时中断抗扰度:60%UT。</w:t>
      </w:r>
    </w:p>
    <w:p>
      <w:pPr>
        <w:topLinePunct/>
        <w:snapToGrid w:val="0"/>
        <w:spacing w:line="360" w:lineRule="auto"/>
        <w:textAlignment w:val="bottom"/>
        <w:rPr>
          <w:rFonts w:hint="eastAsia" w:ascii="宋体" w:hAnsi="宋体"/>
          <w:sz w:val="24"/>
          <w:szCs w:val="24"/>
        </w:rPr>
      </w:pPr>
      <w:r>
        <w:rPr>
          <w:rFonts w:hint="eastAsia" w:ascii="宋体" w:hAnsi="宋体"/>
          <w:sz w:val="24"/>
          <w:szCs w:val="24"/>
        </w:rPr>
        <w:t>4、工程工期：</w:t>
      </w:r>
    </w:p>
    <w:p>
      <w:pPr>
        <w:topLinePunct/>
        <w:snapToGrid w:val="0"/>
        <w:spacing w:line="360" w:lineRule="auto"/>
        <w:textAlignment w:val="bottom"/>
        <w:rPr>
          <w:rFonts w:hint="eastAsia"/>
          <w:sz w:val="24"/>
          <w:szCs w:val="24"/>
        </w:rPr>
      </w:pPr>
      <w:r>
        <w:rPr>
          <w:rFonts w:hint="eastAsia" w:ascii="宋体" w:hAnsi="宋体"/>
          <w:sz w:val="24"/>
          <w:szCs w:val="24"/>
        </w:rPr>
        <w:t>4.1</w:t>
      </w:r>
      <w:r>
        <w:rPr>
          <w:rFonts w:hint="eastAsia"/>
          <w:sz w:val="24"/>
          <w:szCs w:val="24"/>
        </w:rPr>
        <w:t>开工日期：从双方签订合同之日起计算工期</w:t>
      </w:r>
    </w:p>
    <w:p>
      <w:pPr>
        <w:topLinePunct/>
        <w:snapToGrid w:val="0"/>
        <w:spacing w:line="360" w:lineRule="auto"/>
        <w:textAlignment w:val="bottom"/>
        <w:rPr>
          <w:rFonts w:hint="eastAsia" w:ascii="宋体" w:hAnsi="宋体"/>
          <w:sz w:val="24"/>
          <w:szCs w:val="24"/>
        </w:rPr>
      </w:pPr>
      <w:r>
        <w:rPr>
          <w:rFonts w:hint="eastAsia" w:ascii="宋体" w:hAnsi="宋体"/>
          <w:sz w:val="24"/>
          <w:szCs w:val="24"/>
        </w:rPr>
        <w:t>4.2完工日期：90天，如因发包人原因导致工期延后，经双方协商确认后顺延完工日期。</w:t>
      </w:r>
    </w:p>
    <w:p>
      <w:pPr>
        <w:topLinePunct/>
        <w:snapToGrid w:val="0"/>
        <w:spacing w:line="360" w:lineRule="auto"/>
        <w:textAlignment w:val="bottom"/>
        <w:rPr>
          <w:rFonts w:hint="eastAsia" w:ascii="宋体" w:hAnsi="宋体"/>
          <w:sz w:val="24"/>
          <w:szCs w:val="24"/>
        </w:rPr>
      </w:pPr>
      <w:r>
        <w:rPr>
          <w:rFonts w:hint="eastAsia" w:ascii="宋体" w:hAnsi="宋体"/>
          <w:sz w:val="24"/>
          <w:szCs w:val="24"/>
        </w:rPr>
        <w:t>5、发包形式：</w:t>
      </w:r>
      <w:r>
        <w:rPr>
          <w:rFonts w:hint="eastAsia"/>
          <w:sz w:val="24"/>
          <w:szCs w:val="24"/>
        </w:rPr>
        <w:t>采用总包方式。</w:t>
      </w:r>
    </w:p>
    <w:p>
      <w:pPr>
        <w:keepNext w:val="0"/>
        <w:keepLines w:val="0"/>
        <w:pageBreakBefore w:val="0"/>
        <w:widowControl w:val="0"/>
        <w:kinsoku/>
        <w:wordWrap/>
        <w:overflowPunct/>
        <w:topLinePunct/>
        <w:bidi w:val="0"/>
        <w:snapToGrid w:val="0"/>
        <w:spacing w:line="360" w:lineRule="auto"/>
        <w:ind w:firstLine="0"/>
        <w:textAlignment w:val="bottom"/>
        <w:rPr>
          <w:rFonts w:hint="eastAsia" w:ascii="宋体" w:hAnsi="宋体"/>
          <w:b/>
          <w:sz w:val="30"/>
          <w:szCs w:val="30"/>
        </w:rPr>
      </w:pPr>
      <w:r>
        <w:rPr>
          <w:rFonts w:hint="eastAsia" w:ascii="宋体" w:hAnsi="宋体"/>
          <w:b/>
          <w:sz w:val="30"/>
          <w:szCs w:val="30"/>
        </w:rPr>
        <w:t>二、投标人资质要求</w:t>
      </w:r>
    </w:p>
    <w:p>
      <w:pPr>
        <w:pStyle w:val="71"/>
        <w:keepNext w:val="0"/>
        <w:keepLines w:val="0"/>
        <w:pageBreakBefore w:val="0"/>
        <w:widowControl w:val="0"/>
        <w:kinsoku/>
        <w:wordWrap/>
        <w:overflowPunct/>
        <w:bidi w:val="0"/>
        <w:spacing w:before="0" w:line="360" w:lineRule="auto"/>
        <w:ind w:left="0" w:leftChars="0" w:firstLine="0" w:firstLineChars="0"/>
        <w:rPr>
          <w:rFonts w:ascii="宋体" w:hAnsi="宋体"/>
          <w:bCs/>
          <w:sz w:val="24"/>
          <w:szCs w:val="24"/>
        </w:rPr>
      </w:pPr>
      <w:r>
        <w:rPr>
          <w:rFonts w:hint="eastAsia" w:ascii="宋体" w:hAnsi="宋体"/>
          <w:bCs/>
          <w:sz w:val="24"/>
          <w:szCs w:val="24"/>
        </w:rPr>
        <w:t>2.1 投标人必须具有中华人民共和国独立法人资格；</w:t>
      </w:r>
      <w:r>
        <w:rPr>
          <w:rFonts w:hint="eastAsia"/>
          <w:sz w:val="24"/>
          <w:szCs w:val="24"/>
        </w:rPr>
        <w:t>具有I</w:t>
      </w:r>
      <w:r>
        <w:rPr>
          <w:sz w:val="24"/>
          <w:szCs w:val="24"/>
        </w:rPr>
        <w:t>SO</w:t>
      </w:r>
      <w:r>
        <w:rPr>
          <w:rFonts w:hint="eastAsia"/>
          <w:sz w:val="24"/>
          <w:szCs w:val="24"/>
        </w:rPr>
        <w:t>质量管理体系认证证书；</w:t>
      </w:r>
    </w:p>
    <w:p>
      <w:pPr>
        <w:pStyle w:val="71"/>
        <w:keepNext w:val="0"/>
        <w:keepLines w:val="0"/>
        <w:pageBreakBefore w:val="0"/>
        <w:widowControl w:val="0"/>
        <w:kinsoku/>
        <w:wordWrap/>
        <w:overflowPunct/>
        <w:bidi w:val="0"/>
        <w:spacing w:before="0" w:line="360" w:lineRule="auto"/>
        <w:ind w:left="0" w:leftChars="0" w:firstLine="0" w:firstLineChars="0"/>
        <w:rPr>
          <w:rFonts w:ascii="宋体" w:hAnsi="宋体"/>
          <w:bCs/>
          <w:sz w:val="24"/>
          <w:szCs w:val="24"/>
        </w:rPr>
      </w:pPr>
      <w:r>
        <w:rPr>
          <w:rFonts w:hint="eastAsia" w:ascii="宋体" w:hAnsi="宋体"/>
          <w:bCs/>
          <w:sz w:val="24"/>
          <w:szCs w:val="24"/>
        </w:rPr>
        <w:t>2.2投标单位法定代表人身份证证明；</w:t>
      </w:r>
    </w:p>
    <w:p>
      <w:pPr>
        <w:pStyle w:val="71"/>
        <w:keepNext w:val="0"/>
        <w:keepLines w:val="0"/>
        <w:pageBreakBefore w:val="0"/>
        <w:widowControl w:val="0"/>
        <w:kinsoku/>
        <w:wordWrap/>
        <w:overflowPunct/>
        <w:bidi w:val="0"/>
        <w:spacing w:before="0" w:line="360" w:lineRule="auto"/>
        <w:ind w:left="0" w:leftChars="0" w:firstLine="0" w:firstLineChars="0"/>
        <w:rPr>
          <w:rFonts w:ascii="宋体" w:hAnsi="宋体"/>
          <w:sz w:val="24"/>
        </w:rPr>
      </w:pPr>
      <w:bookmarkStart w:id="1" w:name="_Hlk74764409"/>
      <w:r>
        <w:rPr>
          <w:rFonts w:hint="eastAsia" w:ascii="宋体" w:hAnsi="宋体"/>
          <w:sz w:val="24"/>
        </w:rPr>
        <w:t>2.3 投标人售后服务承诺情况</w:t>
      </w:r>
      <w:bookmarkEnd w:id="1"/>
      <w:r>
        <w:rPr>
          <w:rFonts w:hint="eastAsia" w:ascii="宋体" w:hAnsi="宋体"/>
          <w:sz w:val="24"/>
        </w:rPr>
        <w:t>。</w:t>
      </w:r>
    </w:p>
    <w:p>
      <w:pPr>
        <w:keepNext w:val="0"/>
        <w:keepLines w:val="0"/>
        <w:pageBreakBefore w:val="0"/>
        <w:widowControl w:val="0"/>
        <w:kinsoku/>
        <w:wordWrap/>
        <w:overflowPunct/>
        <w:topLinePunct/>
        <w:bidi w:val="0"/>
        <w:snapToGrid w:val="0"/>
        <w:spacing w:line="360" w:lineRule="auto"/>
        <w:ind w:firstLine="0"/>
        <w:textAlignment w:val="bottom"/>
        <w:rPr>
          <w:rFonts w:hint="eastAsia" w:ascii="宋体" w:hAnsi="宋体"/>
          <w:b/>
          <w:sz w:val="30"/>
          <w:szCs w:val="30"/>
        </w:rPr>
      </w:pPr>
      <w:r>
        <w:rPr>
          <w:rFonts w:hint="eastAsia" w:ascii="宋体" w:hAnsi="宋体"/>
          <w:b/>
          <w:sz w:val="30"/>
          <w:szCs w:val="30"/>
        </w:rPr>
        <w:t>三、标准技术参数</w:t>
      </w:r>
    </w:p>
    <w:p>
      <w:pPr>
        <w:pStyle w:val="10"/>
        <w:keepNext w:val="0"/>
        <w:keepLines w:val="0"/>
        <w:pageBreakBefore w:val="0"/>
        <w:widowControl w:val="0"/>
        <w:kinsoku/>
        <w:wordWrap/>
        <w:overflowPunct/>
        <w:autoSpaceDE/>
        <w:autoSpaceDN/>
        <w:bidi w:val="0"/>
        <w:spacing w:line="360" w:lineRule="auto"/>
        <w:rPr>
          <w:rFonts w:hint="eastAsia" w:ascii="宋体" w:hAnsi="宋体"/>
          <w:sz w:val="24"/>
          <w:szCs w:val="24"/>
        </w:rPr>
      </w:pPr>
      <w:r>
        <w:rPr>
          <w:rFonts w:hint="eastAsia" w:ascii="宋体" w:hAnsi="宋体"/>
          <w:sz w:val="24"/>
          <w:szCs w:val="24"/>
        </w:rPr>
        <w:t xml:space="preserve"> 投标人应认真逐项填写标准技术参数表（见表3.1）中投标人保证值，不能空格，也不能以“响应”两字代替，不允许改动招标人要求值。如有差异，请填写表7投标人技术偏差表。</w:t>
      </w:r>
    </w:p>
    <w:p>
      <w:pPr>
        <w:keepNext w:val="0"/>
        <w:keepLines w:val="0"/>
        <w:pageBreakBefore w:val="0"/>
        <w:widowControl w:val="0"/>
        <w:kinsoku/>
        <w:wordWrap/>
        <w:overflowPunct/>
        <w:topLinePunct/>
        <w:autoSpaceDE/>
        <w:autoSpaceDN/>
        <w:bidi w:val="0"/>
        <w:snapToGrid w:val="0"/>
        <w:spacing w:line="360" w:lineRule="auto"/>
        <w:ind w:firstLine="480" w:firstLineChars="200"/>
        <w:textAlignment w:val="bottom"/>
        <w:rPr>
          <w:rFonts w:ascii="宋体" w:hAnsi="宋体"/>
          <w:sz w:val="24"/>
          <w:szCs w:val="24"/>
        </w:rPr>
      </w:pPr>
      <w:r>
        <w:rPr>
          <w:rFonts w:hint="eastAsia" w:ascii="宋体" w:hAnsi="宋体"/>
          <w:sz w:val="24"/>
          <w:szCs w:val="24"/>
        </w:rPr>
        <w:t>在线监测设备的通讯线路必须保证物理隔离，为防止误操作，禁止一切带有触摸屏、可移动式无线设备直接访问在线监测设备。</w:t>
      </w:r>
    </w:p>
    <w:p>
      <w:pPr>
        <w:topLinePunct/>
        <w:snapToGrid w:val="0"/>
        <w:spacing w:line="360" w:lineRule="auto"/>
        <w:ind w:firstLine="480"/>
        <w:textAlignment w:val="bottom"/>
        <w:rPr>
          <w:rFonts w:ascii="宋体" w:hAnsi="宋体"/>
          <w:b/>
          <w:bCs/>
          <w:sz w:val="24"/>
          <w:szCs w:val="24"/>
        </w:rPr>
      </w:pPr>
      <w:r>
        <w:rPr>
          <w:rFonts w:ascii="宋体" w:hAnsi="宋体"/>
          <w:b/>
          <w:bCs/>
          <w:sz w:val="24"/>
          <w:szCs w:val="24"/>
        </w:rPr>
        <w:t>3.1</w:t>
      </w:r>
      <w:r>
        <w:rPr>
          <w:rFonts w:hint="eastAsia" w:ascii="宋体" w:hAnsi="宋体"/>
          <w:b/>
          <w:bCs/>
          <w:sz w:val="24"/>
          <w:szCs w:val="24"/>
        </w:rPr>
        <w:t>技术参数</w:t>
      </w:r>
    </w:p>
    <w:tbl>
      <w:tblPr>
        <w:tblStyle w:val="47"/>
        <w:tblW w:w="516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3"/>
        <w:gridCol w:w="1189"/>
        <w:gridCol w:w="16"/>
        <w:gridCol w:w="9"/>
        <w:gridCol w:w="1211"/>
        <w:gridCol w:w="862"/>
        <w:gridCol w:w="3150"/>
        <w:gridCol w:w="1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6" w:type="pct"/>
            <w:gridSpan w:val="5"/>
            <w:noWrap w:val="0"/>
            <w:vAlign w:val="bottom"/>
          </w:tcPr>
          <w:p>
            <w:pPr>
              <w:topLinePunct/>
              <w:snapToGrid w:val="0"/>
              <w:spacing w:line="360" w:lineRule="auto"/>
              <w:ind w:firstLine="0"/>
              <w:textAlignment w:val="bottom"/>
              <w:rPr>
                <w:rFonts w:hint="eastAsia" w:ascii="宋体" w:hAnsi="宋体"/>
                <w:bCs/>
                <w:sz w:val="24"/>
                <w:szCs w:val="24"/>
              </w:rPr>
            </w:pPr>
            <w:r>
              <w:rPr>
                <w:rFonts w:hint="eastAsia" w:ascii="宋体" w:hAnsi="宋体"/>
                <w:bCs/>
                <w:sz w:val="24"/>
                <w:szCs w:val="24"/>
              </w:rPr>
              <w:t>项目单位：见货物清单</w:t>
            </w:r>
          </w:p>
        </w:tc>
        <w:tc>
          <w:tcPr>
            <w:tcW w:w="3244" w:type="pct"/>
            <w:gridSpan w:val="3"/>
            <w:noWrap w:val="0"/>
            <w:vAlign w:val="bottom"/>
          </w:tcPr>
          <w:p>
            <w:pPr>
              <w:topLinePunct/>
              <w:snapToGrid w:val="0"/>
              <w:spacing w:line="360" w:lineRule="auto"/>
              <w:ind w:firstLine="0"/>
              <w:textAlignment w:val="bottom"/>
              <w:rPr>
                <w:rFonts w:hint="eastAsia" w:ascii="宋体" w:hAnsi="宋体"/>
                <w:bCs/>
                <w:sz w:val="24"/>
                <w:szCs w:val="24"/>
              </w:rPr>
            </w:pPr>
            <w:r>
              <w:rPr>
                <w:rFonts w:hint="eastAsia" w:ascii="宋体" w:hAnsi="宋体"/>
                <w:bCs/>
                <w:sz w:val="24"/>
                <w:szCs w:val="24"/>
              </w:rPr>
              <w:t>项目名称：见货物清单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noWrap w:val="0"/>
            <w:vAlign w:val="top"/>
          </w:tcPr>
          <w:p>
            <w:pPr>
              <w:topLinePunct/>
              <w:snapToGrid w:val="0"/>
              <w:spacing w:line="360" w:lineRule="auto"/>
              <w:ind w:firstLine="0"/>
              <w:textAlignment w:val="bottom"/>
              <w:rPr>
                <w:rFonts w:hint="eastAsia" w:ascii="宋体" w:hAnsi="宋体"/>
                <w:sz w:val="24"/>
                <w:szCs w:val="24"/>
              </w:rPr>
            </w:pPr>
            <w:r>
              <w:rPr>
                <w:rFonts w:hint="eastAsia" w:ascii="宋体" w:hAnsi="宋体"/>
                <w:sz w:val="24"/>
                <w:szCs w:val="24"/>
              </w:rPr>
              <w:t>序号</w:t>
            </w:r>
          </w:p>
        </w:tc>
        <w:tc>
          <w:tcPr>
            <w:tcW w:w="1340" w:type="pct"/>
            <w:gridSpan w:val="4"/>
            <w:noWrap w:val="0"/>
            <w:vAlign w:val="top"/>
          </w:tcPr>
          <w:p>
            <w:pPr>
              <w:topLinePunct/>
              <w:snapToGrid w:val="0"/>
              <w:spacing w:line="360" w:lineRule="auto"/>
              <w:ind w:firstLine="0"/>
              <w:textAlignment w:val="bottom"/>
              <w:rPr>
                <w:rFonts w:hint="eastAsia" w:ascii="宋体" w:hAnsi="宋体"/>
                <w:sz w:val="24"/>
                <w:szCs w:val="24"/>
              </w:rPr>
            </w:pPr>
            <w:r>
              <w:rPr>
                <w:rFonts w:hint="eastAsia" w:ascii="宋体" w:hAnsi="宋体"/>
                <w:sz w:val="24"/>
                <w:szCs w:val="24"/>
              </w:rPr>
              <w:t>参数名称</w:t>
            </w:r>
          </w:p>
        </w:tc>
        <w:tc>
          <w:tcPr>
            <w:tcW w:w="476" w:type="pct"/>
            <w:noWrap w:val="0"/>
            <w:vAlign w:val="top"/>
          </w:tcPr>
          <w:p>
            <w:pPr>
              <w:topLinePunct/>
              <w:snapToGrid w:val="0"/>
              <w:spacing w:line="360" w:lineRule="auto"/>
              <w:ind w:firstLine="0"/>
              <w:textAlignment w:val="bottom"/>
              <w:rPr>
                <w:rFonts w:hint="eastAsia" w:ascii="宋体" w:hAnsi="宋体"/>
                <w:sz w:val="24"/>
                <w:szCs w:val="24"/>
              </w:rPr>
            </w:pPr>
            <w:r>
              <w:rPr>
                <w:rFonts w:hint="eastAsia" w:ascii="宋体" w:hAnsi="宋体"/>
                <w:sz w:val="24"/>
                <w:szCs w:val="24"/>
              </w:rPr>
              <w:t>单位</w:t>
            </w:r>
          </w:p>
        </w:tc>
        <w:tc>
          <w:tcPr>
            <w:tcW w:w="1740" w:type="pct"/>
            <w:noWrap w:val="0"/>
            <w:vAlign w:val="top"/>
          </w:tcPr>
          <w:p>
            <w:pPr>
              <w:topLinePunct/>
              <w:snapToGrid w:val="0"/>
              <w:spacing w:line="360" w:lineRule="auto"/>
              <w:ind w:firstLine="0"/>
              <w:textAlignment w:val="bottom"/>
              <w:rPr>
                <w:rFonts w:hint="eastAsia" w:ascii="宋体" w:hAnsi="宋体"/>
                <w:sz w:val="24"/>
                <w:szCs w:val="24"/>
              </w:rPr>
            </w:pPr>
            <w:r>
              <w:rPr>
                <w:rFonts w:hint="eastAsia" w:ascii="宋体" w:hAnsi="宋体"/>
                <w:sz w:val="24"/>
                <w:szCs w:val="24"/>
              </w:rPr>
              <w:t>项目单位需求值</w:t>
            </w:r>
          </w:p>
        </w:tc>
        <w:tc>
          <w:tcPr>
            <w:tcW w:w="1028" w:type="pct"/>
            <w:noWrap w:val="0"/>
            <w:vAlign w:val="top"/>
          </w:tcPr>
          <w:p>
            <w:pPr>
              <w:topLinePunct/>
              <w:snapToGrid w:val="0"/>
              <w:spacing w:line="360" w:lineRule="auto"/>
              <w:ind w:firstLine="0"/>
              <w:textAlignment w:val="bottom"/>
              <w:rPr>
                <w:rFonts w:hint="eastAsia" w:ascii="宋体" w:hAnsi="宋体"/>
                <w:sz w:val="24"/>
                <w:szCs w:val="24"/>
              </w:rPr>
            </w:pPr>
            <w:r>
              <w:rPr>
                <w:rFonts w:hint="eastAsia" w:ascii="宋体" w:hAnsi="宋体"/>
                <w:sz w:val="24"/>
                <w:szCs w:val="24"/>
              </w:rPr>
              <w:t>投标人响应值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noWrap w:val="0"/>
            <w:vAlign w:val="center"/>
          </w:tcPr>
          <w:p>
            <w:pPr>
              <w:topLinePunct/>
              <w:snapToGrid w:val="0"/>
              <w:spacing w:line="360" w:lineRule="auto"/>
              <w:ind w:firstLine="0"/>
              <w:jc w:val="center"/>
              <w:textAlignment w:val="bottom"/>
              <w:rPr>
                <w:rFonts w:hint="eastAsia" w:ascii="宋体" w:hAnsi="宋体"/>
                <w:sz w:val="24"/>
                <w:szCs w:val="24"/>
              </w:rPr>
            </w:pPr>
            <w:r>
              <w:rPr>
                <w:rFonts w:ascii="宋体" w:hAnsi="宋体"/>
                <w:sz w:val="24"/>
                <w:szCs w:val="24"/>
              </w:rPr>
              <w:t>1</w:t>
            </w:r>
          </w:p>
        </w:tc>
        <w:tc>
          <w:tcPr>
            <w:tcW w:w="1340" w:type="pct"/>
            <w:gridSpan w:val="4"/>
            <w:noWrap w:val="0"/>
            <w:vAlign w:val="top"/>
          </w:tcPr>
          <w:p>
            <w:pPr>
              <w:topLinePunct/>
              <w:snapToGrid w:val="0"/>
              <w:spacing w:line="360" w:lineRule="auto"/>
              <w:ind w:firstLine="0"/>
              <w:textAlignment w:val="bottom"/>
              <w:rPr>
                <w:rFonts w:hint="eastAsia" w:ascii="宋体" w:hAnsi="宋体"/>
                <w:sz w:val="24"/>
                <w:szCs w:val="24"/>
              </w:rPr>
            </w:pPr>
            <w:r>
              <w:rPr>
                <w:rFonts w:hint="eastAsia" w:ascii="宋体" w:hAnsi="宋体"/>
                <w:sz w:val="24"/>
                <w:szCs w:val="24"/>
              </w:rPr>
              <w:t>油色谱在线监测系统</w:t>
            </w:r>
          </w:p>
        </w:tc>
        <w:tc>
          <w:tcPr>
            <w:tcW w:w="476" w:type="pct"/>
            <w:noWrap w:val="0"/>
            <w:vAlign w:val="center"/>
          </w:tcPr>
          <w:p>
            <w:pPr>
              <w:topLinePunct/>
              <w:snapToGrid w:val="0"/>
              <w:spacing w:line="360" w:lineRule="auto"/>
              <w:ind w:firstLine="0"/>
              <w:jc w:val="center"/>
              <w:textAlignment w:val="bottom"/>
              <w:rPr>
                <w:rFonts w:hint="eastAsia" w:ascii="宋体" w:hAnsi="宋体"/>
                <w:sz w:val="24"/>
                <w:szCs w:val="24"/>
              </w:rPr>
            </w:pPr>
            <w:r>
              <w:rPr>
                <w:rFonts w:hint="eastAsia"/>
                <w:szCs w:val="21"/>
              </w:rPr>
              <w:t>—</w:t>
            </w:r>
          </w:p>
        </w:tc>
        <w:tc>
          <w:tcPr>
            <w:tcW w:w="1740" w:type="pct"/>
            <w:noWrap w:val="0"/>
            <w:vAlign w:val="center"/>
          </w:tcPr>
          <w:p>
            <w:pPr>
              <w:topLinePunct/>
              <w:snapToGrid w:val="0"/>
              <w:spacing w:line="360" w:lineRule="auto"/>
              <w:ind w:firstLine="0"/>
              <w:jc w:val="center"/>
              <w:textAlignment w:val="bottom"/>
              <w:rPr>
                <w:rFonts w:hint="eastAsia" w:ascii="宋体" w:hAnsi="宋体"/>
                <w:sz w:val="24"/>
                <w:szCs w:val="24"/>
              </w:rPr>
            </w:pPr>
            <w:r>
              <w:rPr>
                <w:rFonts w:hint="eastAsia"/>
                <w:szCs w:val="21"/>
              </w:rPr>
              <w:t>—</w:t>
            </w:r>
          </w:p>
        </w:tc>
        <w:tc>
          <w:tcPr>
            <w:tcW w:w="1028" w:type="pct"/>
            <w:noWrap w:val="0"/>
            <w:vAlign w:val="top"/>
          </w:tcPr>
          <w:p>
            <w:pPr>
              <w:topLinePunct/>
              <w:snapToGrid w:val="0"/>
              <w:spacing w:line="360" w:lineRule="auto"/>
              <w:ind w:firstLine="0"/>
              <w:jc w:val="center"/>
              <w:textAlignment w:val="bottom"/>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noWrap w:val="0"/>
            <w:vAlign w:val="center"/>
          </w:tcPr>
          <w:p>
            <w:pPr>
              <w:topLinePunct/>
              <w:snapToGrid w:val="0"/>
              <w:spacing w:line="360" w:lineRule="auto"/>
              <w:ind w:firstLine="0"/>
              <w:textAlignment w:val="bottom"/>
              <w:rPr>
                <w:rFonts w:hint="eastAsia" w:ascii="宋体" w:hAnsi="宋体"/>
                <w:sz w:val="24"/>
                <w:szCs w:val="24"/>
              </w:rPr>
            </w:pPr>
            <w:r>
              <w:rPr>
                <w:rFonts w:hint="eastAsia" w:ascii="宋体" w:hAnsi="宋体"/>
                <w:sz w:val="24"/>
                <w:szCs w:val="24"/>
              </w:rPr>
              <w:t>1.1</w:t>
            </w:r>
          </w:p>
        </w:tc>
        <w:tc>
          <w:tcPr>
            <w:tcW w:w="1340" w:type="pct"/>
            <w:gridSpan w:val="4"/>
            <w:noWrap w:val="0"/>
            <w:vAlign w:val="center"/>
          </w:tcPr>
          <w:p>
            <w:pPr>
              <w:topLinePunct/>
              <w:snapToGrid w:val="0"/>
              <w:spacing w:line="360" w:lineRule="auto"/>
              <w:ind w:firstLine="0"/>
              <w:jc w:val="center"/>
              <w:textAlignment w:val="bottom"/>
              <w:rPr>
                <w:rFonts w:hint="eastAsia" w:ascii="宋体" w:hAnsi="宋体"/>
                <w:sz w:val="24"/>
                <w:szCs w:val="24"/>
              </w:rPr>
            </w:pPr>
            <w:r>
              <w:rPr>
                <w:rFonts w:hint="eastAsia" w:ascii="宋体" w:hAnsi="宋体"/>
                <w:sz w:val="24"/>
                <w:szCs w:val="24"/>
              </w:rPr>
              <w:t>特性气体</w:t>
            </w:r>
          </w:p>
        </w:tc>
        <w:tc>
          <w:tcPr>
            <w:tcW w:w="476" w:type="pct"/>
            <w:noWrap w:val="0"/>
            <w:vAlign w:val="top"/>
          </w:tcPr>
          <w:p>
            <w:pPr>
              <w:topLinePunct/>
              <w:snapToGrid w:val="0"/>
              <w:spacing w:line="360" w:lineRule="auto"/>
              <w:ind w:firstLine="0"/>
              <w:jc w:val="center"/>
              <w:textAlignment w:val="bottom"/>
              <w:rPr>
                <w:rFonts w:hint="eastAsia" w:ascii="宋体" w:hAnsi="宋体"/>
                <w:sz w:val="24"/>
                <w:szCs w:val="24"/>
              </w:rPr>
            </w:pPr>
            <w:r>
              <w:rPr>
                <w:rFonts w:hint="eastAsia"/>
                <w:szCs w:val="21"/>
              </w:rPr>
              <w:t>—</w:t>
            </w:r>
          </w:p>
        </w:tc>
        <w:tc>
          <w:tcPr>
            <w:tcW w:w="1740" w:type="pct"/>
            <w:noWrap w:val="0"/>
            <w:vAlign w:val="top"/>
          </w:tcPr>
          <w:p>
            <w:pPr>
              <w:topLinePunct/>
              <w:snapToGrid w:val="0"/>
              <w:spacing w:line="360" w:lineRule="auto"/>
              <w:ind w:firstLine="0"/>
              <w:textAlignment w:val="bottom"/>
              <w:rPr>
                <w:rFonts w:hint="eastAsia" w:ascii="宋体" w:hAnsi="宋体"/>
                <w:sz w:val="24"/>
                <w:szCs w:val="24"/>
              </w:rPr>
            </w:pPr>
            <w:r>
              <w:rPr>
                <w:rFonts w:hint="eastAsia" w:ascii="宋体" w:hAnsi="宋体"/>
                <w:sz w:val="24"/>
                <w:szCs w:val="24"/>
              </w:rPr>
              <w:t>即氢气（H2）、甲烷（CH4）、乙烷（C2H6）、乙烯（C2H4）、乙炔（C2H2）、一氧化碳（CO）、二氧化碳（CO2）</w:t>
            </w:r>
          </w:p>
        </w:tc>
        <w:tc>
          <w:tcPr>
            <w:tcW w:w="1028" w:type="pct"/>
            <w:noWrap w:val="0"/>
            <w:vAlign w:val="top"/>
          </w:tcPr>
          <w:p>
            <w:pPr>
              <w:topLinePunct/>
              <w:snapToGrid w:val="0"/>
              <w:spacing w:line="360" w:lineRule="auto"/>
              <w:ind w:firstLine="0"/>
              <w:jc w:val="center"/>
              <w:textAlignment w:val="bottom"/>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vMerge w:val="restart"/>
            <w:noWrap w:val="0"/>
            <w:vAlign w:val="center"/>
          </w:tcPr>
          <w:p>
            <w:pPr>
              <w:topLinePunct/>
              <w:snapToGrid w:val="0"/>
              <w:spacing w:line="360" w:lineRule="auto"/>
              <w:ind w:firstLine="0"/>
              <w:textAlignment w:val="bottom"/>
              <w:rPr>
                <w:rFonts w:hint="eastAsia" w:ascii="宋体" w:hAnsi="宋体"/>
                <w:sz w:val="24"/>
                <w:szCs w:val="24"/>
              </w:rPr>
            </w:pPr>
            <w:r>
              <w:rPr>
                <w:rFonts w:hint="eastAsia" w:ascii="宋体" w:hAnsi="宋体"/>
                <w:sz w:val="24"/>
                <w:szCs w:val="24"/>
              </w:rPr>
              <w:t>1.2</w:t>
            </w:r>
          </w:p>
        </w:tc>
        <w:tc>
          <w:tcPr>
            <w:tcW w:w="666" w:type="pct"/>
            <w:gridSpan w:val="2"/>
            <w:vMerge w:val="restart"/>
            <w:noWrap w:val="0"/>
            <w:vAlign w:val="center"/>
          </w:tcPr>
          <w:p>
            <w:pPr>
              <w:topLinePunct/>
              <w:snapToGrid w:val="0"/>
              <w:spacing w:line="360" w:lineRule="auto"/>
              <w:ind w:firstLine="0"/>
              <w:textAlignment w:val="bottom"/>
              <w:rPr>
                <w:rFonts w:hint="eastAsia" w:ascii="宋体" w:hAnsi="宋体"/>
                <w:sz w:val="24"/>
                <w:szCs w:val="24"/>
              </w:rPr>
            </w:pPr>
            <w:r>
              <w:rPr>
                <w:rFonts w:hint="eastAsia" w:ascii="宋体" w:hAnsi="宋体"/>
                <w:sz w:val="24"/>
                <w:szCs w:val="24"/>
              </w:rPr>
              <w:t>氢气（H2）</w:t>
            </w:r>
          </w:p>
        </w:tc>
        <w:tc>
          <w:tcPr>
            <w:tcW w:w="674" w:type="pct"/>
            <w:gridSpan w:val="2"/>
            <w:noWrap w:val="0"/>
            <w:vAlign w:val="center"/>
          </w:tcPr>
          <w:p>
            <w:pPr>
              <w:topLinePunct/>
              <w:snapToGrid w:val="0"/>
              <w:spacing w:line="360" w:lineRule="auto"/>
              <w:ind w:firstLine="0"/>
              <w:textAlignment w:val="bottom"/>
              <w:rPr>
                <w:rFonts w:hint="eastAsia" w:ascii="宋体" w:hAnsi="宋体"/>
                <w:sz w:val="24"/>
                <w:szCs w:val="24"/>
              </w:rPr>
            </w:pPr>
            <w:r>
              <w:rPr>
                <w:rFonts w:hint="eastAsia" w:ascii="宋体" w:hAnsi="宋体"/>
                <w:sz w:val="24"/>
                <w:szCs w:val="24"/>
              </w:rPr>
              <w:t>最低检测限值</w:t>
            </w:r>
          </w:p>
        </w:tc>
        <w:tc>
          <w:tcPr>
            <w:tcW w:w="476" w:type="pct"/>
            <w:noWrap w:val="0"/>
            <w:vAlign w:val="center"/>
          </w:tcPr>
          <w:p>
            <w:pPr>
              <w:topLinePunct/>
              <w:snapToGrid w:val="0"/>
              <w:spacing w:line="360" w:lineRule="auto"/>
              <w:ind w:firstLine="0"/>
              <w:jc w:val="center"/>
              <w:textAlignment w:val="bottom"/>
              <w:rPr>
                <w:rFonts w:hint="eastAsia" w:ascii="宋体" w:hAnsi="宋体"/>
                <w:sz w:val="24"/>
                <w:szCs w:val="24"/>
              </w:rPr>
            </w:pPr>
            <w:r>
              <w:rPr>
                <w:rFonts w:hint="eastAsia" w:ascii="宋体" w:hAnsi="宋体"/>
                <w:sz w:val="24"/>
                <w:szCs w:val="24"/>
              </w:rPr>
              <w:t>μL/L</w:t>
            </w:r>
          </w:p>
        </w:tc>
        <w:tc>
          <w:tcPr>
            <w:tcW w:w="1740" w:type="pct"/>
            <w:noWrap w:val="0"/>
            <w:vAlign w:val="center"/>
          </w:tcPr>
          <w:p>
            <w:pPr>
              <w:topLinePunct/>
              <w:snapToGrid w:val="0"/>
              <w:spacing w:line="360" w:lineRule="auto"/>
              <w:ind w:firstLine="0"/>
              <w:jc w:val="center"/>
              <w:textAlignment w:val="bottom"/>
              <w:rPr>
                <w:rFonts w:hint="eastAsia" w:ascii="宋体" w:hAnsi="宋体"/>
                <w:sz w:val="24"/>
                <w:szCs w:val="24"/>
              </w:rPr>
            </w:pPr>
            <w:r>
              <w:rPr>
                <w:rFonts w:hint="eastAsia" w:ascii="宋体" w:hAnsi="宋体"/>
                <w:sz w:val="24"/>
                <w:szCs w:val="24"/>
              </w:rPr>
              <w:t>≤5</w:t>
            </w:r>
          </w:p>
        </w:tc>
        <w:tc>
          <w:tcPr>
            <w:tcW w:w="1028" w:type="pct"/>
            <w:noWrap w:val="0"/>
            <w:vAlign w:val="top"/>
          </w:tcPr>
          <w:p>
            <w:pPr>
              <w:topLinePunct/>
              <w:snapToGrid w:val="0"/>
              <w:spacing w:line="360" w:lineRule="auto"/>
              <w:ind w:firstLine="0"/>
              <w:textAlignment w:val="bottom"/>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vMerge w:val="continue"/>
            <w:noWrap w:val="0"/>
            <w:vAlign w:val="center"/>
          </w:tcPr>
          <w:p>
            <w:pPr>
              <w:topLinePunct/>
              <w:snapToGrid w:val="0"/>
              <w:spacing w:line="360" w:lineRule="auto"/>
              <w:ind w:firstLine="0"/>
              <w:textAlignment w:val="bottom"/>
              <w:rPr>
                <w:rFonts w:hint="eastAsia" w:ascii="宋体" w:hAnsi="宋体"/>
                <w:sz w:val="24"/>
                <w:szCs w:val="24"/>
              </w:rPr>
            </w:pPr>
          </w:p>
        </w:tc>
        <w:tc>
          <w:tcPr>
            <w:tcW w:w="666" w:type="pct"/>
            <w:gridSpan w:val="2"/>
            <w:vMerge w:val="continue"/>
            <w:noWrap w:val="0"/>
            <w:vAlign w:val="center"/>
          </w:tcPr>
          <w:p>
            <w:pPr>
              <w:topLinePunct/>
              <w:snapToGrid w:val="0"/>
              <w:spacing w:line="360" w:lineRule="auto"/>
              <w:ind w:firstLine="0"/>
              <w:textAlignment w:val="bottom"/>
              <w:rPr>
                <w:rFonts w:hint="eastAsia" w:ascii="宋体" w:hAnsi="宋体"/>
                <w:sz w:val="24"/>
                <w:szCs w:val="24"/>
              </w:rPr>
            </w:pPr>
          </w:p>
        </w:tc>
        <w:tc>
          <w:tcPr>
            <w:tcW w:w="674" w:type="pct"/>
            <w:gridSpan w:val="2"/>
            <w:noWrap w:val="0"/>
            <w:vAlign w:val="center"/>
          </w:tcPr>
          <w:p>
            <w:pPr>
              <w:topLinePunct/>
              <w:snapToGrid w:val="0"/>
              <w:spacing w:line="360" w:lineRule="auto"/>
              <w:ind w:firstLine="0"/>
              <w:textAlignment w:val="bottom"/>
              <w:rPr>
                <w:rFonts w:hint="eastAsia" w:ascii="宋体" w:hAnsi="宋体"/>
                <w:sz w:val="24"/>
                <w:szCs w:val="24"/>
              </w:rPr>
            </w:pPr>
            <w:r>
              <w:rPr>
                <w:rFonts w:hint="eastAsia" w:ascii="宋体" w:hAnsi="宋体"/>
                <w:sz w:val="24"/>
                <w:szCs w:val="24"/>
              </w:rPr>
              <w:t>最高检测限值</w:t>
            </w:r>
          </w:p>
        </w:tc>
        <w:tc>
          <w:tcPr>
            <w:tcW w:w="476" w:type="pct"/>
            <w:noWrap w:val="0"/>
            <w:vAlign w:val="center"/>
          </w:tcPr>
          <w:p>
            <w:pPr>
              <w:topLinePunct/>
              <w:snapToGrid w:val="0"/>
              <w:spacing w:line="360" w:lineRule="auto"/>
              <w:ind w:firstLine="0"/>
              <w:jc w:val="center"/>
              <w:textAlignment w:val="bottom"/>
              <w:rPr>
                <w:rFonts w:hint="eastAsia" w:ascii="宋体" w:hAnsi="宋体"/>
                <w:sz w:val="24"/>
                <w:szCs w:val="24"/>
              </w:rPr>
            </w:pPr>
            <w:r>
              <w:rPr>
                <w:rFonts w:hint="eastAsia" w:ascii="宋体" w:hAnsi="宋体"/>
                <w:sz w:val="24"/>
                <w:szCs w:val="24"/>
              </w:rPr>
              <w:t>μL/L</w:t>
            </w:r>
          </w:p>
        </w:tc>
        <w:tc>
          <w:tcPr>
            <w:tcW w:w="1740" w:type="pct"/>
            <w:noWrap w:val="0"/>
            <w:vAlign w:val="center"/>
          </w:tcPr>
          <w:p>
            <w:pPr>
              <w:topLinePunct/>
              <w:snapToGrid w:val="0"/>
              <w:spacing w:line="360" w:lineRule="auto"/>
              <w:ind w:firstLine="0"/>
              <w:jc w:val="center"/>
              <w:textAlignment w:val="bottom"/>
              <w:rPr>
                <w:rFonts w:hint="eastAsia" w:ascii="宋体" w:hAnsi="宋体"/>
                <w:sz w:val="24"/>
                <w:szCs w:val="24"/>
              </w:rPr>
            </w:pPr>
            <w:r>
              <w:rPr>
                <w:rFonts w:ascii="宋体" w:hAnsi="宋体"/>
                <w:sz w:val="24"/>
                <w:szCs w:val="24"/>
              </w:rPr>
              <w:t>2</w:t>
            </w:r>
            <w:r>
              <w:rPr>
                <w:rFonts w:hint="eastAsia" w:ascii="宋体" w:hAnsi="宋体"/>
                <w:sz w:val="24"/>
                <w:szCs w:val="24"/>
              </w:rPr>
              <w:t>000</w:t>
            </w:r>
          </w:p>
        </w:tc>
        <w:tc>
          <w:tcPr>
            <w:tcW w:w="1028" w:type="pct"/>
            <w:noWrap w:val="0"/>
            <w:vAlign w:val="top"/>
          </w:tcPr>
          <w:p>
            <w:pPr>
              <w:topLinePunct/>
              <w:snapToGrid w:val="0"/>
              <w:spacing w:line="360" w:lineRule="auto"/>
              <w:ind w:firstLine="0"/>
              <w:textAlignment w:val="bottom"/>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vMerge w:val="continue"/>
            <w:noWrap w:val="0"/>
            <w:vAlign w:val="center"/>
          </w:tcPr>
          <w:p>
            <w:pPr>
              <w:topLinePunct/>
              <w:snapToGrid w:val="0"/>
              <w:spacing w:line="360" w:lineRule="auto"/>
              <w:ind w:firstLine="0"/>
              <w:textAlignment w:val="bottom"/>
              <w:rPr>
                <w:rFonts w:ascii="宋体" w:hAnsi="宋体"/>
                <w:sz w:val="24"/>
                <w:szCs w:val="24"/>
              </w:rPr>
            </w:pPr>
          </w:p>
        </w:tc>
        <w:tc>
          <w:tcPr>
            <w:tcW w:w="666" w:type="pct"/>
            <w:gridSpan w:val="2"/>
            <w:vMerge w:val="continue"/>
            <w:noWrap w:val="0"/>
            <w:vAlign w:val="center"/>
          </w:tcPr>
          <w:p>
            <w:pPr>
              <w:topLinePunct/>
              <w:snapToGrid w:val="0"/>
              <w:spacing w:line="360" w:lineRule="auto"/>
              <w:ind w:firstLine="0"/>
              <w:textAlignment w:val="bottom"/>
              <w:rPr>
                <w:rFonts w:ascii="宋体" w:hAnsi="宋体"/>
                <w:sz w:val="24"/>
                <w:szCs w:val="24"/>
              </w:rPr>
            </w:pPr>
          </w:p>
        </w:tc>
        <w:tc>
          <w:tcPr>
            <w:tcW w:w="674" w:type="pct"/>
            <w:gridSpan w:val="2"/>
            <w:noWrap w:val="0"/>
            <w:vAlign w:val="center"/>
          </w:tcPr>
          <w:p>
            <w:pPr>
              <w:topLinePunct/>
              <w:snapToGrid w:val="0"/>
              <w:spacing w:line="360" w:lineRule="auto"/>
              <w:ind w:firstLine="0"/>
              <w:textAlignment w:val="bottom"/>
              <w:rPr>
                <w:rFonts w:ascii="宋体" w:hAnsi="宋体"/>
                <w:sz w:val="24"/>
                <w:szCs w:val="24"/>
              </w:rPr>
            </w:pPr>
            <w:r>
              <w:rPr>
                <w:rFonts w:hint="eastAsia" w:ascii="宋体" w:hAnsi="宋体"/>
                <w:sz w:val="24"/>
                <w:szCs w:val="24"/>
              </w:rPr>
              <w:t>准确度要求</w:t>
            </w:r>
          </w:p>
        </w:tc>
        <w:tc>
          <w:tcPr>
            <w:tcW w:w="476" w:type="pct"/>
            <w:noWrap w:val="0"/>
            <w:vAlign w:val="center"/>
          </w:tcPr>
          <w:p>
            <w:pPr>
              <w:topLinePunct/>
              <w:snapToGrid w:val="0"/>
              <w:spacing w:line="360" w:lineRule="auto"/>
              <w:ind w:firstLine="0"/>
              <w:jc w:val="center"/>
              <w:textAlignment w:val="bottom"/>
              <w:rPr>
                <w:rFonts w:ascii="宋体" w:hAnsi="宋体"/>
                <w:sz w:val="24"/>
                <w:szCs w:val="24"/>
              </w:rPr>
            </w:pPr>
          </w:p>
        </w:tc>
        <w:tc>
          <w:tcPr>
            <w:tcW w:w="1740" w:type="pct"/>
            <w:noWrap w:val="0"/>
            <w:vAlign w:val="center"/>
          </w:tcPr>
          <w:p>
            <w:pPr>
              <w:topLinePunct/>
              <w:snapToGrid w:val="0"/>
              <w:spacing w:line="360" w:lineRule="auto"/>
              <w:ind w:firstLine="0"/>
              <w:textAlignment w:val="bottom"/>
              <w:rPr>
                <w:rFonts w:ascii="宋体" w:hAnsi="宋体"/>
                <w:sz w:val="24"/>
                <w:szCs w:val="24"/>
              </w:rPr>
            </w:pPr>
            <w:r>
              <w:rPr>
                <w:rFonts w:hint="eastAsia" w:ascii="宋体" w:hAnsi="宋体"/>
                <w:sz w:val="24"/>
                <w:szCs w:val="24"/>
              </w:rPr>
              <w:t>最低检测限值或±15%，测量误差取两者最大值</w:t>
            </w:r>
          </w:p>
        </w:tc>
        <w:tc>
          <w:tcPr>
            <w:tcW w:w="1028" w:type="pct"/>
            <w:noWrap w:val="0"/>
            <w:vAlign w:val="top"/>
          </w:tcPr>
          <w:p>
            <w:pPr>
              <w:topLinePunct/>
              <w:snapToGrid w:val="0"/>
              <w:spacing w:line="360" w:lineRule="auto"/>
              <w:ind w:firstLine="0"/>
              <w:textAlignment w:val="bottom"/>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vMerge w:val="restart"/>
            <w:noWrap w:val="0"/>
            <w:vAlign w:val="center"/>
          </w:tcPr>
          <w:p>
            <w:pPr>
              <w:topLinePunct/>
              <w:snapToGrid w:val="0"/>
              <w:spacing w:line="360" w:lineRule="auto"/>
              <w:ind w:firstLine="0"/>
              <w:textAlignment w:val="bottom"/>
              <w:rPr>
                <w:rFonts w:ascii="宋体" w:hAnsi="宋体"/>
                <w:sz w:val="24"/>
                <w:szCs w:val="24"/>
              </w:rPr>
            </w:pPr>
            <w:r>
              <w:rPr>
                <w:rFonts w:hint="eastAsia" w:ascii="宋体" w:hAnsi="宋体"/>
                <w:sz w:val="24"/>
                <w:szCs w:val="24"/>
              </w:rPr>
              <w:t>1.3</w:t>
            </w:r>
          </w:p>
        </w:tc>
        <w:tc>
          <w:tcPr>
            <w:tcW w:w="666" w:type="pct"/>
            <w:gridSpan w:val="2"/>
            <w:vMerge w:val="restart"/>
            <w:noWrap w:val="0"/>
            <w:vAlign w:val="center"/>
          </w:tcPr>
          <w:p>
            <w:pPr>
              <w:topLinePunct/>
              <w:snapToGrid w:val="0"/>
              <w:spacing w:line="360" w:lineRule="auto"/>
              <w:ind w:firstLine="0"/>
              <w:textAlignment w:val="bottom"/>
              <w:rPr>
                <w:rFonts w:ascii="宋体" w:hAnsi="宋体"/>
                <w:sz w:val="24"/>
                <w:szCs w:val="24"/>
              </w:rPr>
            </w:pPr>
            <w:r>
              <w:rPr>
                <w:rFonts w:hint="eastAsia" w:ascii="宋体" w:hAnsi="宋体"/>
                <w:sz w:val="24"/>
                <w:szCs w:val="24"/>
              </w:rPr>
              <w:t>甲烷（CH4）</w:t>
            </w:r>
          </w:p>
        </w:tc>
        <w:tc>
          <w:tcPr>
            <w:tcW w:w="674" w:type="pct"/>
            <w:gridSpan w:val="2"/>
            <w:noWrap w:val="0"/>
            <w:vAlign w:val="center"/>
          </w:tcPr>
          <w:p>
            <w:pPr>
              <w:topLinePunct/>
              <w:snapToGrid w:val="0"/>
              <w:spacing w:line="360" w:lineRule="auto"/>
              <w:ind w:firstLine="0"/>
              <w:textAlignment w:val="bottom"/>
              <w:rPr>
                <w:rFonts w:ascii="宋体" w:hAnsi="宋体"/>
                <w:sz w:val="24"/>
                <w:szCs w:val="24"/>
              </w:rPr>
            </w:pPr>
            <w:r>
              <w:rPr>
                <w:rFonts w:hint="eastAsia" w:ascii="宋体" w:hAnsi="宋体"/>
                <w:sz w:val="24"/>
                <w:szCs w:val="24"/>
              </w:rPr>
              <w:t>最低检测限值</w:t>
            </w:r>
          </w:p>
        </w:tc>
        <w:tc>
          <w:tcPr>
            <w:tcW w:w="476" w:type="pct"/>
            <w:noWrap w:val="0"/>
            <w:vAlign w:val="center"/>
          </w:tcPr>
          <w:p>
            <w:pPr>
              <w:topLinePunct/>
              <w:snapToGrid w:val="0"/>
              <w:spacing w:line="360" w:lineRule="auto"/>
              <w:ind w:firstLine="0"/>
              <w:jc w:val="center"/>
              <w:textAlignment w:val="bottom"/>
              <w:rPr>
                <w:rFonts w:ascii="宋体" w:hAnsi="宋体"/>
                <w:sz w:val="24"/>
                <w:szCs w:val="24"/>
              </w:rPr>
            </w:pPr>
            <w:r>
              <w:rPr>
                <w:rFonts w:hint="eastAsia" w:ascii="宋体" w:hAnsi="宋体"/>
                <w:sz w:val="24"/>
                <w:szCs w:val="24"/>
              </w:rPr>
              <w:t>μL/L</w:t>
            </w:r>
          </w:p>
        </w:tc>
        <w:tc>
          <w:tcPr>
            <w:tcW w:w="1740" w:type="pct"/>
            <w:noWrap w:val="0"/>
            <w:vAlign w:val="center"/>
          </w:tcPr>
          <w:p>
            <w:pPr>
              <w:topLinePunct/>
              <w:snapToGrid w:val="0"/>
              <w:spacing w:line="360" w:lineRule="auto"/>
              <w:ind w:firstLine="0"/>
              <w:jc w:val="center"/>
              <w:textAlignment w:val="bottom"/>
              <w:rPr>
                <w:rFonts w:ascii="宋体" w:hAnsi="宋体"/>
                <w:sz w:val="24"/>
                <w:szCs w:val="24"/>
              </w:rPr>
            </w:pPr>
            <w:r>
              <w:rPr>
                <w:rFonts w:hint="eastAsia" w:ascii="宋体" w:hAnsi="宋体"/>
                <w:sz w:val="24"/>
                <w:szCs w:val="24"/>
              </w:rPr>
              <w:t>≤5</w:t>
            </w:r>
          </w:p>
        </w:tc>
        <w:tc>
          <w:tcPr>
            <w:tcW w:w="1028" w:type="pct"/>
            <w:noWrap w:val="0"/>
            <w:vAlign w:val="top"/>
          </w:tcPr>
          <w:p>
            <w:pPr>
              <w:topLinePunct/>
              <w:snapToGrid w:val="0"/>
              <w:spacing w:line="360" w:lineRule="auto"/>
              <w:ind w:firstLine="0"/>
              <w:textAlignment w:val="bottom"/>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vMerge w:val="continue"/>
            <w:noWrap w:val="0"/>
            <w:vAlign w:val="top"/>
          </w:tcPr>
          <w:p>
            <w:pPr>
              <w:topLinePunct/>
              <w:snapToGrid w:val="0"/>
              <w:spacing w:line="360" w:lineRule="auto"/>
              <w:ind w:firstLine="0"/>
              <w:textAlignment w:val="bottom"/>
              <w:rPr>
                <w:rFonts w:ascii="宋体" w:hAnsi="宋体"/>
                <w:sz w:val="24"/>
                <w:szCs w:val="24"/>
              </w:rPr>
            </w:pPr>
          </w:p>
        </w:tc>
        <w:tc>
          <w:tcPr>
            <w:tcW w:w="666" w:type="pct"/>
            <w:gridSpan w:val="2"/>
            <w:vMerge w:val="continue"/>
            <w:noWrap w:val="0"/>
            <w:vAlign w:val="center"/>
          </w:tcPr>
          <w:p>
            <w:pPr>
              <w:topLinePunct/>
              <w:snapToGrid w:val="0"/>
              <w:spacing w:line="360" w:lineRule="auto"/>
              <w:ind w:firstLine="0"/>
              <w:textAlignment w:val="bottom"/>
              <w:rPr>
                <w:rFonts w:ascii="宋体" w:hAnsi="宋体"/>
                <w:sz w:val="24"/>
                <w:szCs w:val="24"/>
              </w:rPr>
            </w:pPr>
          </w:p>
        </w:tc>
        <w:tc>
          <w:tcPr>
            <w:tcW w:w="674" w:type="pct"/>
            <w:gridSpan w:val="2"/>
            <w:noWrap w:val="0"/>
            <w:vAlign w:val="center"/>
          </w:tcPr>
          <w:p>
            <w:pPr>
              <w:topLinePunct/>
              <w:snapToGrid w:val="0"/>
              <w:spacing w:line="360" w:lineRule="auto"/>
              <w:ind w:firstLine="0"/>
              <w:textAlignment w:val="bottom"/>
              <w:rPr>
                <w:rFonts w:ascii="宋体" w:hAnsi="宋体"/>
                <w:sz w:val="24"/>
                <w:szCs w:val="24"/>
              </w:rPr>
            </w:pPr>
            <w:r>
              <w:rPr>
                <w:rFonts w:hint="eastAsia" w:ascii="宋体" w:hAnsi="宋体"/>
                <w:sz w:val="24"/>
                <w:szCs w:val="24"/>
              </w:rPr>
              <w:t>最高检测限值</w:t>
            </w:r>
          </w:p>
        </w:tc>
        <w:tc>
          <w:tcPr>
            <w:tcW w:w="476" w:type="pct"/>
            <w:noWrap w:val="0"/>
            <w:vAlign w:val="center"/>
          </w:tcPr>
          <w:p>
            <w:pPr>
              <w:topLinePunct/>
              <w:snapToGrid w:val="0"/>
              <w:spacing w:line="360" w:lineRule="auto"/>
              <w:ind w:firstLine="0"/>
              <w:jc w:val="center"/>
              <w:textAlignment w:val="bottom"/>
              <w:rPr>
                <w:rFonts w:ascii="宋体" w:hAnsi="宋体"/>
                <w:sz w:val="24"/>
                <w:szCs w:val="24"/>
              </w:rPr>
            </w:pPr>
            <w:r>
              <w:rPr>
                <w:rFonts w:hint="eastAsia" w:ascii="宋体" w:hAnsi="宋体"/>
                <w:sz w:val="24"/>
                <w:szCs w:val="24"/>
              </w:rPr>
              <w:t>μL/L</w:t>
            </w:r>
          </w:p>
        </w:tc>
        <w:tc>
          <w:tcPr>
            <w:tcW w:w="1740" w:type="pct"/>
            <w:noWrap w:val="0"/>
            <w:vAlign w:val="center"/>
          </w:tcPr>
          <w:p>
            <w:pPr>
              <w:topLinePunct/>
              <w:snapToGrid w:val="0"/>
              <w:spacing w:line="360" w:lineRule="auto"/>
              <w:ind w:firstLine="0"/>
              <w:jc w:val="center"/>
              <w:textAlignment w:val="bottom"/>
              <w:rPr>
                <w:rFonts w:ascii="宋体" w:hAnsi="宋体"/>
                <w:sz w:val="24"/>
                <w:szCs w:val="24"/>
              </w:rPr>
            </w:pPr>
            <w:r>
              <w:rPr>
                <w:rFonts w:hint="eastAsia" w:ascii="宋体" w:hAnsi="宋体"/>
                <w:sz w:val="24"/>
                <w:szCs w:val="24"/>
              </w:rPr>
              <w:t>2000</w:t>
            </w:r>
          </w:p>
        </w:tc>
        <w:tc>
          <w:tcPr>
            <w:tcW w:w="1028" w:type="pct"/>
            <w:noWrap w:val="0"/>
            <w:vAlign w:val="top"/>
          </w:tcPr>
          <w:p>
            <w:pPr>
              <w:topLinePunct/>
              <w:snapToGrid w:val="0"/>
              <w:spacing w:line="360" w:lineRule="auto"/>
              <w:ind w:firstLine="0"/>
              <w:textAlignment w:val="bottom"/>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vMerge w:val="continue"/>
            <w:noWrap w:val="0"/>
            <w:vAlign w:val="top"/>
          </w:tcPr>
          <w:p>
            <w:pPr>
              <w:topLinePunct/>
              <w:snapToGrid w:val="0"/>
              <w:spacing w:line="360" w:lineRule="auto"/>
              <w:ind w:firstLine="0"/>
              <w:textAlignment w:val="bottom"/>
              <w:rPr>
                <w:rFonts w:ascii="宋体" w:hAnsi="宋体"/>
                <w:sz w:val="24"/>
                <w:szCs w:val="24"/>
              </w:rPr>
            </w:pPr>
          </w:p>
        </w:tc>
        <w:tc>
          <w:tcPr>
            <w:tcW w:w="666" w:type="pct"/>
            <w:gridSpan w:val="2"/>
            <w:vMerge w:val="continue"/>
            <w:noWrap w:val="0"/>
            <w:vAlign w:val="center"/>
          </w:tcPr>
          <w:p>
            <w:pPr>
              <w:topLinePunct/>
              <w:snapToGrid w:val="0"/>
              <w:spacing w:line="360" w:lineRule="auto"/>
              <w:ind w:firstLine="0"/>
              <w:textAlignment w:val="bottom"/>
              <w:rPr>
                <w:rFonts w:ascii="宋体" w:hAnsi="宋体"/>
                <w:sz w:val="24"/>
                <w:szCs w:val="24"/>
              </w:rPr>
            </w:pPr>
          </w:p>
        </w:tc>
        <w:tc>
          <w:tcPr>
            <w:tcW w:w="674" w:type="pct"/>
            <w:gridSpan w:val="2"/>
            <w:noWrap w:val="0"/>
            <w:vAlign w:val="center"/>
          </w:tcPr>
          <w:p>
            <w:pPr>
              <w:topLinePunct/>
              <w:snapToGrid w:val="0"/>
              <w:spacing w:line="360" w:lineRule="auto"/>
              <w:ind w:firstLine="0"/>
              <w:textAlignment w:val="bottom"/>
              <w:rPr>
                <w:rFonts w:ascii="宋体" w:hAnsi="宋体"/>
                <w:sz w:val="24"/>
                <w:szCs w:val="24"/>
              </w:rPr>
            </w:pPr>
            <w:r>
              <w:rPr>
                <w:rFonts w:hint="eastAsia" w:ascii="宋体" w:hAnsi="宋体"/>
                <w:sz w:val="24"/>
                <w:szCs w:val="24"/>
              </w:rPr>
              <w:t>准确度要求</w:t>
            </w:r>
          </w:p>
        </w:tc>
        <w:tc>
          <w:tcPr>
            <w:tcW w:w="476" w:type="pct"/>
            <w:noWrap w:val="0"/>
            <w:vAlign w:val="center"/>
          </w:tcPr>
          <w:p>
            <w:pPr>
              <w:topLinePunct/>
              <w:snapToGrid w:val="0"/>
              <w:spacing w:line="360" w:lineRule="auto"/>
              <w:ind w:firstLine="0"/>
              <w:jc w:val="center"/>
              <w:textAlignment w:val="bottom"/>
              <w:rPr>
                <w:rFonts w:ascii="宋体" w:hAnsi="宋体"/>
                <w:sz w:val="24"/>
                <w:szCs w:val="24"/>
              </w:rPr>
            </w:pPr>
          </w:p>
        </w:tc>
        <w:tc>
          <w:tcPr>
            <w:tcW w:w="1740" w:type="pct"/>
            <w:noWrap w:val="0"/>
            <w:vAlign w:val="center"/>
          </w:tcPr>
          <w:p>
            <w:pPr>
              <w:topLinePunct/>
              <w:snapToGrid w:val="0"/>
              <w:spacing w:line="360" w:lineRule="auto"/>
              <w:ind w:firstLine="0"/>
              <w:textAlignment w:val="bottom"/>
              <w:rPr>
                <w:rFonts w:ascii="宋体" w:hAnsi="宋体"/>
                <w:sz w:val="24"/>
                <w:szCs w:val="24"/>
              </w:rPr>
            </w:pPr>
            <w:r>
              <w:rPr>
                <w:rFonts w:hint="eastAsia" w:ascii="宋体" w:hAnsi="宋体"/>
                <w:sz w:val="24"/>
                <w:szCs w:val="24"/>
              </w:rPr>
              <w:t>最低检测限值或±15%，测量误差取两者最大值</w:t>
            </w:r>
          </w:p>
        </w:tc>
        <w:tc>
          <w:tcPr>
            <w:tcW w:w="1028" w:type="pct"/>
            <w:noWrap w:val="0"/>
            <w:vAlign w:val="top"/>
          </w:tcPr>
          <w:p>
            <w:pPr>
              <w:topLinePunct/>
              <w:snapToGrid w:val="0"/>
              <w:spacing w:line="360" w:lineRule="auto"/>
              <w:ind w:firstLine="0"/>
              <w:textAlignment w:val="bottom"/>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vMerge w:val="restart"/>
            <w:noWrap w:val="0"/>
            <w:vAlign w:val="center"/>
          </w:tcPr>
          <w:p>
            <w:pPr>
              <w:topLinePunct/>
              <w:snapToGrid w:val="0"/>
              <w:spacing w:line="360" w:lineRule="auto"/>
              <w:ind w:firstLine="0"/>
              <w:textAlignment w:val="bottom"/>
              <w:rPr>
                <w:rFonts w:ascii="宋体" w:hAnsi="宋体"/>
                <w:sz w:val="24"/>
                <w:szCs w:val="24"/>
              </w:rPr>
            </w:pPr>
            <w:r>
              <w:rPr>
                <w:rFonts w:hint="eastAsia" w:ascii="宋体" w:hAnsi="宋体"/>
                <w:sz w:val="24"/>
                <w:szCs w:val="24"/>
              </w:rPr>
              <w:t>1.4</w:t>
            </w:r>
          </w:p>
        </w:tc>
        <w:tc>
          <w:tcPr>
            <w:tcW w:w="671" w:type="pct"/>
            <w:gridSpan w:val="3"/>
            <w:vMerge w:val="restart"/>
            <w:noWrap w:val="0"/>
            <w:vAlign w:val="center"/>
          </w:tcPr>
          <w:p>
            <w:pPr>
              <w:topLinePunct/>
              <w:snapToGrid w:val="0"/>
              <w:spacing w:line="360" w:lineRule="auto"/>
              <w:ind w:firstLine="0"/>
              <w:textAlignment w:val="bottom"/>
              <w:rPr>
                <w:rFonts w:ascii="宋体" w:hAnsi="宋体"/>
                <w:sz w:val="24"/>
                <w:szCs w:val="24"/>
              </w:rPr>
            </w:pPr>
            <w:r>
              <w:rPr>
                <w:rFonts w:hint="eastAsia" w:ascii="宋体" w:hAnsi="宋体"/>
                <w:sz w:val="24"/>
                <w:szCs w:val="24"/>
              </w:rPr>
              <w:t>乙烷（C2H6）</w:t>
            </w:r>
          </w:p>
        </w:tc>
        <w:tc>
          <w:tcPr>
            <w:tcW w:w="669" w:type="pct"/>
            <w:noWrap w:val="0"/>
            <w:vAlign w:val="center"/>
          </w:tcPr>
          <w:p>
            <w:pPr>
              <w:topLinePunct/>
              <w:snapToGrid w:val="0"/>
              <w:spacing w:line="360" w:lineRule="auto"/>
              <w:ind w:firstLine="0"/>
              <w:textAlignment w:val="bottom"/>
              <w:rPr>
                <w:rFonts w:ascii="宋体" w:hAnsi="宋体"/>
                <w:sz w:val="24"/>
                <w:szCs w:val="24"/>
              </w:rPr>
            </w:pPr>
            <w:r>
              <w:rPr>
                <w:rFonts w:hint="eastAsia" w:ascii="宋体" w:hAnsi="宋体"/>
                <w:sz w:val="24"/>
                <w:szCs w:val="24"/>
              </w:rPr>
              <w:t>最低检测限值</w:t>
            </w:r>
          </w:p>
        </w:tc>
        <w:tc>
          <w:tcPr>
            <w:tcW w:w="476" w:type="pct"/>
            <w:noWrap w:val="0"/>
            <w:vAlign w:val="center"/>
          </w:tcPr>
          <w:p>
            <w:pPr>
              <w:topLinePunct/>
              <w:snapToGrid w:val="0"/>
              <w:spacing w:line="360" w:lineRule="auto"/>
              <w:ind w:firstLine="0"/>
              <w:jc w:val="center"/>
              <w:textAlignment w:val="bottom"/>
              <w:rPr>
                <w:rFonts w:ascii="宋体" w:hAnsi="宋体"/>
                <w:sz w:val="24"/>
                <w:szCs w:val="24"/>
              </w:rPr>
            </w:pPr>
            <w:r>
              <w:rPr>
                <w:rFonts w:hint="eastAsia" w:ascii="宋体" w:hAnsi="宋体"/>
                <w:sz w:val="24"/>
                <w:szCs w:val="24"/>
              </w:rPr>
              <w:t>μL/L</w:t>
            </w:r>
          </w:p>
        </w:tc>
        <w:tc>
          <w:tcPr>
            <w:tcW w:w="1740" w:type="pct"/>
            <w:noWrap w:val="0"/>
            <w:vAlign w:val="center"/>
          </w:tcPr>
          <w:p>
            <w:pPr>
              <w:topLinePunct/>
              <w:snapToGrid w:val="0"/>
              <w:spacing w:line="360" w:lineRule="auto"/>
              <w:ind w:firstLine="0"/>
              <w:jc w:val="center"/>
              <w:textAlignment w:val="bottom"/>
              <w:rPr>
                <w:rFonts w:ascii="宋体" w:hAnsi="宋体"/>
                <w:sz w:val="24"/>
                <w:szCs w:val="24"/>
              </w:rPr>
            </w:pPr>
            <w:r>
              <w:rPr>
                <w:rFonts w:hint="eastAsia" w:ascii="宋体" w:hAnsi="宋体"/>
                <w:sz w:val="24"/>
                <w:szCs w:val="24"/>
              </w:rPr>
              <w:t>≤5</w:t>
            </w:r>
          </w:p>
        </w:tc>
        <w:tc>
          <w:tcPr>
            <w:tcW w:w="1028" w:type="pct"/>
            <w:noWrap w:val="0"/>
            <w:vAlign w:val="top"/>
          </w:tcPr>
          <w:p>
            <w:pPr>
              <w:topLinePunct/>
              <w:snapToGrid w:val="0"/>
              <w:spacing w:line="360" w:lineRule="auto"/>
              <w:ind w:firstLine="0"/>
              <w:textAlignment w:val="bottom"/>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vMerge w:val="continue"/>
            <w:noWrap w:val="0"/>
            <w:vAlign w:val="center"/>
          </w:tcPr>
          <w:p>
            <w:pPr>
              <w:topLinePunct/>
              <w:snapToGrid w:val="0"/>
              <w:spacing w:line="360" w:lineRule="auto"/>
              <w:ind w:firstLine="0"/>
              <w:textAlignment w:val="bottom"/>
              <w:rPr>
                <w:rFonts w:ascii="宋体" w:hAnsi="宋体"/>
                <w:sz w:val="24"/>
                <w:szCs w:val="24"/>
              </w:rPr>
            </w:pPr>
          </w:p>
        </w:tc>
        <w:tc>
          <w:tcPr>
            <w:tcW w:w="671" w:type="pct"/>
            <w:gridSpan w:val="3"/>
            <w:vMerge w:val="continue"/>
            <w:noWrap w:val="0"/>
            <w:vAlign w:val="center"/>
          </w:tcPr>
          <w:p>
            <w:pPr>
              <w:topLinePunct/>
              <w:snapToGrid w:val="0"/>
              <w:spacing w:line="360" w:lineRule="auto"/>
              <w:ind w:firstLine="0"/>
              <w:textAlignment w:val="bottom"/>
              <w:rPr>
                <w:rFonts w:ascii="宋体" w:hAnsi="宋体"/>
                <w:sz w:val="24"/>
                <w:szCs w:val="24"/>
              </w:rPr>
            </w:pPr>
          </w:p>
        </w:tc>
        <w:tc>
          <w:tcPr>
            <w:tcW w:w="669" w:type="pct"/>
            <w:noWrap w:val="0"/>
            <w:vAlign w:val="center"/>
          </w:tcPr>
          <w:p>
            <w:pPr>
              <w:topLinePunct/>
              <w:snapToGrid w:val="0"/>
              <w:spacing w:line="360" w:lineRule="auto"/>
              <w:ind w:firstLine="0"/>
              <w:textAlignment w:val="bottom"/>
              <w:rPr>
                <w:rFonts w:ascii="宋体" w:hAnsi="宋体"/>
                <w:sz w:val="24"/>
                <w:szCs w:val="24"/>
              </w:rPr>
            </w:pPr>
            <w:r>
              <w:rPr>
                <w:rFonts w:hint="eastAsia" w:ascii="宋体" w:hAnsi="宋体"/>
                <w:sz w:val="24"/>
                <w:szCs w:val="24"/>
              </w:rPr>
              <w:t>最高检测限值</w:t>
            </w:r>
          </w:p>
        </w:tc>
        <w:tc>
          <w:tcPr>
            <w:tcW w:w="476" w:type="pct"/>
            <w:noWrap w:val="0"/>
            <w:vAlign w:val="center"/>
          </w:tcPr>
          <w:p>
            <w:pPr>
              <w:topLinePunct/>
              <w:snapToGrid w:val="0"/>
              <w:spacing w:line="360" w:lineRule="auto"/>
              <w:ind w:firstLine="0"/>
              <w:jc w:val="center"/>
              <w:textAlignment w:val="bottom"/>
              <w:rPr>
                <w:rFonts w:ascii="宋体" w:hAnsi="宋体"/>
                <w:sz w:val="24"/>
                <w:szCs w:val="24"/>
              </w:rPr>
            </w:pPr>
            <w:r>
              <w:rPr>
                <w:rFonts w:hint="eastAsia" w:ascii="宋体" w:hAnsi="宋体"/>
                <w:sz w:val="24"/>
                <w:szCs w:val="24"/>
              </w:rPr>
              <w:t>μL/L</w:t>
            </w:r>
          </w:p>
        </w:tc>
        <w:tc>
          <w:tcPr>
            <w:tcW w:w="1740" w:type="pct"/>
            <w:noWrap w:val="0"/>
            <w:vAlign w:val="center"/>
          </w:tcPr>
          <w:p>
            <w:pPr>
              <w:topLinePunct/>
              <w:snapToGrid w:val="0"/>
              <w:spacing w:line="360" w:lineRule="auto"/>
              <w:ind w:firstLine="0"/>
              <w:jc w:val="center"/>
              <w:textAlignment w:val="bottom"/>
              <w:rPr>
                <w:rFonts w:ascii="宋体" w:hAnsi="宋体"/>
                <w:sz w:val="24"/>
                <w:szCs w:val="24"/>
              </w:rPr>
            </w:pPr>
            <w:r>
              <w:rPr>
                <w:rFonts w:hint="eastAsia" w:ascii="宋体" w:hAnsi="宋体"/>
                <w:sz w:val="24"/>
                <w:szCs w:val="24"/>
              </w:rPr>
              <w:t>2000</w:t>
            </w:r>
          </w:p>
        </w:tc>
        <w:tc>
          <w:tcPr>
            <w:tcW w:w="1028" w:type="pct"/>
            <w:noWrap w:val="0"/>
            <w:vAlign w:val="top"/>
          </w:tcPr>
          <w:p>
            <w:pPr>
              <w:topLinePunct/>
              <w:snapToGrid w:val="0"/>
              <w:spacing w:line="360" w:lineRule="auto"/>
              <w:ind w:firstLine="0"/>
              <w:textAlignment w:val="bottom"/>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416" w:type="pct"/>
            <w:vMerge w:val="continue"/>
            <w:noWrap w:val="0"/>
            <w:vAlign w:val="center"/>
          </w:tcPr>
          <w:p>
            <w:pPr>
              <w:topLinePunct/>
              <w:snapToGrid w:val="0"/>
              <w:spacing w:line="360" w:lineRule="auto"/>
              <w:ind w:firstLine="0"/>
              <w:textAlignment w:val="bottom"/>
              <w:rPr>
                <w:rFonts w:ascii="宋体" w:hAnsi="宋体"/>
                <w:sz w:val="24"/>
                <w:szCs w:val="24"/>
              </w:rPr>
            </w:pPr>
          </w:p>
        </w:tc>
        <w:tc>
          <w:tcPr>
            <w:tcW w:w="671" w:type="pct"/>
            <w:gridSpan w:val="3"/>
            <w:vMerge w:val="continue"/>
            <w:noWrap w:val="0"/>
            <w:vAlign w:val="center"/>
          </w:tcPr>
          <w:p>
            <w:pPr>
              <w:topLinePunct/>
              <w:snapToGrid w:val="0"/>
              <w:spacing w:line="360" w:lineRule="auto"/>
              <w:ind w:firstLine="0"/>
              <w:textAlignment w:val="bottom"/>
              <w:rPr>
                <w:rFonts w:ascii="宋体" w:hAnsi="宋体"/>
                <w:sz w:val="24"/>
                <w:szCs w:val="24"/>
              </w:rPr>
            </w:pPr>
          </w:p>
        </w:tc>
        <w:tc>
          <w:tcPr>
            <w:tcW w:w="669" w:type="pct"/>
            <w:noWrap w:val="0"/>
            <w:vAlign w:val="center"/>
          </w:tcPr>
          <w:p>
            <w:pPr>
              <w:topLinePunct/>
              <w:snapToGrid w:val="0"/>
              <w:spacing w:line="360" w:lineRule="auto"/>
              <w:ind w:firstLine="0"/>
              <w:textAlignment w:val="bottom"/>
              <w:rPr>
                <w:rFonts w:ascii="宋体" w:hAnsi="宋体"/>
                <w:sz w:val="24"/>
                <w:szCs w:val="24"/>
              </w:rPr>
            </w:pPr>
            <w:r>
              <w:rPr>
                <w:rFonts w:hint="eastAsia" w:ascii="宋体" w:hAnsi="宋体"/>
                <w:sz w:val="24"/>
                <w:szCs w:val="24"/>
              </w:rPr>
              <w:t>准确度要求</w:t>
            </w:r>
          </w:p>
        </w:tc>
        <w:tc>
          <w:tcPr>
            <w:tcW w:w="476" w:type="pct"/>
            <w:noWrap w:val="0"/>
            <w:vAlign w:val="center"/>
          </w:tcPr>
          <w:p>
            <w:pPr>
              <w:topLinePunct/>
              <w:snapToGrid w:val="0"/>
              <w:spacing w:line="360" w:lineRule="auto"/>
              <w:ind w:firstLine="0"/>
              <w:jc w:val="center"/>
              <w:textAlignment w:val="bottom"/>
              <w:rPr>
                <w:rFonts w:ascii="宋体" w:hAnsi="宋体"/>
                <w:sz w:val="24"/>
                <w:szCs w:val="24"/>
              </w:rPr>
            </w:pPr>
          </w:p>
        </w:tc>
        <w:tc>
          <w:tcPr>
            <w:tcW w:w="1740" w:type="pct"/>
            <w:noWrap w:val="0"/>
            <w:vAlign w:val="center"/>
          </w:tcPr>
          <w:p>
            <w:pPr>
              <w:topLinePunct/>
              <w:snapToGrid w:val="0"/>
              <w:spacing w:line="360" w:lineRule="auto"/>
              <w:ind w:firstLine="0"/>
              <w:textAlignment w:val="bottom"/>
              <w:rPr>
                <w:rFonts w:ascii="宋体" w:hAnsi="宋体"/>
                <w:sz w:val="24"/>
                <w:szCs w:val="24"/>
              </w:rPr>
            </w:pPr>
            <w:r>
              <w:rPr>
                <w:rFonts w:hint="eastAsia" w:ascii="宋体" w:hAnsi="宋体"/>
                <w:sz w:val="24"/>
                <w:szCs w:val="24"/>
              </w:rPr>
              <w:t>最低检测限值或±15%，测量误差取两者最大值</w:t>
            </w:r>
          </w:p>
        </w:tc>
        <w:tc>
          <w:tcPr>
            <w:tcW w:w="1028" w:type="pct"/>
            <w:noWrap w:val="0"/>
            <w:vAlign w:val="top"/>
          </w:tcPr>
          <w:p>
            <w:pPr>
              <w:topLinePunct/>
              <w:snapToGrid w:val="0"/>
              <w:spacing w:line="360" w:lineRule="auto"/>
              <w:ind w:firstLine="0"/>
              <w:textAlignment w:val="bottom"/>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vMerge w:val="restart"/>
            <w:noWrap w:val="0"/>
            <w:vAlign w:val="center"/>
          </w:tcPr>
          <w:p>
            <w:pPr>
              <w:topLinePunct/>
              <w:snapToGrid w:val="0"/>
              <w:spacing w:line="360" w:lineRule="auto"/>
              <w:ind w:firstLine="0"/>
              <w:textAlignment w:val="bottom"/>
              <w:rPr>
                <w:rFonts w:ascii="宋体" w:hAnsi="宋体"/>
                <w:sz w:val="24"/>
                <w:szCs w:val="24"/>
              </w:rPr>
            </w:pPr>
            <w:r>
              <w:rPr>
                <w:rFonts w:hint="eastAsia" w:ascii="宋体" w:hAnsi="宋体"/>
                <w:sz w:val="24"/>
                <w:szCs w:val="24"/>
              </w:rPr>
              <w:t>1.5</w:t>
            </w:r>
          </w:p>
        </w:tc>
        <w:tc>
          <w:tcPr>
            <w:tcW w:w="671" w:type="pct"/>
            <w:gridSpan w:val="3"/>
            <w:vMerge w:val="restart"/>
            <w:noWrap w:val="0"/>
            <w:vAlign w:val="center"/>
          </w:tcPr>
          <w:p>
            <w:pPr>
              <w:topLinePunct/>
              <w:snapToGrid w:val="0"/>
              <w:spacing w:line="360" w:lineRule="auto"/>
              <w:ind w:firstLine="0"/>
              <w:textAlignment w:val="bottom"/>
              <w:rPr>
                <w:rFonts w:ascii="宋体" w:hAnsi="宋体"/>
                <w:sz w:val="24"/>
                <w:szCs w:val="24"/>
              </w:rPr>
            </w:pPr>
            <w:r>
              <w:rPr>
                <w:rFonts w:hint="eastAsia" w:ascii="宋体" w:hAnsi="宋体"/>
                <w:sz w:val="24"/>
                <w:szCs w:val="24"/>
              </w:rPr>
              <w:t>乙烯（C2H4）</w:t>
            </w:r>
          </w:p>
        </w:tc>
        <w:tc>
          <w:tcPr>
            <w:tcW w:w="669" w:type="pct"/>
            <w:noWrap w:val="0"/>
            <w:vAlign w:val="center"/>
          </w:tcPr>
          <w:p>
            <w:pPr>
              <w:topLinePunct/>
              <w:snapToGrid w:val="0"/>
              <w:spacing w:line="360" w:lineRule="auto"/>
              <w:ind w:firstLine="0"/>
              <w:textAlignment w:val="bottom"/>
              <w:rPr>
                <w:rFonts w:ascii="宋体" w:hAnsi="宋体"/>
                <w:sz w:val="24"/>
                <w:szCs w:val="24"/>
              </w:rPr>
            </w:pPr>
            <w:r>
              <w:rPr>
                <w:rFonts w:hint="eastAsia" w:ascii="宋体" w:hAnsi="宋体"/>
                <w:sz w:val="24"/>
                <w:szCs w:val="24"/>
              </w:rPr>
              <w:t>最低检测限值</w:t>
            </w:r>
          </w:p>
        </w:tc>
        <w:tc>
          <w:tcPr>
            <w:tcW w:w="476" w:type="pct"/>
            <w:noWrap w:val="0"/>
            <w:vAlign w:val="center"/>
          </w:tcPr>
          <w:p>
            <w:pPr>
              <w:topLinePunct/>
              <w:snapToGrid w:val="0"/>
              <w:spacing w:line="360" w:lineRule="auto"/>
              <w:ind w:firstLine="0"/>
              <w:jc w:val="center"/>
              <w:textAlignment w:val="bottom"/>
              <w:rPr>
                <w:rFonts w:ascii="宋体" w:hAnsi="宋体"/>
                <w:sz w:val="24"/>
                <w:szCs w:val="24"/>
              </w:rPr>
            </w:pPr>
            <w:r>
              <w:rPr>
                <w:rFonts w:hint="eastAsia" w:ascii="宋体" w:hAnsi="宋体"/>
                <w:sz w:val="24"/>
                <w:szCs w:val="24"/>
              </w:rPr>
              <w:t>μL/L</w:t>
            </w:r>
          </w:p>
        </w:tc>
        <w:tc>
          <w:tcPr>
            <w:tcW w:w="1740" w:type="pct"/>
            <w:noWrap w:val="0"/>
            <w:vAlign w:val="center"/>
          </w:tcPr>
          <w:p>
            <w:pPr>
              <w:topLinePunct/>
              <w:snapToGrid w:val="0"/>
              <w:spacing w:line="360" w:lineRule="auto"/>
              <w:ind w:firstLine="0"/>
              <w:jc w:val="center"/>
              <w:textAlignment w:val="bottom"/>
              <w:rPr>
                <w:rFonts w:ascii="宋体" w:hAnsi="宋体"/>
                <w:sz w:val="24"/>
                <w:szCs w:val="24"/>
              </w:rPr>
            </w:pPr>
            <w:r>
              <w:rPr>
                <w:rFonts w:hint="eastAsia" w:ascii="宋体" w:hAnsi="宋体"/>
                <w:sz w:val="24"/>
                <w:szCs w:val="24"/>
              </w:rPr>
              <w:t>≤2</w:t>
            </w:r>
          </w:p>
        </w:tc>
        <w:tc>
          <w:tcPr>
            <w:tcW w:w="1028" w:type="pct"/>
            <w:noWrap w:val="0"/>
            <w:vAlign w:val="top"/>
          </w:tcPr>
          <w:p>
            <w:pPr>
              <w:topLinePunct/>
              <w:snapToGrid w:val="0"/>
              <w:spacing w:line="360" w:lineRule="auto"/>
              <w:ind w:firstLine="0"/>
              <w:textAlignment w:val="bottom"/>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vMerge w:val="continue"/>
            <w:noWrap w:val="0"/>
            <w:vAlign w:val="center"/>
          </w:tcPr>
          <w:p>
            <w:pPr>
              <w:topLinePunct/>
              <w:snapToGrid w:val="0"/>
              <w:spacing w:line="360" w:lineRule="auto"/>
              <w:ind w:firstLine="0"/>
              <w:textAlignment w:val="bottom"/>
              <w:rPr>
                <w:rFonts w:ascii="宋体" w:hAnsi="宋体"/>
                <w:sz w:val="24"/>
                <w:szCs w:val="24"/>
              </w:rPr>
            </w:pPr>
          </w:p>
        </w:tc>
        <w:tc>
          <w:tcPr>
            <w:tcW w:w="671" w:type="pct"/>
            <w:gridSpan w:val="3"/>
            <w:vMerge w:val="continue"/>
            <w:noWrap w:val="0"/>
            <w:vAlign w:val="center"/>
          </w:tcPr>
          <w:p>
            <w:pPr>
              <w:topLinePunct/>
              <w:snapToGrid w:val="0"/>
              <w:spacing w:line="360" w:lineRule="auto"/>
              <w:ind w:firstLine="0"/>
              <w:textAlignment w:val="bottom"/>
              <w:rPr>
                <w:rFonts w:ascii="宋体" w:hAnsi="宋体"/>
                <w:sz w:val="24"/>
                <w:szCs w:val="24"/>
              </w:rPr>
            </w:pPr>
          </w:p>
        </w:tc>
        <w:tc>
          <w:tcPr>
            <w:tcW w:w="669" w:type="pct"/>
            <w:noWrap w:val="0"/>
            <w:vAlign w:val="center"/>
          </w:tcPr>
          <w:p>
            <w:pPr>
              <w:topLinePunct/>
              <w:snapToGrid w:val="0"/>
              <w:spacing w:line="360" w:lineRule="auto"/>
              <w:ind w:firstLine="0"/>
              <w:textAlignment w:val="bottom"/>
              <w:rPr>
                <w:rFonts w:ascii="宋体" w:hAnsi="宋体"/>
                <w:sz w:val="24"/>
                <w:szCs w:val="24"/>
              </w:rPr>
            </w:pPr>
            <w:r>
              <w:rPr>
                <w:rFonts w:hint="eastAsia" w:ascii="宋体" w:hAnsi="宋体"/>
                <w:sz w:val="24"/>
                <w:szCs w:val="24"/>
              </w:rPr>
              <w:t>最高检测限值</w:t>
            </w:r>
          </w:p>
        </w:tc>
        <w:tc>
          <w:tcPr>
            <w:tcW w:w="476" w:type="pct"/>
            <w:noWrap w:val="0"/>
            <w:vAlign w:val="center"/>
          </w:tcPr>
          <w:p>
            <w:pPr>
              <w:topLinePunct/>
              <w:snapToGrid w:val="0"/>
              <w:spacing w:line="360" w:lineRule="auto"/>
              <w:ind w:firstLine="0"/>
              <w:jc w:val="center"/>
              <w:textAlignment w:val="bottom"/>
              <w:rPr>
                <w:rFonts w:ascii="宋体" w:hAnsi="宋体"/>
                <w:sz w:val="24"/>
                <w:szCs w:val="24"/>
              </w:rPr>
            </w:pPr>
            <w:r>
              <w:rPr>
                <w:rFonts w:hint="eastAsia" w:ascii="宋体" w:hAnsi="宋体"/>
                <w:sz w:val="24"/>
                <w:szCs w:val="24"/>
              </w:rPr>
              <w:t>μL/L</w:t>
            </w:r>
          </w:p>
        </w:tc>
        <w:tc>
          <w:tcPr>
            <w:tcW w:w="1740" w:type="pct"/>
            <w:noWrap w:val="0"/>
            <w:vAlign w:val="center"/>
          </w:tcPr>
          <w:p>
            <w:pPr>
              <w:topLinePunct/>
              <w:snapToGrid w:val="0"/>
              <w:spacing w:line="360" w:lineRule="auto"/>
              <w:ind w:firstLine="0"/>
              <w:jc w:val="center"/>
              <w:textAlignment w:val="bottom"/>
              <w:rPr>
                <w:rFonts w:ascii="宋体" w:hAnsi="宋体"/>
                <w:sz w:val="24"/>
                <w:szCs w:val="24"/>
              </w:rPr>
            </w:pPr>
            <w:r>
              <w:rPr>
                <w:rFonts w:hint="eastAsia" w:ascii="宋体" w:hAnsi="宋体"/>
                <w:sz w:val="24"/>
                <w:szCs w:val="24"/>
              </w:rPr>
              <w:t>2000</w:t>
            </w:r>
          </w:p>
        </w:tc>
        <w:tc>
          <w:tcPr>
            <w:tcW w:w="1028" w:type="pct"/>
            <w:noWrap w:val="0"/>
            <w:vAlign w:val="top"/>
          </w:tcPr>
          <w:p>
            <w:pPr>
              <w:topLinePunct/>
              <w:snapToGrid w:val="0"/>
              <w:spacing w:line="360" w:lineRule="auto"/>
              <w:ind w:firstLine="0"/>
              <w:textAlignment w:val="bottom"/>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vMerge w:val="continue"/>
            <w:noWrap w:val="0"/>
            <w:vAlign w:val="center"/>
          </w:tcPr>
          <w:p>
            <w:pPr>
              <w:topLinePunct/>
              <w:snapToGrid w:val="0"/>
              <w:spacing w:line="360" w:lineRule="auto"/>
              <w:ind w:firstLine="0"/>
              <w:textAlignment w:val="bottom"/>
              <w:rPr>
                <w:rFonts w:ascii="宋体" w:hAnsi="宋体"/>
                <w:sz w:val="24"/>
                <w:szCs w:val="24"/>
              </w:rPr>
            </w:pPr>
          </w:p>
        </w:tc>
        <w:tc>
          <w:tcPr>
            <w:tcW w:w="671" w:type="pct"/>
            <w:gridSpan w:val="3"/>
            <w:vMerge w:val="continue"/>
            <w:noWrap w:val="0"/>
            <w:vAlign w:val="center"/>
          </w:tcPr>
          <w:p>
            <w:pPr>
              <w:topLinePunct/>
              <w:snapToGrid w:val="0"/>
              <w:spacing w:line="360" w:lineRule="auto"/>
              <w:ind w:firstLine="0"/>
              <w:textAlignment w:val="bottom"/>
              <w:rPr>
                <w:rFonts w:ascii="宋体" w:hAnsi="宋体"/>
                <w:sz w:val="24"/>
                <w:szCs w:val="24"/>
              </w:rPr>
            </w:pPr>
          </w:p>
        </w:tc>
        <w:tc>
          <w:tcPr>
            <w:tcW w:w="669" w:type="pct"/>
            <w:noWrap w:val="0"/>
            <w:vAlign w:val="center"/>
          </w:tcPr>
          <w:p>
            <w:pPr>
              <w:topLinePunct/>
              <w:snapToGrid w:val="0"/>
              <w:spacing w:line="360" w:lineRule="auto"/>
              <w:ind w:firstLine="0"/>
              <w:textAlignment w:val="bottom"/>
              <w:rPr>
                <w:rFonts w:ascii="宋体" w:hAnsi="宋体"/>
                <w:sz w:val="24"/>
                <w:szCs w:val="24"/>
              </w:rPr>
            </w:pPr>
            <w:r>
              <w:rPr>
                <w:rFonts w:hint="eastAsia" w:ascii="宋体" w:hAnsi="宋体"/>
                <w:sz w:val="24"/>
                <w:szCs w:val="24"/>
              </w:rPr>
              <w:t>准确度要求</w:t>
            </w:r>
          </w:p>
        </w:tc>
        <w:tc>
          <w:tcPr>
            <w:tcW w:w="476" w:type="pct"/>
            <w:noWrap w:val="0"/>
            <w:vAlign w:val="center"/>
          </w:tcPr>
          <w:p>
            <w:pPr>
              <w:topLinePunct/>
              <w:snapToGrid w:val="0"/>
              <w:spacing w:line="360" w:lineRule="auto"/>
              <w:ind w:firstLine="0"/>
              <w:jc w:val="center"/>
              <w:textAlignment w:val="bottom"/>
              <w:rPr>
                <w:rFonts w:ascii="宋体" w:hAnsi="宋体"/>
                <w:sz w:val="24"/>
                <w:szCs w:val="24"/>
              </w:rPr>
            </w:pPr>
          </w:p>
        </w:tc>
        <w:tc>
          <w:tcPr>
            <w:tcW w:w="1740" w:type="pct"/>
            <w:noWrap w:val="0"/>
            <w:vAlign w:val="center"/>
          </w:tcPr>
          <w:p>
            <w:pPr>
              <w:topLinePunct/>
              <w:snapToGrid w:val="0"/>
              <w:spacing w:line="360" w:lineRule="auto"/>
              <w:ind w:firstLine="0"/>
              <w:textAlignment w:val="bottom"/>
              <w:rPr>
                <w:rFonts w:ascii="宋体" w:hAnsi="宋体"/>
                <w:sz w:val="24"/>
                <w:szCs w:val="24"/>
              </w:rPr>
            </w:pPr>
            <w:r>
              <w:rPr>
                <w:rFonts w:hint="eastAsia" w:ascii="宋体" w:hAnsi="宋体"/>
                <w:sz w:val="24"/>
                <w:szCs w:val="24"/>
              </w:rPr>
              <w:t>最低检测限值或±15%，测量误差取两者最大值</w:t>
            </w:r>
          </w:p>
        </w:tc>
        <w:tc>
          <w:tcPr>
            <w:tcW w:w="1028" w:type="pct"/>
            <w:noWrap w:val="0"/>
            <w:vAlign w:val="top"/>
          </w:tcPr>
          <w:p>
            <w:pPr>
              <w:topLinePunct/>
              <w:snapToGrid w:val="0"/>
              <w:spacing w:line="360" w:lineRule="auto"/>
              <w:ind w:firstLine="0"/>
              <w:textAlignment w:val="bottom"/>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vMerge w:val="restart"/>
            <w:noWrap w:val="0"/>
            <w:vAlign w:val="center"/>
          </w:tcPr>
          <w:p>
            <w:pPr>
              <w:topLinePunct/>
              <w:snapToGrid w:val="0"/>
              <w:spacing w:line="360" w:lineRule="auto"/>
              <w:ind w:firstLine="0"/>
              <w:textAlignment w:val="bottom"/>
              <w:rPr>
                <w:rFonts w:ascii="宋体" w:hAnsi="宋体"/>
                <w:sz w:val="24"/>
                <w:szCs w:val="24"/>
              </w:rPr>
            </w:pPr>
            <w:r>
              <w:rPr>
                <w:rFonts w:hint="eastAsia" w:ascii="宋体" w:hAnsi="宋体"/>
                <w:sz w:val="24"/>
                <w:szCs w:val="24"/>
              </w:rPr>
              <w:t>1.6</w:t>
            </w:r>
          </w:p>
        </w:tc>
        <w:tc>
          <w:tcPr>
            <w:tcW w:w="657" w:type="pct"/>
            <w:vMerge w:val="restart"/>
            <w:noWrap w:val="0"/>
            <w:vAlign w:val="center"/>
          </w:tcPr>
          <w:p>
            <w:pPr>
              <w:topLinePunct/>
              <w:snapToGrid w:val="0"/>
              <w:spacing w:line="360" w:lineRule="auto"/>
              <w:ind w:firstLine="0"/>
              <w:textAlignment w:val="bottom"/>
              <w:rPr>
                <w:rFonts w:ascii="宋体" w:hAnsi="宋体"/>
                <w:sz w:val="24"/>
                <w:szCs w:val="24"/>
              </w:rPr>
            </w:pPr>
            <w:r>
              <w:rPr>
                <w:rFonts w:hint="eastAsia" w:ascii="宋体" w:hAnsi="宋体"/>
                <w:sz w:val="24"/>
                <w:szCs w:val="24"/>
              </w:rPr>
              <w:t>乙炔（C2H2）</w:t>
            </w:r>
          </w:p>
        </w:tc>
        <w:tc>
          <w:tcPr>
            <w:tcW w:w="683" w:type="pct"/>
            <w:gridSpan w:val="3"/>
            <w:noWrap w:val="0"/>
            <w:vAlign w:val="center"/>
          </w:tcPr>
          <w:p>
            <w:pPr>
              <w:topLinePunct/>
              <w:snapToGrid w:val="0"/>
              <w:spacing w:line="360" w:lineRule="auto"/>
              <w:ind w:firstLine="0"/>
              <w:textAlignment w:val="bottom"/>
              <w:rPr>
                <w:rFonts w:ascii="宋体" w:hAnsi="宋体"/>
                <w:sz w:val="24"/>
                <w:szCs w:val="24"/>
              </w:rPr>
            </w:pPr>
            <w:r>
              <w:rPr>
                <w:rFonts w:hint="eastAsia" w:ascii="宋体" w:hAnsi="宋体"/>
                <w:sz w:val="24"/>
                <w:szCs w:val="24"/>
              </w:rPr>
              <w:t>最低检测限值</w:t>
            </w:r>
          </w:p>
        </w:tc>
        <w:tc>
          <w:tcPr>
            <w:tcW w:w="476" w:type="pct"/>
            <w:noWrap w:val="0"/>
            <w:vAlign w:val="center"/>
          </w:tcPr>
          <w:p>
            <w:pPr>
              <w:topLinePunct/>
              <w:snapToGrid w:val="0"/>
              <w:spacing w:line="360" w:lineRule="auto"/>
              <w:ind w:firstLine="0"/>
              <w:jc w:val="center"/>
              <w:textAlignment w:val="bottom"/>
              <w:rPr>
                <w:rFonts w:ascii="宋体" w:hAnsi="宋体"/>
                <w:sz w:val="24"/>
                <w:szCs w:val="24"/>
              </w:rPr>
            </w:pPr>
            <w:r>
              <w:rPr>
                <w:rFonts w:hint="eastAsia" w:ascii="宋体" w:hAnsi="宋体"/>
                <w:sz w:val="24"/>
                <w:szCs w:val="24"/>
              </w:rPr>
              <w:t>μL/L</w:t>
            </w:r>
          </w:p>
        </w:tc>
        <w:tc>
          <w:tcPr>
            <w:tcW w:w="1740" w:type="pct"/>
            <w:noWrap w:val="0"/>
            <w:vAlign w:val="center"/>
          </w:tcPr>
          <w:p>
            <w:pPr>
              <w:topLinePunct/>
              <w:snapToGrid w:val="0"/>
              <w:spacing w:line="360" w:lineRule="auto"/>
              <w:ind w:firstLine="0"/>
              <w:jc w:val="center"/>
              <w:textAlignment w:val="bottom"/>
              <w:rPr>
                <w:rFonts w:ascii="宋体" w:hAnsi="宋体"/>
                <w:sz w:val="24"/>
                <w:szCs w:val="24"/>
              </w:rPr>
            </w:pPr>
            <w:r>
              <w:rPr>
                <w:rFonts w:hint="eastAsia" w:ascii="宋体" w:hAnsi="宋体"/>
                <w:sz w:val="24"/>
                <w:szCs w:val="24"/>
              </w:rPr>
              <w:t>≤0.5</w:t>
            </w:r>
          </w:p>
        </w:tc>
        <w:tc>
          <w:tcPr>
            <w:tcW w:w="1028" w:type="pct"/>
            <w:noWrap w:val="0"/>
            <w:vAlign w:val="top"/>
          </w:tcPr>
          <w:p>
            <w:pPr>
              <w:topLinePunct/>
              <w:snapToGrid w:val="0"/>
              <w:spacing w:line="360" w:lineRule="auto"/>
              <w:ind w:firstLine="0"/>
              <w:textAlignment w:val="bottom"/>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vMerge w:val="continue"/>
            <w:noWrap w:val="0"/>
            <w:vAlign w:val="center"/>
          </w:tcPr>
          <w:p>
            <w:pPr>
              <w:topLinePunct/>
              <w:snapToGrid w:val="0"/>
              <w:spacing w:line="360" w:lineRule="auto"/>
              <w:ind w:firstLine="0"/>
              <w:textAlignment w:val="bottom"/>
              <w:rPr>
                <w:rFonts w:ascii="宋体" w:hAnsi="宋体"/>
                <w:sz w:val="24"/>
                <w:szCs w:val="24"/>
              </w:rPr>
            </w:pPr>
          </w:p>
        </w:tc>
        <w:tc>
          <w:tcPr>
            <w:tcW w:w="657" w:type="pct"/>
            <w:vMerge w:val="continue"/>
            <w:noWrap w:val="0"/>
            <w:vAlign w:val="center"/>
          </w:tcPr>
          <w:p>
            <w:pPr>
              <w:topLinePunct/>
              <w:snapToGrid w:val="0"/>
              <w:spacing w:line="360" w:lineRule="auto"/>
              <w:ind w:firstLine="0"/>
              <w:textAlignment w:val="bottom"/>
              <w:rPr>
                <w:rFonts w:ascii="宋体" w:hAnsi="宋体"/>
                <w:sz w:val="24"/>
                <w:szCs w:val="24"/>
              </w:rPr>
            </w:pPr>
          </w:p>
        </w:tc>
        <w:tc>
          <w:tcPr>
            <w:tcW w:w="683" w:type="pct"/>
            <w:gridSpan w:val="3"/>
            <w:noWrap w:val="0"/>
            <w:vAlign w:val="center"/>
          </w:tcPr>
          <w:p>
            <w:pPr>
              <w:topLinePunct/>
              <w:snapToGrid w:val="0"/>
              <w:spacing w:line="360" w:lineRule="auto"/>
              <w:ind w:firstLine="0"/>
              <w:textAlignment w:val="bottom"/>
              <w:rPr>
                <w:rFonts w:ascii="宋体" w:hAnsi="宋体"/>
                <w:sz w:val="24"/>
                <w:szCs w:val="24"/>
              </w:rPr>
            </w:pPr>
            <w:r>
              <w:rPr>
                <w:rFonts w:hint="eastAsia" w:ascii="宋体" w:hAnsi="宋体"/>
                <w:sz w:val="24"/>
                <w:szCs w:val="24"/>
              </w:rPr>
              <w:t>最高检测限值</w:t>
            </w:r>
          </w:p>
        </w:tc>
        <w:tc>
          <w:tcPr>
            <w:tcW w:w="476" w:type="pct"/>
            <w:noWrap w:val="0"/>
            <w:vAlign w:val="center"/>
          </w:tcPr>
          <w:p>
            <w:pPr>
              <w:topLinePunct/>
              <w:snapToGrid w:val="0"/>
              <w:spacing w:line="360" w:lineRule="auto"/>
              <w:ind w:firstLine="0"/>
              <w:jc w:val="center"/>
              <w:textAlignment w:val="bottom"/>
              <w:rPr>
                <w:rFonts w:ascii="宋体" w:hAnsi="宋体"/>
                <w:sz w:val="24"/>
                <w:szCs w:val="24"/>
              </w:rPr>
            </w:pPr>
            <w:r>
              <w:rPr>
                <w:rFonts w:hint="eastAsia" w:ascii="宋体" w:hAnsi="宋体"/>
                <w:sz w:val="24"/>
                <w:szCs w:val="24"/>
              </w:rPr>
              <w:t>μL/L</w:t>
            </w:r>
          </w:p>
        </w:tc>
        <w:tc>
          <w:tcPr>
            <w:tcW w:w="1740" w:type="pct"/>
            <w:noWrap w:val="0"/>
            <w:vAlign w:val="center"/>
          </w:tcPr>
          <w:p>
            <w:pPr>
              <w:topLinePunct/>
              <w:snapToGrid w:val="0"/>
              <w:spacing w:line="360" w:lineRule="auto"/>
              <w:ind w:firstLine="0"/>
              <w:jc w:val="center"/>
              <w:textAlignment w:val="bottom"/>
              <w:rPr>
                <w:rFonts w:ascii="宋体" w:hAnsi="宋体"/>
                <w:sz w:val="24"/>
                <w:szCs w:val="24"/>
              </w:rPr>
            </w:pPr>
            <w:r>
              <w:rPr>
                <w:rFonts w:hint="eastAsia" w:ascii="宋体" w:hAnsi="宋体"/>
                <w:sz w:val="24"/>
                <w:szCs w:val="24"/>
              </w:rPr>
              <w:t>500</w:t>
            </w:r>
          </w:p>
        </w:tc>
        <w:tc>
          <w:tcPr>
            <w:tcW w:w="1028" w:type="pct"/>
            <w:noWrap w:val="0"/>
            <w:vAlign w:val="top"/>
          </w:tcPr>
          <w:p>
            <w:pPr>
              <w:topLinePunct/>
              <w:snapToGrid w:val="0"/>
              <w:spacing w:line="360" w:lineRule="auto"/>
              <w:ind w:firstLine="0"/>
              <w:textAlignment w:val="bottom"/>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vMerge w:val="continue"/>
            <w:noWrap w:val="0"/>
            <w:vAlign w:val="center"/>
          </w:tcPr>
          <w:p>
            <w:pPr>
              <w:topLinePunct/>
              <w:snapToGrid w:val="0"/>
              <w:spacing w:line="360" w:lineRule="auto"/>
              <w:ind w:firstLine="0"/>
              <w:textAlignment w:val="bottom"/>
              <w:rPr>
                <w:rFonts w:ascii="宋体" w:hAnsi="宋体"/>
                <w:sz w:val="24"/>
                <w:szCs w:val="24"/>
              </w:rPr>
            </w:pPr>
          </w:p>
        </w:tc>
        <w:tc>
          <w:tcPr>
            <w:tcW w:w="657" w:type="pct"/>
            <w:vMerge w:val="continue"/>
            <w:noWrap w:val="0"/>
            <w:vAlign w:val="center"/>
          </w:tcPr>
          <w:p>
            <w:pPr>
              <w:topLinePunct/>
              <w:snapToGrid w:val="0"/>
              <w:spacing w:line="360" w:lineRule="auto"/>
              <w:ind w:firstLine="0"/>
              <w:textAlignment w:val="bottom"/>
              <w:rPr>
                <w:rFonts w:ascii="宋体" w:hAnsi="宋体"/>
                <w:sz w:val="24"/>
                <w:szCs w:val="24"/>
              </w:rPr>
            </w:pPr>
          </w:p>
        </w:tc>
        <w:tc>
          <w:tcPr>
            <w:tcW w:w="683" w:type="pct"/>
            <w:gridSpan w:val="3"/>
            <w:noWrap w:val="0"/>
            <w:vAlign w:val="center"/>
          </w:tcPr>
          <w:p>
            <w:pPr>
              <w:topLinePunct/>
              <w:snapToGrid w:val="0"/>
              <w:spacing w:line="360" w:lineRule="auto"/>
              <w:ind w:firstLine="0"/>
              <w:textAlignment w:val="bottom"/>
              <w:rPr>
                <w:rFonts w:ascii="宋体" w:hAnsi="宋体"/>
                <w:sz w:val="24"/>
                <w:szCs w:val="24"/>
              </w:rPr>
            </w:pPr>
            <w:r>
              <w:rPr>
                <w:rFonts w:hint="eastAsia" w:ascii="宋体" w:hAnsi="宋体"/>
                <w:sz w:val="24"/>
                <w:szCs w:val="24"/>
              </w:rPr>
              <w:t>准确度要求</w:t>
            </w:r>
          </w:p>
        </w:tc>
        <w:tc>
          <w:tcPr>
            <w:tcW w:w="476" w:type="pct"/>
            <w:noWrap w:val="0"/>
            <w:vAlign w:val="center"/>
          </w:tcPr>
          <w:p>
            <w:pPr>
              <w:topLinePunct/>
              <w:snapToGrid w:val="0"/>
              <w:spacing w:line="360" w:lineRule="auto"/>
              <w:ind w:firstLine="0"/>
              <w:jc w:val="center"/>
              <w:textAlignment w:val="bottom"/>
              <w:rPr>
                <w:rFonts w:ascii="宋体" w:hAnsi="宋体"/>
                <w:sz w:val="24"/>
                <w:szCs w:val="24"/>
              </w:rPr>
            </w:pPr>
          </w:p>
        </w:tc>
        <w:tc>
          <w:tcPr>
            <w:tcW w:w="1740" w:type="pct"/>
            <w:noWrap w:val="0"/>
            <w:vAlign w:val="center"/>
          </w:tcPr>
          <w:p>
            <w:pPr>
              <w:topLinePunct/>
              <w:snapToGrid w:val="0"/>
              <w:spacing w:line="360" w:lineRule="auto"/>
              <w:ind w:firstLine="0"/>
              <w:textAlignment w:val="bottom"/>
              <w:rPr>
                <w:rFonts w:ascii="宋体" w:hAnsi="宋体"/>
                <w:sz w:val="24"/>
                <w:szCs w:val="24"/>
              </w:rPr>
            </w:pPr>
            <w:r>
              <w:rPr>
                <w:rFonts w:hint="eastAsia" w:ascii="宋体" w:hAnsi="宋体"/>
                <w:sz w:val="24"/>
                <w:szCs w:val="24"/>
              </w:rPr>
              <w:t>最低检测限值或±15%，测量误差取两者最大值</w:t>
            </w:r>
          </w:p>
        </w:tc>
        <w:tc>
          <w:tcPr>
            <w:tcW w:w="1028" w:type="pct"/>
            <w:noWrap w:val="0"/>
            <w:vAlign w:val="top"/>
          </w:tcPr>
          <w:p>
            <w:pPr>
              <w:topLinePunct/>
              <w:snapToGrid w:val="0"/>
              <w:spacing w:line="360" w:lineRule="auto"/>
              <w:ind w:firstLine="0"/>
              <w:textAlignment w:val="bottom"/>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vMerge w:val="restart"/>
            <w:noWrap w:val="0"/>
            <w:vAlign w:val="center"/>
          </w:tcPr>
          <w:p>
            <w:pPr>
              <w:topLinePunct/>
              <w:snapToGrid w:val="0"/>
              <w:spacing w:line="360" w:lineRule="auto"/>
              <w:ind w:firstLine="0"/>
              <w:textAlignment w:val="bottom"/>
              <w:rPr>
                <w:rFonts w:ascii="宋体" w:hAnsi="宋体"/>
                <w:sz w:val="24"/>
                <w:szCs w:val="24"/>
              </w:rPr>
            </w:pPr>
            <w:r>
              <w:rPr>
                <w:rFonts w:hint="eastAsia" w:ascii="宋体" w:hAnsi="宋体"/>
                <w:sz w:val="24"/>
                <w:szCs w:val="24"/>
              </w:rPr>
              <w:t>1.7</w:t>
            </w:r>
          </w:p>
        </w:tc>
        <w:tc>
          <w:tcPr>
            <w:tcW w:w="657" w:type="pct"/>
            <w:vMerge w:val="restart"/>
            <w:noWrap w:val="0"/>
            <w:vAlign w:val="center"/>
          </w:tcPr>
          <w:p>
            <w:pPr>
              <w:topLinePunct/>
              <w:snapToGrid w:val="0"/>
              <w:spacing w:line="360" w:lineRule="auto"/>
              <w:ind w:firstLine="0"/>
              <w:textAlignment w:val="bottom"/>
              <w:rPr>
                <w:rFonts w:ascii="宋体" w:hAnsi="宋体"/>
                <w:sz w:val="24"/>
                <w:szCs w:val="24"/>
              </w:rPr>
            </w:pPr>
            <w:r>
              <w:rPr>
                <w:rFonts w:hint="eastAsia" w:ascii="宋体" w:hAnsi="宋体"/>
                <w:sz w:val="24"/>
                <w:szCs w:val="24"/>
              </w:rPr>
              <w:t>一氧化碳</w:t>
            </w:r>
            <w:r>
              <w:rPr>
                <w:rFonts w:hint="eastAsia" w:ascii="宋体" w:hAnsi="宋体"/>
                <w:sz w:val="24"/>
                <w:szCs w:val="24"/>
              </w:rPr>
              <w:br w:type="textWrapping"/>
            </w:r>
            <w:r>
              <w:rPr>
                <w:rFonts w:hint="eastAsia" w:ascii="宋体" w:hAnsi="宋体"/>
                <w:sz w:val="24"/>
                <w:szCs w:val="24"/>
              </w:rPr>
              <w:t>（CO）</w:t>
            </w:r>
          </w:p>
        </w:tc>
        <w:tc>
          <w:tcPr>
            <w:tcW w:w="683" w:type="pct"/>
            <w:gridSpan w:val="3"/>
            <w:noWrap w:val="0"/>
            <w:vAlign w:val="center"/>
          </w:tcPr>
          <w:p>
            <w:pPr>
              <w:topLinePunct/>
              <w:snapToGrid w:val="0"/>
              <w:spacing w:line="360" w:lineRule="auto"/>
              <w:ind w:firstLine="0"/>
              <w:textAlignment w:val="bottom"/>
              <w:rPr>
                <w:rFonts w:ascii="宋体" w:hAnsi="宋体"/>
                <w:sz w:val="24"/>
                <w:szCs w:val="24"/>
              </w:rPr>
            </w:pPr>
            <w:r>
              <w:rPr>
                <w:rFonts w:hint="eastAsia" w:ascii="宋体" w:hAnsi="宋体"/>
                <w:sz w:val="24"/>
                <w:szCs w:val="24"/>
              </w:rPr>
              <w:t>最低检测限值</w:t>
            </w:r>
          </w:p>
        </w:tc>
        <w:tc>
          <w:tcPr>
            <w:tcW w:w="476" w:type="pct"/>
            <w:noWrap w:val="0"/>
            <w:vAlign w:val="center"/>
          </w:tcPr>
          <w:p>
            <w:pPr>
              <w:topLinePunct/>
              <w:snapToGrid w:val="0"/>
              <w:spacing w:line="360" w:lineRule="auto"/>
              <w:ind w:firstLine="0"/>
              <w:jc w:val="center"/>
              <w:textAlignment w:val="bottom"/>
              <w:rPr>
                <w:rFonts w:ascii="宋体" w:hAnsi="宋体"/>
                <w:sz w:val="24"/>
                <w:szCs w:val="24"/>
              </w:rPr>
            </w:pPr>
            <w:r>
              <w:rPr>
                <w:rFonts w:hint="eastAsia" w:ascii="宋体" w:hAnsi="宋体"/>
                <w:sz w:val="24"/>
                <w:szCs w:val="24"/>
              </w:rPr>
              <w:t>μL/L</w:t>
            </w:r>
          </w:p>
        </w:tc>
        <w:tc>
          <w:tcPr>
            <w:tcW w:w="1740" w:type="pct"/>
            <w:noWrap w:val="0"/>
            <w:vAlign w:val="center"/>
          </w:tcPr>
          <w:p>
            <w:pPr>
              <w:topLinePunct/>
              <w:snapToGrid w:val="0"/>
              <w:spacing w:line="360" w:lineRule="auto"/>
              <w:ind w:firstLine="0"/>
              <w:jc w:val="center"/>
              <w:textAlignment w:val="bottom"/>
              <w:rPr>
                <w:rFonts w:ascii="宋体" w:hAnsi="宋体"/>
                <w:sz w:val="24"/>
                <w:szCs w:val="24"/>
              </w:rPr>
            </w:pPr>
            <w:r>
              <w:rPr>
                <w:rFonts w:hint="eastAsia" w:ascii="宋体" w:hAnsi="宋体"/>
                <w:sz w:val="24"/>
                <w:szCs w:val="24"/>
              </w:rPr>
              <w:t>≤10</w:t>
            </w:r>
          </w:p>
        </w:tc>
        <w:tc>
          <w:tcPr>
            <w:tcW w:w="1028" w:type="pct"/>
            <w:noWrap w:val="0"/>
            <w:vAlign w:val="top"/>
          </w:tcPr>
          <w:p>
            <w:pPr>
              <w:topLinePunct/>
              <w:snapToGrid w:val="0"/>
              <w:spacing w:line="360" w:lineRule="auto"/>
              <w:ind w:firstLine="0"/>
              <w:textAlignment w:val="bottom"/>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vMerge w:val="continue"/>
            <w:noWrap w:val="0"/>
            <w:vAlign w:val="center"/>
          </w:tcPr>
          <w:p>
            <w:pPr>
              <w:topLinePunct/>
              <w:snapToGrid w:val="0"/>
              <w:spacing w:line="360" w:lineRule="auto"/>
              <w:ind w:firstLine="0"/>
              <w:textAlignment w:val="bottom"/>
              <w:rPr>
                <w:rFonts w:ascii="宋体" w:hAnsi="宋体"/>
                <w:sz w:val="24"/>
                <w:szCs w:val="24"/>
              </w:rPr>
            </w:pPr>
          </w:p>
        </w:tc>
        <w:tc>
          <w:tcPr>
            <w:tcW w:w="657" w:type="pct"/>
            <w:vMerge w:val="continue"/>
            <w:noWrap w:val="0"/>
            <w:vAlign w:val="center"/>
          </w:tcPr>
          <w:p>
            <w:pPr>
              <w:topLinePunct/>
              <w:snapToGrid w:val="0"/>
              <w:spacing w:line="360" w:lineRule="auto"/>
              <w:ind w:firstLine="0"/>
              <w:textAlignment w:val="bottom"/>
              <w:rPr>
                <w:rFonts w:ascii="宋体" w:hAnsi="宋体"/>
                <w:sz w:val="24"/>
                <w:szCs w:val="24"/>
              </w:rPr>
            </w:pPr>
          </w:p>
        </w:tc>
        <w:tc>
          <w:tcPr>
            <w:tcW w:w="683" w:type="pct"/>
            <w:gridSpan w:val="3"/>
            <w:noWrap w:val="0"/>
            <w:vAlign w:val="center"/>
          </w:tcPr>
          <w:p>
            <w:pPr>
              <w:topLinePunct/>
              <w:snapToGrid w:val="0"/>
              <w:spacing w:line="360" w:lineRule="auto"/>
              <w:ind w:firstLine="0"/>
              <w:textAlignment w:val="bottom"/>
              <w:rPr>
                <w:rFonts w:ascii="宋体" w:hAnsi="宋体"/>
                <w:sz w:val="24"/>
                <w:szCs w:val="24"/>
              </w:rPr>
            </w:pPr>
            <w:r>
              <w:rPr>
                <w:rFonts w:hint="eastAsia" w:ascii="宋体" w:hAnsi="宋体"/>
                <w:sz w:val="24"/>
                <w:szCs w:val="24"/>
              </w:rPr>
              <w:t>最高检测限值</w:t>
            </w:r>
          </w:p>
        </w:tc>
        <w:tc>
          <w:tcPr>
            <w:tcW w:w="476" w:type="pct"/>
            <w:noWrap w:val="0"/>
            <w:vAlign w:val="center"/>
          </w:tcPr>
          <w:p>
            <w:pPr>
              <w:topLinePunct/>
              <w:snapToGrid w:val="0"/>
              <w:spacing w:line="360" w:lineRule="auto"/>
              <w:ind w:firstLine="0"/>
              <w:jc w:val="center"/>
              <w:textAlignment w:val="bottom"/>
              <w:rPr>
                <w:rFonts w:ascii="宋体" w:hAnsi="宋体"/>
                <w:sz w:val="24"/>
                <w:szCs w:val="24"/>
              </w:rPr>
            </w:pPr>
            <w:r>
              <w:rPr>
                <w:rFonts w:hint="eastAsia" w:ascii="宋体" w:hAnsi="宋体"/>
                <w:sz w:val="24"/>
                <w:szCs w:val="24"/>
              </w:rPr>
              <w:t>μL/L</w:t>
            </w:r>
          </w:p>
        </w:tc>
        <w:tc>
          <w:tcPr>
            <w:tcW w:w="1740" w:type="pct"/>
            <w:noWrap w:val="0"/>
            <w:vAlign w:val="center"/>
          </w:tcPr>
          <w:p>
            <w:pPr>
              <w:topLinePunct/>
              <w:snapToGrid w:val="0"/>
              <w:spacing w:line="360" w:lineRule="auto"/>
              <w:ind w:firstLine="0"/>
              <w:jc w:val="center"/>
              <w:textAlignment w:val="bottom"/>
              <w:rPr>
                <w:rFonts w:ascii="宋体" w:hAnsi="宋体"/>
                <w:sz w:val="24"/>
                <w:szCs w:val="24"/>
              </w:rPr>
            </w:pPr>
            <w:r>
              <w:rPr>
                <w:rFonts w:ascii="宋体" w:hAnsi="宋体"/>
                <w:sz w:val="24"/>
                <w:szCs w:val="24"/>
              </w:rPr>
              <w:t>5</w:t>
            </w:r>
            <w:r>
              <w:rPr>
                <w:rFonts w:hint="eastAsia" w:ascii="宋体" w:hAnsi="宋体"/>
                <w:sz w:val="24"/>
                <w:szCs w:val="24"/>
              </w:rPr>
              <w:t>000</w:t>
            </w:r>
          </w:p>
        </w:tc>
        <w:tc>
          <w:tcPr>
            <w:tcW w:w="1028" w:type="pct"/>
            <w:noWrap w:val="0"/>
            <w:vAlign w:val="top"/>
          </w:tcPr>
          <w:p>
            <w:pPr>
              <w:topLinePunct/>
              <w:snapToGrid w:val="0"/>
              <w:spacing w:line="360" w:lineRule="auto"/>
              <w:ind w:firstLine="0"/>
              <w:textAlignment w:val="bottom"/>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vMerge w:val="continue"/>
            <w:noWrap w:val="0"/>
            <w:vAlign w:val="center"/>
          </w:tcPr>
          <w:p>
            <w:pPr>
              <w:topLinePunct/>
              <w:snapToGrid w:val="0"/>
              <w:spacing w:line="360" w:lineRule="auto"/>
              <w:ind w:firstLine="0"/>
              <w:textAlignment w:val="bottom"/>
              <w:rPr>
                <w:rFonts w:ascii="宋体" w:hAnsi="宋体"/>
                <w:sz w:val="24"/>
                <w:szCs w:val="24"/>
              </w:rPr>
            </w:pPr>
          </w:p>
        </w:tc>
        <w:tc>
          <w:tcPr>
            <w:tcW w:w="657" w:type="pct"/>
            <w:vMerge w:val="continue"/>
            <w:noWrap w:val="0"/>
            <w:vAlign w:val="center"/>
          </w:tcPr>
          <w:p>
            <w:pPr>
              <w:topLinePunct/>
              <w:snapToGrid w:val="0"/>
              <w:spacing w:line="360" w:lineRule="auto"/>
              <w:ind w:firstLine="0"/>
              <w:textAlignment w:val="bottom"/>
              <w:rPr>
                <w:rFonts w:ascii="宋体" w:hAnsi="宋体"/>
                <w:sz w:val="24"/>
                <w:szCs w:val="24"/>
              </w:rPr>
            </w:pPr>
          </w:p>
        </w:tc>
        <w:tc>
          <w:tcPr>
            <w:tcW w:w="683" w:type="pct"/>
            <w:gridSpan w:val="3"/>
            <w:noWrap w:val="0"/>
            <w:vAlign w:val="center"/>
          </w:tcPr>
          <w:p>
            <w:pPr>
              <w:topLinePunct/>
              <w:snapToGrid w:val="0"/>
              <w:spacing w:line="360" w:lineRule="auto"/>
              <w:ind w:firstLine="0"/>
              <w:textAlignment w:val="bottom"/>
              <w:rPr>
                <w:rFonts w:ascii="宋体" w:hAnsi="宋体"/>
                <w:sz w:val="24"/>
                <w:szCs w:val="24"/>
              </w:rPr>
            </w:pPr>
            <w:r>
              <w:rPr>
                <w:rFonts w:hint="eastAsia" w:ascii="宋体" w:hAnsi="宋体"/>
                <w:sz w:val="24"/>
                <w:szCs w:val="24"/>
              </w:rPr>
              <w:t>准确度要求</w:t>
            </w:r>
          </w:p>
        </w:tc>
        <w:tc>
          <w:tcPr>
            <w:tcW w:w="476" w:type="pct"/>
            <w:noWrap w:val="0"/>
            <w:vAlign w:val="center"/>
          </w:tcPr>
          <w:p>
            <w:pPr>
              <w:topLinePunct/>
              <w:snapToGrid w:val="0"/>
              <w:spacing w:line="360" w:lineRule="auto"/>
              <w:ind w:firstLine="0"/>
              <w:jc w:val="center"/>
              <w:textAlignment w:val="bottom"/>
              <w:rPr>
                <w:rFonts w:ascii="宋体" w:hAnsi="宋体"/>
                <w:sz w:val="24"/>
                <w:szCs w:val="24"/>
              </w:rPr>
            </w:pPr>
          </w:p>
        </w:tc>
        <w:tc>
          <w:tcPr>
            <w:tcW w:w="1740" w:type="pct"/>
            <w:noWrap w:val="0"/>
            <w:vAlign w:val="center"/>
          </w:tcPr>
          <w:p>
            <w:pPr>
              <w:topLinePunct/>
              <w:snapToGrid w:val="0"/>
              <w:spacing w:line="360" w:lineRule="auto"/>
              <w:ind w:firstLine="0"/>
              <w:textAlignment w:val="bottom"/>
              <w:rPr>
                <w:rFonts w:ascii="宋体" w:hAnsi="宋体"/>
                <w:sz w:val="24"/>
                <w:szCs w:val="24"/>
              </w:rPr>
            </w:pPr>
            <w:r>
              <w:rPr>
                <w:rFonts w:hint="eastAsia" w:ascii="宋体" w:hAnsi="宋体"/>
                <w:sz w:val="24"/>
                <w:szCs w:val="24"/>
              </w:rPr>
              <w:t>最低检测限值或±15%，测量误差取两者最大值</w:t>
            </w:r>
          </w:p>
        </w:tc>
        <w:tc>
          <w:tcPr>
            <w:tcW w:w="1028" w:type="pct"/>
            <w:noWrap w:val="0"/>
            <w:vAlign w:val="top"/>
          </w:tcPr>
          <w:p>
            <w:pPr>
              <w:topLinePunct/>
              <w:snapToGrid w:val="0"/>
              <w:spacing w:line="360" w:lineRule="auto"/>
              <w:ind w:firstLine="0"/>
              <w:textAlignment w:val="bottom"/>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vMerge w:val="restart"/>
            <w:noWrap w:val="0"/>
            <w:vAlign w:val="center"/>
          </w:tcPr>
          <w:p>
            <w:pPr>
              <w:topLinePunct/>
              <w:snapToGrid w:val="0"/>
              <w:spacing w:line="360" w:lineRule="auto"/>
              <w:ind w:firstLine="0"/>
              <w:textAlignment w:val="bottom"/>
              <w:rPr>
                <w:rFonts w:ascii="宋体" w:hAnsi="宋体"/>
                <w:sz w:val="24"/>
                <w:szCs w:val="24"/>
              </w:rPr>
            </w:pPr>
            <w:r>
              <w:rPr>
                <w:rFonts w:hint="eastAsia" w:ascii="宋体" w:hAnsi="宋体"/>
                <w:sz w:val="24"/>
                <w:szCs w:val="24"/>
              </w:rPr>
              <w:t>1.8</w:t>
            </w:r>
          </w:p>
        </w:tc>
        <w:tc>
          <w:tcPr>
            <w:tcW w:w="657" w:type="pct"/>
            <w:vMerge w:val="restart"/>
            <w:noWrap w:val="0"/>
            <w:vAlign w:val="center"/>
          </w:tcPr>
          <w:p>
            <w:pPr>
              <w:topLinePunct/>
              <w:snapToGrid w:val="0"/>
              <w:spacing w:line="360" w:lineRule="auto"/>
              <w:ind w:firstLine="0"/>
              <w:textAlignment w:val="bottom"/>
              <w:rPr>
                <w:rFonts w:ascii="宋体" w:hAnsi="宋体"/>
                <w:sz w:val="24"/>
                <w:szCs w:val="24"/>
              </w:rPr>
            </w:pPr>
            <w:r>
              <w:rPr>
                <w:rFonts w:hint="eastAsia" w:ascii="宋体" w:hAnsi="宋体"/>
                <w:sz w:val="24"/>
                <w:szCs w:val="24"/>
              </w:rPr>
              <w:t>二氧化碳</w:t>
            </w:r>
            <w:r>
              <w:rPr>
                <w:rFonts w:hint="eastAsia" w:ascii="宋体" w:hAnsi="宋体"/>
                <w:sz w:val="24"/>
                <w:szCs w:val="24"/>
              </w:rPr>
              <w:br w:type="textWrapping"/>
            </w:r>
            <w:r>
              <w:rPr>
                <w:rFonts w:hint="eastAsia" w:ascii="宋体" w:hAnsi="宋体"/>
                <w:sz w:val="24"/>
                <w:szCs w:val="24"/>
              </w:rPr>
              <w:t>（CO2）</w:t>
            </w:r>
          </w:p>
        </w:tc>
        <w:tc>
          <w:tcPr>
            <w:tcW w:w="683" w:type="pct"/>
            <w:gridSpan w:val="3"/>
            <w:noWrap w:val="0"/>
            <w:vAlign w:val="center"/>
          </w:tcPr>
          <w:p>
            <w:pPr>
              <w:topLinePunct/>
              <w:snapToGrid w:val="0"/>
              <w:spacing w:line="360" w:lineRule="auto"/>
              <w:ind w:firstLine="0"/>
              <w:textAlignment w:val="bottom"/>
              <w:rPr>
                <w:rFonts w:ascii="宋体" w:hAnsi="宋体"/>
                <w:sz w:val="24"/>
                <w:szCs w:val="24"/>
              </w:rPr>
            </w:pPr>
            <w:r>
              <w:rPr>
                <w:rFonts w:hint="eastAsia" w:ascii="宋体" w:hAnsi="宋体"/>
                <w:sz w:val="24"/>
                <w:szCs w:val="24"/>
              </w:rPr>
              <w:t>最低检测限值</w:t>
            </w:r>
          </w:p>
        </w:tc>
        <w:tc>
          <w:tcPr>
            <w:tcW w:w="476" w:type="pct"/>
            <w:noWrap w:val="0"/>
            <w:vAlign w:val="center"/>
          </w:tcPr>
          <w:p>
            <w:pPr>
              <w:topLinePunct/>
              <w:snapToGrid w:val="0"/>
              <w:spacing w:line="360" w:lineRule="auto"/>
              <w:ind w:firstLine="0"/>
              <w:jc w:val="center"/>
              <w:textAlignment w:val="bottom"/>
              <w:rPr>
                <w:rFonts w:ascii="宋体" w:hAnsi="宋体"/>
                <w:sz w:val="24"/>
                <w:szCs w:val="24"/>
              </w:rPr>
            </w:pPr>
            <w:r>
              <w:rPr>
                <w:rFonts w:hint="eastAsia" w:ascii="宋体" w:hAnsi="宋体"/>
                <w:sz w:val="24"/>
                <w:szCs w:val="24"/>
              </w:rPr>
              <w:t>μL/L</w:t>
            </w:r>
          </w:p>
        </w:tc>
        <w:tc>
          <w:tcPr>
            <w:tcW w:w="1740" w:type="pct"/>
            <w:noWrap w:val="0"/>
            <w:vAlign w:val="center"/>
          </w:tcPr>
          <w:p>
            <w:pPr>
              <w:topLinePunct/>
              <w:snapToGrid w:val="0"/>
              <w:spacing w:line="360" w:lineRule="auto"/>
              <w:ind w:firstLine="0"/>
              <w:jc w:val="center"/>
              <w:textAlignment w:val="bottom"/>
              <w:rPr>
                <w:rFonts w:ascii="宋体" w:hAnsi="宋体"/>
                <w:sz w:val="24"/>
                <w:szCs w:val="24"/>
              </w:rPr>
            </w:pPr>
            <w:r>
              <w:rPr>
                <w:rFonts w:hint="eastAsia" w:ascii="宋体" w:hAnsi="宋体"/>
                <w:sz w:val="24"/>
                <w:szCs w:val="24"/>
              </w:rPr>
              <w:t>±25</w:t>
            </w:r>
          </w:p>
        </w:tc>
        <w:tc>
          <w:tcPr>
            <w:tcW w:w="1028" w:type="pct"/>
            <w:noWrap w:val="0"/>
            <w:vAlign w:val="top"/>
          </w:tcPr>
          <w:p>
            <w:pPr>
              <w:topLinePunct/>
              <w:snapToGrid w:val="0"/>
              <w:spacing w:line="360" w:lineRule="auto"/>
              <w:ind w:firstLine="0"/>
              <w:textAlignment w:val="bottom"/>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vMerge w:val="continue"/>
            <w:noWrap w:val="0"/>
            <w:vAlign w:val="center"/>
          </w:tcPr>
          <w:p>
            <w:pPr>
              <w:topLinePunct/>
              <w:snapToGrid w:val="0"/>
              <w:spacing w:line="360" w:lineRule="auto"/>
              <w:ind w:firstLine="0"/>
              <w:textAlignment w:val="bottom"/>
              <w:rPr>
                <w:rFonts w:ascii="宋体" w:hAnsi="宋体"/>
                <w:sz w:val="24"/>
                <w:szCs w:val="24"/>
              </w:rPr>
            </w:pPr>
          </w:p>
        </w:tc>
        <w:tc>
          <w:tcPr>
            <w:tcW w:w="657" w:type="pct"/>
            <w:vMerge w:val="continue"/>
            <w:noWrap w:val="0"/>
            <w:vAlign w:val="center"/>
          </w:tcPr>
          <w:p>
            <w:pPr>
              <w:topLinePunct/>
              <w:snapToGrid w:val="0"/>
              <w:spacing w:line="360" w:lineRule="auto"/>
              <w:ind w:firstLine="0"/>
              <w:textAlignment w:val="bottom"/>
              <w:rPr>
                <w:rFonts w:ascii="宋体" w:hAnsi="宋体"/>
                <w:sz w:val="24"/>
                <w:szCs w:val="24"/>
              </w:rPr>
            </w:pPr>
          </w:p>
        </w:tc>
        <w:tc>
          <w:tcPr>
            <w:tcW w:w="683" w:type="pct"/>
            <w:gridSpan w:val="3"/>
            <w:noWrap w:val="0"/>
            <w:vAlign w:val="center"/>
          </w:tcPr>
          <w:p>
            <w:pPr>
              <w:topLinePunct/>
              <w:snapToGrid w:val="0"/>
              <w:spacing w:line="360" w:lineRule="auto"/>
              <w:ind w:firstLine="0"/>
              <w:textAlignment w:val="bottom"/>
              <w:rPr>
                <w:rFonts w:ascii="宋体" w:hAnsi="宋体"/>
                <w:sz w:val="24"/>
                <w:szCs w:val="24"/>
              </w:rPr>
            </w:pPr>
            <w:r>
              <w:rPr>
                <w:rFonts w:hint="eastAsia" w:ascii="宋体" w:hAnsi="宋体"/>
                <w:sz w:val="24"/>
                <w:szCs w:val="24"/>
              </w:rPr>
              <w:t>最高检测限值</w:t>
            </w:r>
          </w:p>
        </w:tc>
        <w:tc>
          <w:tcPr>
            <w:tcW w:w="476" w:type="pct"/>
            <w:noWrap w:val="0"/>
            <w:vAlign w:val="center"/>
          </w:tcPr>
          <w:p>
            <w:pPr>
              <w:topLinePunct/>
              <w:snapToGrid w:val="0"/>
              <w:spacing w:line="360" w:lineRule="auto"/>
              <w:ind w:firstLine="0"/>
              <w:jc w:val="center"/>
              <w:textAlignment w:val="bottom"/>
              <w:rPr>
                <w:rFonts w:ascii="宋体" w:hAnsi="宋体"/>
                <w:sz w:val="24"/>
                <w:szCs w:val="24"/>
              </w:rPr>
            </w:pPr>
            <w:r>
              <w:rPr>
                <w:rFonts w:hint="eastAsia" w:ascii="宋体" w:hAnsi="宋体"/>
                <w:sz w:val="24"/>
                <w:szCs w:val="24"/>
              </w:rPr>
              <w:t>μL/L</w:t>
            </w:r>
          </w:p>
        </w:tc>
        <w:tc>
          <w:tcPr>
            <w:tcW w:w="1740" w:type="pct"/>
            <w:noWrap w:val="0"/>
            <w:vAlign w:val="center"/>
          </w:tcPr>
          <w:p>
            <w:pPr>
              <w:topLinePunct/>
              <w:snapToGrid w:val="0"/>
              <w:spacing w:line="360" w:lineRule="auto"/>
              <w:ind w:firstLine="0"/>
              <w:jc w:val="center"/>
              <w:textAlignment w:val="bottom"/>
              <w:rPr>
                <w:rFonts w:ascii="宋体" w:hAnsi="宋体"/>
                <w:sz w:val="24"/>
                <w:szCs w:val="24"/>
              </w:rPr>
            </w:pPr>
            <w:r>
              <w:rPr>
                <w:rFonts w:ascii="宋体" w:hAnsi="宋体"/>
                <w:sz w:val="24"/>
                <w:szCs w:val="24"/>
              </w:rPr>
              <w:t>15</w:t>
            </w:r>
            <w:r>
              <w:rPr>
                <w:rFonts w:hint="eastAsia" w:ascii="宋体" w:hAnsi="宋体"/>
                <w:sz w:val="24"/>
                <w:szCs w:val="24"/>
              </w:rPr>
              <w:t>000</w:t>
            </w:r>
          </w:p>
        </w:tc>
        <w:tc>
          <w:tcPr>
            <w:tcW w:w="1028" w:type="pct"/>
            <w:noWrap w:val="0"/>
            <w:vAlign w:val="top"/>
          </w:tcPr>
          <w:p>
            <w:pPr>
              <w:topLinePunct/>
              <w:snapToGrid w:val="0"/>
              <w:spacing w:line="360" w:lineRule="auto"/>
              <w:ind w:firstLine="0"/>
              <w:textAlignment w:val="bottom"/>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vMerge w:val="continue"/>
            <w:noWrap w:val="0"/>
            <w:vAlign w:val="center"/>
          </w:tcPr>
          <w:p>
            <w:pPr>
              <w:topLinePunct/>
              <w:snapToGrid w:val="0"/>
              <w:spacing w:line="360" w:lineRule="auto"/>
              <w:ind w:firstLine="0"/>
              <w:textAlignment w:val="bottom"/>
              <w:rPr>
                <w:rFonts w:ascii="宋体" w:hAnsi="宋体"/>
                <w:sz w:val="24"/>
                <w:szCs w:val="24"/>
              </w:rPr>
            </w:pPr>
          </w:p>
        </w:tc>
        <w:tc>
          <w:tcPr>
            <w:tcW w:w="657" w:type="pct"/>
            <w:vMerge w:val="continue"/>
            <w:noWrap w:val="0"/>
            <w:vAlign w:val="center"/>
          </w:tcPr>
          <w:p>
            <w:pPr>
              <w:topLinePunct/>
              <w:snapToGrid w:val="0"/>
              <w:spacing w:line="360" w:lineRule="auto"/>
              <w:ind w:firstLine="0"/>
              <w:textAlignment w:val="bottom"/>
              <w:rPr>
                <w:rFonts w:ascii="宋体" w:hAnsi="宋体"/>
                <w:sz w:val="24"/>
                <w:szCs w:val="24"/>
              </w:rPr>
            </w:pPr>
          </w:p>
        </w:tc>
        <w:tc>
          <w:tcPr>
            <w:tcW w:w="683" w:type="pct"/>
            <w:gridSpan w:val="3"/>
            <w:noWrap w:val="0"/>
            <w:vAlign w:val="center"/>
          </w:tcPr>
          <w:p>
            <w:pPr>
              <w:topLinePunct/>
              <w:snapToGrid w:val="0"/>
              <w:spacing w:line="360" w:lineRule="auto"/>
              <w:ind w:firstLine="0"/>
              <w:textAlignment w:val="bottom"/>
              <w:rPr>
                <w:rFonts w:ascii="宋体" w:hAnsi="宋体"/>
                <w:sz w:val="24"/>
                <w:szCs w:val="24"/>
              </w:rPr>
            </w:pPr>
            <w:r>
              <w:rPr>
                <w:rFonts w:hint="eastAsia" w:ascii="宋体" w:hAnsi="宋体"/>
                <w:sz w:val="24"/>
                <w:szCs w:val="24"/>
              </w:rPr>
              <w:t>准确度要求</w:t>
            </w:r>
          </w:p>
        </w:tc>
        <w:tc>
          <w:tcPr>
            <w:tcW w:w="476" w:type="pct"/>
            <w:noWrap w:val="0"/>
            <w:vAlign w:val="center"/>
          </w:tcPr>
          <w:p>
            <w:pPr>
              <w:topLinePunct/>
              <w:snapToGrid w:val="0"/>
              <w:spacing w:line="360" w:lineRule="auto"/>
              <w:ind w:firstLine="0"/>
              <w:jc w:val="center"/>
              <w:textAlignment w:val="bottom"/>
              <w:rPr>
                <w:rFonts w:ascii="宋体" w:hAnsi="宋体"/>
                <w:sz w:val="24"/>
                <w:szCs w:val="24"/>
              </w:rPr>
            </w:pPr>
          </w:p>
        </w:tc>
        <w:tc>
          <w:tcPr>
            <w:tcW w:w="1740" w:type="pct"/>
            <w:noWrap w:val="0"/>
            <w:vAlign w:val="center"/>
          </w:tcPr>
          <w:p>
            <w:pPr>
              <w:topLinePunct/>
              <w:snapToGrid w:val="0"/>
              <w:spacing w:line="360" w:lineRule="auto"/>
              <w:ind w:firstLine="0"/>
              <w:textAlignment w:val="bottom"/>
              <w:rPr>
                <w:rFonts w:ascii="宋体" w:hAnsi="宋体"/>
                <w:sz w:val="24"/>
                <w:szCs w:val="24"/>
              </w:rPr>
            </w:pPr>
            <w:r>
              <w:rPr>
                <w:rFonts w:hint="eastAsia" w:ascii="宋体" w:hAnsi="宋体"/>
                <w:sz w:val="24"/>
                <w:szCs w:val="24"/>
              </w:rPr>
              <w:t>最低检测限值或±15%，测量误差取两者最大值</w:t>
            </w:r>
          </w:p>
        </w:tc>
        <w:tc>
          <w:tcPr>
            <w:tcW w:w="1028" w:type="pct"/>
            <w:noWrap w:val="0"/>
            <w:vAlign w:val="top"/>
          </w:tcPr>
          <w:p>
            <w:pPr>
              <w:topLinePunct/>
              <w:snapToGrid w:val="0"/>
              <w:spacing w:line="360" w:lineRule="auto"/>
              <w:ind w:firstLine="0"/>
              <w:textAlignment w:val="bottom"/>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vMerge w:val="restart"/>
            <w:noWrap w:val="0"/>
            <w:vAlign w:val="center"/>
          </w:tcPr>
          <w:p>
            <w:pPr>
              <w:topLinePunct/>
              <w:snapToGrid w:val="0"/>
              <w:spacing w:line="360" w:lineRule="auto"/>
              <w:ind w:firstLine="0"/>
              <w:textAlignment w:val="bottom"/>
              <w:rPr>
                <w:rFonts w:ascii="宋体" w:hAnsi="宋体"/>
                <w:sz w:val="24"/>
                <w:szCs w:val="24"/>
              </w:rPr>
            </w:pPr>
            <w:r>
              <w:rPr>
                <w:rFonts w:hint="eastAsia" w:ascii="宋体" w:hAnsi="宋体"/>
                <w:sz w:val="24"/>
                <w:szCs w:val="24"/>
              </w:rPr>
              <w:t>1.</w:t>
            </w:r>
            <w:r>
              <w:rPr>
                <w:rFonts w:ascii="宋体" w:hAnsi="宋体"/>
                <w:sz w:val="24"/>
                <w:szCs w:val="24"/>
              </w:rPr>
              <w:t>9</w:t>
            </w:r>
          </w:p>
        </w:tc>
        <w:tc>
          <w:tcPr>
            <w:tcW w:w="657" w:type="pct"/>
            <w:vMerge w:val="restart"/>
            <w:noWrap w:val="0"/>
            <w:vAlign w:val="center"/>
          </w:tcPr>
          <w:p>
            <w:pPr>
              <w:topLinePunct/>
              <w:snapToGrid w:val="0"/>
              <w:spacing w:line="360" w:lineRule="auto"/>
              <w:ind w:firstLine="0"/>
              <w:textAlignment w:val="bottom"/>
              <w:rPr>
                <w:rFonts w:ascii="宋体" w:hAnsi="宋体"/>
                <w:sz w:val="24"/>
                <w:szCs w:val="24"/>
              </w:rPr>
            </w:pPr>
            <w:r>
              <w:rPr>
                <w:rFonts w:hint="eastAsia" w:ascii="宋体" w:hAnsi="宋体"/>
                <w:sz w:val="24"/>
                <w:szCs w:val="24"/>
              </w:rPr>
              <w:t>总烃</w:t>
            </w:r>
            <w:r>
              <w:rPr>
                <w:rFonts w:hint="eastAsia" w:ascii="宋体" w:hAnsi="宋体"/>
                <w:sz w:val="24"/>
                <w:szCs w:val="24"/>
              </w:rPr>
              <w:br w:type="textWrapping"/>
            </w:r>
            <w:r>
              <w:rPr>
                <w:rFonts w:hint="eastAsia" w:ascii="宋体" w:hAnsi="宋体"/>
                <w:sz w:val="24"/>
                <w:szCs w:val="24"/>
              </w:rPr>
              <w:t>（C</w:t>
            </w:r>
            <w:r>
              <w:rPr>
                <w:rFonts w:ascii="宋体" w:hAnsi="宋体"/>
                <w:sz w:val="24"/>
                <w:szCs w:val="24"/>
              </w:rPr>
              <w:t>1+C2</w:t>
            </w:r>
            <w:r>
              <w:rPr>
                <w:rFonts w:hint="eastAsia" w:ascii="宋体" w:hAnsi="宋体"/>
                <w:sz w:val="24"/>
                <w:szCs w:val="24"/>
              </w:rPr>
              <w:t>）</w:t>
            </w:r>
          </w:p>
        </w:tc>
        <w:tc>
          <w:tcPr>
            <w:tcW w:w="683" w:type="pct"/>
            <w:gridSpan w:val="3"/>
            <w:noWrap w:val="0"/>
            <w:vAlign w:val="center"/>
          </w:tcPr>
          <w:p>
            <w:pPr>
              <w:topLinePunct/>
              <w:snapToGrid w:val="0"/>
              <w:spacing w:line="360" w:lineRule="auto"/>
              <w:ind w:firstLine="0"/>
              <w:textAlignment w:val="bottom"/>
              <w:rPr>
                <w:rFonts w:ascii="宋体" w:hAnsi="宋体"/>
                <w:sz w:val="24"/>
                <w:szCs w:val="24"/>
              </w:rPr>
            </w:pPr>
            <w:r>
              <w:rPr>
                <w:rFonts w:hint="eastAsia" w:ascii="宋体" w:hAnsi="宋体"/>
                <w:sz w:val="24"/>
                <w:szCs w:val="24"/>
              </w:rPr>
              <w:t>最低检测限值</w:t>
            </w:r>
          </w:p>
        </w:tc>
        <w:tc>
          <w:tcPr>
            <w:tcW w:w="476" w:type="pct"/>
            <w:noWrap w:val="0"/>
            <w:vAlign w:val="center"/>
          </w:tcPr>
          <w:p>
            <w:pPr>
              <w:topLinePunct/>
              <w:snapToGrid w:val="0"/>
              <w:spacing w:line="360" w:lineRule="auto"/>
              <w:ind w:firstLine="0"/>
              <w:jc w:val="center"/>
              <w:textAlignment w:val="bottom"/>
              <w:rPr>
                <w:rFonts w:ascii="宋体" w:hAnsi="宋体"/>
                <w:sz w:val="24"/>
                <w:szCs w:val="24"/>
              </w:rPr>
            </w:pPr>
            <w:r>
              <w:rPr>
                <w:rFonts w:hint="eastAsia" w:ascii="宋体" w:hAnsi="宋体"/>
                <w:sz w:val="24"/>
                <w:szCs w:val="24"/>
              </w:rPr>
              <w:t>μL/L</w:t>
            </w:r>
          </w:p>
        </w:tc>
        <w:tc>
          <w:tcPr>
            <w:tcW w:w="1740" w:type="pct"/>
            <w:noWrap w:val="0"/>
            <w:vAlign w:val="center"/>
          </w:tcPr>
          <w:p>
            <w:pPr>
              <w:topLinePunct/>
              <w:snapToGrid w:val="0"/>
              <w:spacing w:line="360" w:lineRule="auto"/>
              <w:ind w:firstLine="0"/>
              <w:jc w:val="center"/>
              <w:textAlignment w:val="bottom"/>
              <w:rPr>
                <w:rFonts w:ascii="宋体" w:hAnsi="宋体"/>
                <w:sz w:val="24"/>
                <w:szCs w:val="24"/>
              </w:rPr>
            </w:pPr>
            <w:r>
              <w:rPr>
                <w:rFonts w:hint="eastAsia" w:ascii="宋体" w:hAnsi="宋体"/>
                <w:sz w:val="24"/>
                <w:szCs w:val="24"/>
              </w:rPr>
              <w:t>±</w:t>
            </w:r>
            <w:r>
              <w:rPr>
                <w:rFonts w:ascii="宋体" w:hAnsi="宋体"/>
                <w:sz w:val="24"/>
                <w:szCs w:val="24"/>
              </w:rPr>
              <w:t>2</w:t>
            </w:r>
          </w:p>
        </w:tc>
        <w:tc>
          <w:tcPr>
            <w:tcW w:w="1028" w:type="pct"/>
            <w:noWrap w:val="0"/>
            <w:vAlign w:val="top"/>
          </w:tcPr>
          <w:p>
            <w:pPr>
              <w:topLinePunct/>
              <w:snapToGrid w:val="0"/>
              <w:spacing w:line="360" w:lineRule="auto"/>
              <w:ind w:firstLine="0"/>
              <w:textAlignment w:val="bottom"/>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vMerge w:val="continue"/>
            <w:noWrap w:val="0"/>
            <w:vAlign w:val="center"/>
          </w:tcPr>
          <w:p>
            <w:pPr>
              <w:topLinePunct/>
              <w:snapToGrid w:val="0"/>
              <w:spacing w:line="360" w:lineRule="auto"/>
              <w:ind w:firstLine="0"/>
              <w:textAlignment w:val="bottom"/>
              <w:rPr>
                <w:rFonts w:ascii="宋体" w:hAnsi="宋体"/>
                <w:sz w:val="24"/>
                <w:szCs w:val="24"/>
              </w:rPr>
            </w:pPr>
          </w:p>
        </w:tc>
        <w:tc>
          <w:tcPr>
            <w:tcW w:w="657" w:type="pct"/>
            <w:vMerge w:val="continue"/>
            <w:noWrap w:val="0"/>
            <w:vAlign w:val="center"/>
          </w:tcPr>
          <w:p>
            <w:pPr>
              <w:topLinePunct/>
              <w:snapToGrid w:val="0"/>
              <w:spacing w:line="360" w:lineRule="auto"/>
              <w:ind w:firstLine="0"/>
              <w:textAlignment w:val="bottom"/>
              <w:rPr>
                <w:rFonts w:ascii="宋体" w:hAnsi="宋体"/>
                <w:sz w:val="24"/>
                <w:szCs w:val="24"/>
              </w:rPr>
            </w:pPr>
          </w:p>
        </w:tc>
        <w:tc>
          <w:tcPr>
            <w:tcW w:w="683" w:type="pct"/>
            <w:gridSpan w:val="3"/>
            <w:noWrap w:val="0"/>
            <w:vAlign w:val="center"/>
          </w:tcPr>
          <w:p>
            <w:pPr>
              <w:topLinePunct/>
              <w:snapToGrid w:val="0"/>
              <w:spacing w:line="360" w:lineRule="auto"/>
              <w:ind w:firstLine="0"/>
              <w:textAlignment w:val="bottom"/>
              <w:rPr>
                <w:rFonts w:ascii="宋体" w:hAnsi="宋体"/>
                <w:sz w:val="24"/>
                <w:szCs w:val="24"/>
              </w:rPr>
            </w:pPr>
            <w:r>
              <w:rPr>
                <w:rFonts w:hint="eastAsia" w:ascii="宋体" w:hAnsi="宋体"/>
                <w:sz w:val="24"/>
                <w:szCs w:val="24"/>
              </w:rPr>
              <w:t>最高检测限值</w:t>
            </w:r>
          </w:p>
        </w:tc>
        <w:tc>
          <w:tcPr>
            <w:tcW w:w="476" w:type="pct"/>
            <w:noWrap w:val="0"/>
            <w:vAlign w:val="center"/>
          </w:tcPr>
          <w:p>
            <w:pPr>
              <w:topLinePunct/>
              <w:snapToGrid w:val="0"/>
              <w:spacing w:line="360" w:lineRule="auto"/>
              <w:ind w:firstLine="0"/>
              <w:jc w:val="center"/>
              <w:textAlignment w:val="bottom"/>
              <w:rPr>
                <w:rFonts w:ascii="宋体" w:hAnsi="宋体"/>
                <w:sz w:val="24"/>
                <w:szCs w:val="24"/>
              </w:rPr>
            </w:pPr>
            <w:r>
              <w:rPr>
                <w:rFonts w:hint="eastAsia" w:ascii="宋体" w:hAnsi="宋体"/>
                <w:sz w:val="24"/>
                <w:szCs w:val="24"/>
              </w:rPr>
              <w:t>μL/L</w:t>
            </w:r>
          </w:p>
        </w:tc>
        <w:tc>
          <w:tcPr>
            <w:tcW w:w="1740" w:type="pct"/>
            <w:noWrap w:val="0"/>
            <w:vAlign w:val="center"/>
          </w:tcPr>
          <w:p>
            <w:pPr>
              <w:topLinePunct/>
              <w:snapToGrid w:val="0"/>
              <w:spacing w:line="360" w:lineRule="auto"/>
              <w:ind w:firstLine="0"/>
              <w:jc w:val="center"/>
              <w:textAlignment w:val="bottom"/>
              <w:rPr>
                <w:rFonts w:ascii="宋体" w:hAnsi="宋体"/>
                <w:sz w:val="24"/>
                <w:szCs w:val="24"/>
              </w:rPr>
            </w:pPr>
            <w:r>
              <w:rPr>
                <w:rFonts w:ascii="宋体" w:hAnsi="宋体"/>
                <w:sz w:val="24"/>
                <w:szCs w:val="24"/>
              </w:rPr>
              <w:t>4</w:t>
            </w:r>
            <w:r>
              <w:rPr>
                <w:rFonts w:hint="eastAsia" w:ascii="宋体" w:hAnsi="宋体"/>
                <w:sz w:val="24"/>
                <w:szCs w:val="24"/>
              </w:rPr>
              <w:t>000</w:t>
            </w:r>
          </w:p>
        </w:tc>
        <w:tc>
          <w:tcPr>
            <w:tcW w:w="1028" w:type="pct"/>
            <w:noWrap w:val="0"/>
            <w:vAlign w:val="top"/>
          </w:tcPr>
          <w:p>
            <w:pPr>
              <w:topLinePunct/>
              <w:snapToGrid w:val="0"/>
              <w:spacing w:line="360" w:lineRule="auto"/>
              <w:ind w:firstLine="0"/>
              <w:textAlignment w:val="bottom"/>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vMerge w:val="continue"/>
            <w:noWrap w:val="0"/>
            <w:vAlign w:val="center"/>
          </w:tcPr>
          <w:p>
            <w:pPr>
              <w:topLinePunct/>
              <w:snapToGrid w:val="0"/>
              <w:spacing w:line="360" w:lineRule="auto"/>
              <w:ind w:firstLine="0"/>
              <w:textAlignment w:val="bottom"/>
              <w:rPr>
                <w:rFonts w:ascii="宋体" w:hAnsi="宋体"/>
                <w:sz w:val="24"/>
                <w:szCs w:val="24"/>
              </w:rPr>
            </w:pPr>
          </w:p>
        </w:tc>
        <w:tc>
          <w:tcPr>
            <w:tcW w:w="657" w:type="pct"/>
            <w:vMerge w:val="continue"/>
            <w:noWrap w:val="0"/>
            <w:vAlign w:val="center"/>
          </w:tcPr>
          <w:p>
            <w:pPr>
              <w:topLinePunct/>
              <w:snapToGrid w:val="0"/>
              <w:spacing w:line="360" w:lineRule="auto"/>
              <w:ind w:firstLine="0"/>
              <w:textAlignment w:val="bottom"/>
              <w:rPr>
                <w:rFonts w:ascii="宋体" w:hAnsi="宋体"/>
                <w:sz w:val="24"/>
                <w:szCs w:val="24"/>
              </w:rPr>
            </w:pPr>
          </w:p>
        </w:tc>
        <w:tc>
          <w:tcPr>
            <w:tcW w:w="683" w:type="pct"/>
            <w:gridSpan w:val="3"/>
            <w:noWrap w:val="0"/>
            <w:vAlign w:val="center"/>
          </w:tcPr>
          <w:p>
            <w:pPr>
              <w:topLinePunct/>
              <w:snapToGrid w:val="0"/>
              <w:spacing w:line="360" w:lineRule="auto"/>
              <w:ind w:firstLine="0"/>
              <w:textAlignment w:val="bottom"/>
              <w:rPr>
                <w:rFonts w:ascii="宋体" w:hAnsi="宋体"/>
                <w:sz w:val="24"/>
                <w:szCs w:val="24"/>
              </w:rPr>
            </w:pPr>
            <w:r>
              <w:rPr>
                <w:rFonts w:hint="eastAsia" w:ascii="宋体" w:hAnsi="宋体"/>
                <w:sz w:val="24"/>
                <w:szCs w:val="24"/>
              </w:rPr>
              <w:t>准确度要求</w:t>
            </w:r>
          </w:p>
        </w:tc>
        <w:tc>
          <w:tcPr>
            <w:tcW w:w="476" w:type="pct"/>
            <w:noWrap w:val="0"/>
            <w:vAlign w:val="center"/>
          </w:tcPr>
          <w:p>
            <w:pPr>
              <w:topLinePunct/>
              <w:snapToGrid w:val="0"/>
              <w:spacing w:line="360" w:lineRule="auto"/>
              <w:ind w:firstLine="0"/>
              <w:textAlignment w:val="bottom"/>
              <w:rPr>
                <w:rFonts w:ascii="宋体" w:hAnsi="宋体"/>
                <w:sz w:val="24"/>
                <w:szCs w:val="24"/>
              </w:rPr>
            </w:pPr>
          </w:p>
        </w:tc>
        <w:tc>
          <w:tcPr>
            <w:tcW w:w="1740" w:type="pct"/>
            <w:noWrap w:val="0"/>
            <w:vAlign w:val="center"/>
          </w:tcPr>
          <w:p>
            <w:pPr>
              <w:topLinePunct/>
              <w:snapToGrid w:val="0"/>
              <w:spacing w:line="360" w:lineRule="auto"/>
              <w:ind w:firstLine="0"/>
              <w:textAlignment w:val="bottom"/>
              <w:rPr>
                <w:rFonts w:ascii="宋体" w:hAnsi="宋体"/>
                <w:sz w:val="24"/>
                <w:szCs w:val="24"/>
              </w:rPr>
            </w:pPr>
            <w:r>
              <w:rPr>
                <w:rFonts w:hint="eastAsia" w:ascii="宋体" w:hAnsi="宋体"/>
                <w:sz w:val="24"/>
                <w:szCs w:val="24"/>
              </w:rPr>
              <w:t>最低检测限值或±15%，测量误差取两者最大值</w:t>
            </w:r>
          </w:p>
        </w:tc>
        <w:tc>
          <w:tcPr>
            <w:tcW w:w="1028" w:type="pct"/>
            <w:noWrap w:val="0"/>
            <w:vAlign w:val="top"/>
          </w:tcPr>
          <w:p>
            <w:pPr>
              <w:topLinePunct/>
              <w:snapToGrid w:val="0"/>
              <w:spacing w:line="360" w:lineRule="auto"/>
              <w:ind w:firstLine="0"/>
              <w:textAlignment w:val="bottom"/>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vMerge w:val="restart"/>
            <w:noWrap w:val="0"/>
            <w:vAlign w:val="center"/>
          </w:tcPr>
          <w:p>
            <w:pPr>
              <w:topLinePunct/>
              <w:snapToGrid w:val="0"/>
              <w:spacing w:line="360" w:lineRule="auto"/>
              <w:ind w:firstLine="0"/>
              <w:textAlignment w:val="bottom"/>
              <w:rPr>
                <w:rFonts w:ascii="宋体" w:hAnsi="宋体"/>
                <w:sz w:val="24"/>
                <w:szCs w:val="24"/>
              </w:rPr>
            </w:pPr>
            <w:r>
              <w:rPr>
                <w:rFonts w:hint="eastAsia" w:ascii="宋体" w:hAnsi="宋体"/>
                <w:sz w:val="24"/>
                <w:szCs w:val="24"/>
              </w:rPr>
              <w:t>1.</w:t>
            </w:r>
            <w:r>
              <w:rPr>
                <w:rFonts w:ascii="宋体" w:hAnsi="宋体"/>
                <w:sz w:val="24"/>
                <w:szCs w:val="24"/>
              </w:rPr>
              <w:t>10</w:t>
            </w:r>
          </w:p>
        </w:tc>
        <w:tc>
          <w:tcPr>
            <w:tcW w:w="1340" w:type="pct"/>
            <w:gridSpan w:val="4"/>
            <w:vMerge w:val="restart"/>
            <w:noWrap w:val="0"/>
            <w:vAlign w:val="center"/>
          </w:tcPr>
          <w:p>
            <w:pPr>
              <w:topLinePunct/>
              <w:snapToGrid w:val="0"/>
              <w:spacing w:line="360" w:lineRule="auto"/>
              <w:ind w:firstLine="0"/>
              <w:textAlignment w:val="bottom"/>
              <w:rPr>
                <w:rFonts w:ascii="宋体" w:hAnsi="宋体"/>
                <w:sz w:val="24"/>
                <w:szCs w:val="24"/>
              </w:rPr>
            </w:pPr>
            <w:r>
              <w:rPr>
                <w:rFonts w:hint="eastAsia" w:ascii="宋体" w:hAnsi="宋体"/>
                <w:sz w:val="24"/>
                <w:szCs w:val="24"/>
              </w:rPr>
              <w:t>最小检测周期</w:t>
            </w:r>
          </w:p>
        </w:tc>
        <w:tc>
          <w:tcPr>
            <w:tcW w:w="476" w:type="pct"/>
            <w:noWrap w:val="0"/>
            <w:vAlign w:val="center"/>
          </w:tcPr>
          <w:p>
            <w:pPr>
              <w:topLinePunct/>
              <w:snapToGrid w:val="0"/>
              <w:spacing w:line="360" w:lineRule="auto"/>
              <w:ind w:firstLine="0"/>
              <w:jc w:val="center"/>
              <w:textAlignment w:val="bottom"/>
              <w:rPr>
                <w:rFonts w:ascii="宋体" w:hAnsi="宋体"/>
                <w:sz w:val="24"/>
                <w:szCs w:val="24"/>
              </w:rPr>
            </w:pPr>
            <w:r>
              <w:rPr>
                <w:rFonts w:hint="eastAsia" w:ascii="宋体" w:hAnsi="宋体"/>
                <w:sz w:val="24"/>
                <w:szCs w:val="24"/>
              </w:rPr>
              <w:t>h</w:t>
            </w:r>
          </w:p>
        </w:tc>
        <w:tc>
          <w:tcPr>
            <w:tcW w:w="1740" w:type="pct"/>
            <w:noWrap w:val="0"/>
            <w:vAlign w:val="center"/>
          </w:tcPr>
          <w:p>
            <w:pPr>
              <w:topLinePunct/>
              <w:snapToGrid w:val="0"/>
              <w:spacing w:line="360" w:lineRule="auto"/>
              <w:ind w:firstLine="0"/>
              <w:jc w:val="center"/>
              <w:textAlignment w:val="bottom"/>
              <w:rPr>
                <w:rFonts w:ascii="宋体" w:hAnsi="宋体"/>
                <w:sz w:val="24"/>
                <w:szCs w:val="24"/>
              </w:rPr>
            </w:pPr>
            <w:r>
              <w:rPr>
                <w:rFonts w:hint="eastAsia" w:ascii="宋体" w:hAnsi="宋体"/>
                <w:sz w:val="24"/>
                <w:szCs w:val="24"/>
              </w:rPr>
              <w:t>≤</w:t>
            </w:r>
            <w:r>
              <w:rPr>
                <w:rFonts w:ascii="宋体" w:hAnsi="宋体"/>
                <w:sz w:val="24"/>
                <w:szCs w:val="24"/>
              </w:rPr>
              <w:t>2</w:t>
            </w:r>
          </w:p>
        </w:tc>
        <w:tc>
          <w:tcPr>
            <w:tcW w:w="1028" w:type="pct"/>
            <w:noWrap w:val="0"/>
            <w:vAlign w:val="top"/>
          </w:tcPr>
          <w:p>
            <w:pPr>
              <w:topLinePunct/>
              <w:snapToGrid w:val="0"/>
              <w:spacing w:line="360" w:lineRule="auto"/>
              <w:ind w:firstLine="0"/>
              <w:textAlignment w:val="bottom"/>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vMerge w:val="continue"/>
            <w:noWrap w:val="0"/>
            <w:vAlign w:val="center"/>
          </w:tcPr>
          <w:p>
            <w:pPr>
              <w:topLinePunct/>
              <w:snapToGrid w:val="0"/>
              <w:spacing w:line="360" w:lineRule="auto"/>
              <w:ind w:firstLine="0"/>
              <w:textAlignment w:val="bottom"/>
              <w:rPr>
                <w:rFonts w:ascii="宋体" w:hAnsi="宋体"/>
                <w:sz w:val="24"/>
                <w:szCs w:val="24"/>
              </w:rPr>
            </w:pPr>
          </w:p>
        </w:tc>
        <w:tc>
          <w:tcPr>
            <w:tcW w:w="1340" w:type="pct"/>
            <w:gridSpan w:val="4"/>
            <w:vMerge w:val="continue"/>
            <w:noWrap w:val="0"/>
            <w:vAlign w:val="center"/>
          </w:tcPr>
          <w:p>
            <w:pPr>
              <w:topLinePunct/>
              <w:snapToGrid w:val="0"/>
              <w:spacing w:line="360" w:lineRule="auto"/>
              <w:ind w:firstLine="0"/>
              <w:textAlignment w:val="bottom"/>
              <w:rPr>
                <w:rFonts w:ascii="宋体" w:hAnsi="宋体"/>
                <w:sz w:val="24"/>
                <w:szCs w:val="24"/>
              </w:rPr>
            </w:pPr>
          </w:p>
        </w:tc>
        <w:tc>
          <w:tcPr>
            <w:tcW w:w="476" w:type="pct"/>
            <w:noWrap w:val="0"/>
            <w:vAlign w:val="center"/>
          </w:tcPr>
          <w:p>
            <w:pPr>
              <w:topLinePunct/>
              <w:snapToGrid w:val="0"/>
              <w:spacing w:line="360" w:lineRule="auto"/>
              <w:ind w:firstLine="0"/>
              <w:jc w:val="center"/>
              <w:textAlignment w:val="bottom"/>
              <w:rPr>
                <w:rFonts w:ascii="宋体" w:hAnsi="宋体"/>
                <w:sz w:val="24"/>
                <w:szCs w:val="24"/>
              </w:rPr>
            </w:pPr>
            <w:r>
              <w:rPr>
                <w:rFonts w:hint="eastAsia" w:ascii="宋体" w:hAnsi="宋体"/>
                <w:sz w:val="24"/>
                <w:szCs w:val="24"/>
              </w:rPr>
              <w:t>μL/L</w:t>
            </w:r>
          </w:p>
        </w:tc>
        <w:tc>
          <w:tcPr>
            <w:tcW w:w="1740" w:type="pct"/>
            <w:noWrap w:val="0"/>
            <w:vAlign w:val="center"/>
          </w:tcPr>
          <w:p>
            <w:pPr>
              <w:snapToGrid w:val="0"/>
              <w:rPr>
                <w:rFonts w:hint="eastAsia"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)可实现</w:t>
            </w:r>
            <w:r>
              <w:rPr>
                <w:rFonts w:ascii="宋体" w:hAnsi="宋体"/>
                <w:sz w:val="24"/>
                <w:szCs w:val="24"/>
              </w:rPr>
              <w:t>在</w:t>
            </w:r>
            <w:r>
              <w:rPr>
                <w:rFonts w:hint="eastAsia" w:ascii="宋体" w:hAnsi="宋体"/>
                <w:sz w:val="24"/>
                <w:szCs w:val="24"/>
              </w:rPr>
              <w:t>主控室人工远程调整</w:t>
            </w:r>
            <w:r>
              <w:rPr>
                <w:rFonts w:ascii="宋体" w:hAnsi="宋体"/>
                <w:sz w:val="24"/>
                <w:szCs w:val="24"/>
              </w:rPr>
              <w:t>监测</w:t>
            </w:r>
            <w:r>
              <w:rPr>
                <w:rFonts w:hint="eastAsia" w:ascii="宋体" w:hAnsi="宋体"/>
                <w:sz w:val="24"/>
                <w:szCs w:val="24"/>
              </w:rPr>
              <w:t>周期及报警阈值</w:t>
            </w:r>
          </w:p>
          <w:p>
            <w:pPr>
              <w:topLinePunct/>
              <w:snapToGrid w:val="0"/>
              <w:spacing w:line="360" w:lineRule="auto"/>
              <w:ind w:firstLine="0"/>
              <w:textAlignment w:val="bottom"/>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)在不同监测周期下的检测限值和准确度满足标准参数值要求</w:t>
            </w:r>
          </w:p>
        </w:tc>
        <w:tc>
          <w:tcPr>
            <w:tcW w:w="1028" w:type="pct"/>
            <w:noWrap w:val="0"/>
            <w:vAlign w:val="top"/>
          </w:tcPr>
          <w:p>
            <w:pPr>
              <w:topLinePunct/>
              <w:snapToGrid w:val="0"/>
              <w:spacing w:line="360" w:lineRule="auto"/>
              <w:ind w:firstLine="0"/>
              <w:textAlignment w:val="bottom"/>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noWrap w:val="0"/>
            <w:vAlign w:val="center"/>
          </w:tcPr>
          <w:p>
            <w:pPr>
              <w:topLinePunct/>
              <w:snapToGrid w:val="0"/>
              <w:spacing w:line="360" w:lineRule="auto"/>
              <w:ind w:firstLine="0"/>
              <w:textAlignment w:val="bottom"/>
              <w:rPr>
                <w:rFonts w:ascii="宋体" w:hAnsi="宋体"/>
                <w:sz w:val="24"/>
                <w:szCs w:val="24"/>
              </w:rPr>
            </w:pPr>
            <w:r>
              <w:rPr>
                <w:rFonts w:hint="eastAsia" w:ascii="宋体" w:hAnsi="宋体"/>
                <w:sz w:val="24"/>
                <w:szCs w:val="24"/>
              </w:rPr>
              <w:t>1.11</w:t>
            </w:r>
          </w:p>
        </w:tc>
        <w:tc>
          <w:tcPr>
            <w:tcW w:w="1340" w:type="pct"/>
            <w:gridSpan w:val="4"/>
            <w:noWrap w:val="0"/>
            <w:vAlign w:val="center"/>
          </w:tcPr>
          <w:p>
            <w:pPr>
              <w:topLinePunct/>
              <w:snapToGrid w:val="0"/>
              <w:spacing w:line="360" w:lineRule="auto"/>
              <w:ind w:firstLine="0"/>
              <w:textAlignment w:val="bottom"/>
              <w:rPr>
                <w:rFonts w:ascii="宋体" w:hAnsi="宋体"/>
                <w:sz w:val="24"/>
                <w:szCs w:val="24"/>
              </w:rPr>
            </w:pPr>
            <w:r>
              <w:rPr>
                <w:rFonts w:hint="eastAsia" w:ascii="宋体" w:hAnsi="宋体"/>
                <w:sz w:val="24"/>
                <w:szCs w:val="24"/>
              </w:rPr>
              <w:t>载气发生器</w:t>
            </w:r>
          </w:p>
        </w:tc>
        <w:tc>
          <w:tcPr>
            <w:tcW w:w="476" w:type="pct"/>
            <w:noWrap w:val="0"/>
            <w:vAlign w:val="center"/>
          </w:tcPr>
          <w:p>
            <w:pPr>
              <w:topLinePunct/>
              <w:snapToGrid w:val="0"/>
              <w:spacing w:line="360" w:lineRule="auto"/>
              <w:ind w:firstLine="0"/>
              <w:jc w:val="center"/>
              <w:textAlignment w:val="bottom"/>
              <w:rPr>
                <w:rFonts w:ascii="宋体" w:hAnsi="宋体"/>
                <w:sz w:val="24"/>
                <w:szCs w:val="24"/>
              </w:rPr>
            </w:pPr>
            <w:r>
              <w:rPr>
                <w:rFonts w:hint="eastAsia" w:ascii="宋体" w:hAnsi="宋体"/>
                <w:sz w:val="24"/>
                <w:szCs w:val="24"/>
              </w:rPr>
              <w:t>—</w:t>
            </w:r>
          </w:p>
        </w:tc>
        <w:tc>
          <w:tcPr>
            <w:tcW w:w="1740" w:type="pct"/>
            <w:noWrap w:val="0"/>
            <w:vAlign w:val="center"/>
          </w:tcPr>
          <w:p>
            <w:pPr>
              <w:topLinePunct/>
              <w:snapToGrid w:val="0"/>
              <w:spacing w:line="360" w:lineRule="auto"/>
              <w:ind w:firstLine="0"/>
              <w:textAlignment w:val="bottom"/>
              <w:rPr>
                <w:rFonts w:ascii="宋体" w:hAnsi="宋体"/>
                <w:sz w:val="24"/>
                <w:szCs w:val="24"/>
              </w:rPr>
            </w:pPr>
            <w:r>
              <w:rPr>
                <w:rFonts w:hint="eastAsia" w:ascii="宋体" w:hAnsi="宋体"/>
                <w:sz w:val="24"/>
                <w:szCs w:val="24"/>
              </w:rPr>
              <w:t>无载气，配置气源发生器；宜同时具备普通钢瓶载气工作模式功能，当自产气装置发生故障时，可自动切换为有载气装置供气工作模式。</w:t>
            </w:r>
          </w:p>
        </w:tc>
        <w:tc>
          <w:tcPr>
            <w:tcW w:w="1028" w:type="pct"/>
            <w:noWrap w:val="0"/>
            <w:vAlign w:val="top"/>
          </w:tcPr>
          <w:p>
            <w:pPr>
              <w:topLinePunct/>
              <w:snapToGrid w:val="0"/>
              <w:spacing w:line="360" w:lineRule="auto"/>
              <w:ind w:firstLine="0"/>
              <w:textAlignment w:val="bottom"/>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noWrap w:val="0"/>
            <w:vAlign w:val="center"/>
          </w:tcPr>
          <w:p>
            <w:pPr>
              <w:topLinePunct/>
              <w:snapToGrid w:val="0"/>
              <w:spacing w:line="360" w:lineRule="auto"/>
              <w:ind w:firstLine="0"/>
              <w:textAlignment w:val="bottom"/>
              <w:rPr>
                <w:rFonts w:ascii="宋体" w:hAnsi="宋体"/>
                <w:sz w:val="24"/>
                <w:szCs w:val="24"/>
              </w:rPr>
            </w:pPr>
            <w:r>
              <w:rPr>
                <w:rFonts w:hint="eastAsia" w:ascii="宋体" w:hAnsi="宋体"/>
                <w:sz w:val="24"/>
                <w:szCs w:val="24"/>
              </w:rPr>
              <w:t>1.12</w:t>
            </w:r>
          </w:p>
        </w:tc>
        <w:tc>
          <w:tcPr>
            <w:tcW w:w="1340" w:type="pct"/>
            <w:gridSpan w:val="4"/>
            <w:noWrap w:val="0"/>
            <w:vAlign w:val="center"/>
          </w:tcPr>
          <w:p>
            <w:pPr>
              <w:topLinePunct/>
              <w:snapToGrid w:val="0"/>
              <w:spacing w:line="360" w:lineRule="auto"/>
              <w:ind w:firstLine="0"/>
              <w:textAlignment w:val="bottom"/>
              <w:rPr>
                <w:rFonts w:ascii="宋体" w:hAnsi="宋体"/>
                <w:sz w:val="24"/>
                <w:szCs w:val="24"/>
              </w:rPr>
            </w:pPr>
            <w:r>
              <w:rPr>
                <w:rFonts w:hint="eastAsia" w:ascii="宋体" w:hAnsi="宋体"/>
                <w:sz w:val="24"/>
                <w:szCs w:val="24"/>
              </w:rPr>
              <w:t>油样采样</w:t>
            </w:r>
          </w:p>
        </w:tc>
        <w:tc>
          <w:tcPr>
            <w:tcW w:w="476" w:type="pct"/>
            <w:noWrap w:val="0"/>
            <w:vAlign w:val="center"/>
          </w:tcPr>
          <w:p>
            <w:pPr>
              <w:topLinePunct/>
              <w:snapToGrid w:val="0"/>
              <w:spacing w:line="360" w:lineRule="auto"/>
              <w:ind w:firstLine="0"/>
              <w:jc w:val="center"/>
              <w:textAlignment w:val="bottom"/>
              <w:rPr>
                <w:rFonts w:ascii="宋体" w:hAnsi="宋体"/>
                <w:sz w:val="24"/>
                <w:szCs w:val="24"/>
              </w:rPr>
            </w:pPr>
            <w:r>
              <w:rPr>
                <w:rFonts w:hint="eastAsia" w:ascii="宋体" w:hAnsi="宋体"/>
                <w:sz w:val="24"/>
                <w:szCs w:val="24"/>
              </w:rPr>
              <w:t>—</w:t>
            </w:r>
          </w:p>
        </w:tc>
        <w:tc>
          <w:tcPr>
            <w:tcW w:w="1740" w:type="pct"/>
            <w:noWrap w:val="0"/>
            <w:vAlign w:val="center"/>
          </w:tcPr>
          <w:p>
            <w:pPr>
              <w:topLinePunct/>
              <w:snapToGrid w:val="0"/>
              <w:spacing w:line="360" w:lineRule="auto"/>
              <w:ind w:firstLine="0"/>
              <w:textAlignment w:val="bottom"/>
              <w:rPr>
                <w:rFonts w:ascii="宋体" w:hAnsi="宋体"/>
                <w:sz w:val="24"/>
                <w:szCs w:val="24"/>
              </w:rPr>
            </w:pPr>
            <w:r>
              <w:rPr>
                <w:rFonts w:hint="eastAsia" w:ascii="宋体" w:hAnsi="宋体"/>
                <w:sz w:val="24"/>
                <w:szCs w:val="24"/>
              </w:rPr>
              <w:t>循环油工作方式</w:t>
            </w:r>
          </w:p>
        </w:tc>
        <w:tc>
          <w:tcPr>
            <w:tcW w:w="1028" w:type="pct"/>
            <w:noWrap w:val="0"/>
            <w:vAlign w:val="top"/>
          </w:tcPr>
          <w:p>
            <w:pPr>
              <w:topLinePunct/>
              <w:snapToGrid w:val="0"/>
              <w:spacing w:line="360" w:lineRule="auto"/>
              <w:ind w:firstLine="0"/>
              <w:textAlignment w:val="bottom"/>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noWrap w:val="0"/>
            <w:vAlign w:val="center"/>
          </w:tcPr>
          <w:p>
            <w:pPr>
              <w:topLinePunct/>
              <w:snapToGrid w:val="0"/>
              <w:spacing w:line="360" w:lineRule="auto"/>
              <w:ind w:firstLine="0"/>
              <w:textAlignment w:val="bottom"/>
              <w:rPr>
                <w:rFonts w:ascii="宋体" w:hAnsi="宋体"/>
                <w:sz w:val="24"/>
                <w:szCs w:val="24"/>
              </w:rPr>
            </w:pPr>
            <w:r>
              <w:rPr>
                <w:rFonts w:hint="eastAsia" w:ascii="宋体" w:hAnsi="宋体"/>
                <w:sz w:val="24"/>
                <w:szCs w:val="24"/>
              </w:rPr>
              <w:t>1.13</w:t>
            </w:r>
          </w:p>
        </w:tc>
        <w:tc>
          <w:tcPr>
            <w:tcW w:w="1340" w:type="pct"/>
            <w:gridSpan w:val="4"/>
            <w:noWrap w:val="0"/>
            <w:vAlign w:val="center"/>
          </w:tcPr>
          <w:p>
            <w:pPr>
              <w:topLinePunct/>
              <w:snapToGrid w:val="0"/>
              <w:spacing w:line="360" w:lineRule="auto"/>
              <w:ind w:firstLine="0"/>
              <w:textAlignment w:val="bottom"/>
              <w:rPr>
                <w:rFonts w:ascii="宋体" w:hAnsi="宋体"/>
                <w:sz w:val="24"/>
                <w:szCs w:val="24"/>
              </w:rPr>
            </w:pPr>
            <w:r>
              <w:rPr>
                <w:rFonts w:hint="eastAsia" w:ascii="宋体" w:hAnsi="宋体"/>
                <w:sz w:val="24"/>
                <w:szCs w:val="24"/>
              </w:rPr>
              <w:t>系统设计使用寿命</w:t>
            </w:r>
          </w:p>
        </w:tc>
        <w:tc>
          <w:tcPr>
            <w:tcW w:w="476" w:type="pct"/>
            <w:noWrap w:val="0"/>
            <w:vAlign w:val="center"/>
          </w:tcPr>
          <w:p>
            <w:pPr>
              <w:topLinePunct/>
              <w:snapToGrid w:val="0"/>
              <w:spacing w:line="360" w:lineRule="auto"/>
              <w:ind w:firstLine="0"/>
              <w:jc w:val="center"/>
              <w:textAlignment w:val="bottom"/>
              <w:rPr>
                <w:rFonts w:ascii="宋体" w:hAnsi="宋体"/>
                <w:sz w:val="24"/>
                <w:szCs w:val="24"/>
              </w:rPr>
            </w:pPr>
            <w:r>
              <w:rPr>
                <w:rFonts w:hint="eastAsia" w:ascii="宋体" w:hAnsi="宋体"/>
                <w:sz w:val="24"/>
                <w:szCs w:val="24"/>
              </w:rPr>
              <w:t>年</w:t>
            </w:r>
          </w:p>
        </w:tc>
        <w:tc>
          <w:tcPr>
            <w:tcW w:w="1740" w:type="pct"/>
            <w:noWrap w:val="0"/>
            <w:vAlign w:val="center"/>
          </w:tcPr>
          <w:p>
            <w:pPr>
              <w:topLinePunct/>
              <w:snapToGrid w:val="0"/>
              <w:spacing w:line="360" w:lineRule="auto"/>
              <w:ind w:firstLine="0"/>
              <w:jc w:val="center"/>
              <w:textAlignment w:val="bottom"/>
              <w:rPr>
                <w:rFonts w:ascii="宋体" w:hAnsi="宋体"/>
                <w:sz w:val="24"/>
                <w:szCs w:val="24"/>
              </w:rPr>
            </w:pPr>
            <w:r>
              <w:rPr>
                <w:rFonts w:hint="eastAsia" w:ascii="宋体" w:hAnsi="宋体"/>
                <w:sz w:val="24"/>
                <w:szCs w:val="24"/>
              </w:rPr>
              <w:t>≥8</w:t>
            </w:r>
          </w:p>
        </w:tc>
        <w:tc>
          <w:tcPr>
            <w:tcW w:w="1028" w:type="pct"/>
            <w:noWrap w:val="0"/>
            <w:vAlign w:val="top"/>
          </w:tcPr>
          <w:p>
            <w:pPr>
              <w:topLinePunct/>
              <w:snapToGrid w:val="0"/>
              <w:spacing w:line="360" w:lineRule="auto"/>
              <w:ind w:firstLine="0"/>
              <w:textAlignment w:val="bottom"/>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noWrap w:val="0"/>
            <w:vAlign w:val="center"/>
          </w:tcPr>
          <w:p>
            <w:pPr>
              <w:topLinePunct/>
              <w:snapToGrid w:val="0"/>
              <w:spacing w:line="360" w:lineRule="auto"/>
              <w:ind w:firstLine="0"/>
              <w:textAlignment w:val="bottom"/>
              <w:rPr>
                <w:rFonts w:ascii="宋体" w:hAnsi="宋体"/>
                <w:sz w:val="24"/>
                <w:szCs w:val="24"/>
              </w:rPr>
            </w:pPr>
            <w:r>
              <w:rPr>
                <w:rFonts w:hint="eastAsia" w:ascii="宋体" w:hAnsi="宋体"/>
                <w:sz w:val="24"/>
                <w:szCs w:val="24"/>
              </w:rPr>
              <w:t>1.14</w:t>
            </w:r>
          </w:p>
        </w:tc>
        <w:tc>
          <w:tcPr>
            <w:tcW w:w="1340" w:type="pct"/>
            <w:gridSpan w:val="4"/>
            <w:noWrap w:val="0"/>
            <w:vAlign w:val="center"/>
          </w:tcPr>
          <w:p>
            <w:pPr>
              <w:topLinePunct/>
              <w:snapToGrid w:val="0"/>
              <w:spacing w:line="360" w:lineRule="auto"/>
              <w:ind w:firstLine="0"/>
              <w:textAlignment w:val="bottom"/>
              <w:rPr>
                <w:rFonts w:ascii="宋体" w:hAnsi="宋体"/>
                <w:sz w:val="24"/>
                <w:szCs w:val="24"/>
              </w:rPr>
            </w:pPr>
            <w:r>
              <w:rPr>
                <w:rFonts w:hint="eastAsia" w:ascii="宋体" w:hAnsi="宋体"/>
                <w:sz w:val="24"/>
                <w:szCs w:val="24"/>
              </w:rPr>
              <w:t>监测数据远传功能要求</w:t>
            </w:r>
          </w:p>
        </w:tc>
        <w:tc>
          <w:tcPr>
            <w:tcW w:w="476" w:type="pct"/>
            <w:noWrap w:val="0"/>
            <w:vAlign w:val="center"/>
          </w:tcPr>
          <w:p>
            <w:pPr>
              <w:topLinePunct/>
              <w:snapToGrid w:val="0"/>
              <w:spacing w:line="360" w:lineRule="auto"/>
              <w:ind w:firstLine="0"/>
              <w:jc w:val="center"/>
              <w:textAlignment w:val="bottom"/>
              <w:rPr>
                <w:rFonts w:ascii="宋体" w:hAnsi="宋体"/>
                <w:sz w:val="24"/>
                <w:szCs w:val="24"/>
              </w:rPr>
            </w:pPr>
            <w:r>
              <w:rPr>
                <w:rFonts w:hint="eastAsia" w:ascii="宋体" w:hAnsi="宋体"/>
                <w:sz w:val="24"/>
                <w:szCs w:val="24"/>
              </w:rPr>
              <w:t>—</w:t>
            </w:r>
          </w:p>
        </w:tc>
        <w:tc>
          <w:tcPr>
            <w:tcW w:w="1740" w:type="pct"/>
            <w:noWrap w:val="0"/>
            <w:vAlign w:val="center"/>
          </w:tcPr>
          <w:p>
            <w:pPr>
              <w:topLinePunct/>
              <w:snapToGrid w:val="0"/>
              <w:spacing w:line="360" w:lineRule="auto"/>
              <w:ind w:firstLine="0"/>
              <w:textAlignment w:val="bottom"/>
              <w:rPr>
                <w:rFonts w:ascii="宋体" w:hAnsi="宋体"/>
                <w:sz w:val="24"/>
                <w:szCs w:val="24"/>
              </w:rPr>
            </w:pPr>
            <w:r>
              <w:rPr>
                <w:rFonts w:hint="eastAsia" w:ascii="宋体" w:hAnsi="宋体"/>
                <w:sz w:val="24"/>
                <w:szCs w:val="24"/>
              </w:rPr>
              <w:t>采用DL/T860协议与站端监测单元通信，原始谱图上传</w:t>
            </w:r>
          </w:p>
        </w:tc>
        <w:tc>
          <w:tcPr>
            <w:tcW w:w="1028" w:type="pct"/>
            <w:noWrap w:val="0"/>
            <w:vAlign w:val="top"/>
          </w:tcPr>
          <w:p>
            <w:pPr>
              <w:topLinePunct/>
              <w:snapToGrid w:val="0"/>
              <w:spacing w:line="360" w:lineRule="auto"/>
              <w:ind w:firstLine="0"/>
              <w:textAlignment w:val="bottom"/>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noWrap w:val="0"/>
            <w:vAlign w:val="center"/>
          </w:tcPr>
          <w:p>
            <w:pPr>
              <w:topLinePunct/>
              <w:snapToGrid w:val="0"/>
              <w:spacing w:line="360" w:lineRule="auto"/>
              <w:ind w:firstLine="0"/>
              <w:textAlignment w:val="bottom"/>
              <w:rPr>
                <w:rFonts w:ascii="宋体" w:hAnsi="宋体"/>
                <w:sz w:val="24"/>
                <w:szCs w:val="24"/>
              </w:rPr>
            </w:pPr>
            <w:r>
              <w:rPr>
                <w:rFonts w:hint="eastAsia" w:ascii="宋体" w:hAnsi="宋体"/>
                <w:sz w:val="24"/>
                <w:szCs w:val="24"/>
              </w:rPr>
              <w:t>1.15</w:t>
            </w:r>
          </w:p>
        </w:tc>
        <w:tc>
          <w:tcPr>
            <w:tcW w:w="1340" w:type="pct"/>
            <w:gridSpan w:val="4"/>
            <w:noWrap w:val="0"/>
            <w:vAlign w:val="center"/>
          </w:tcPr>
          <w:p>
            <w:pPr>
              <w:topLinePunct/>
              <w:snapToGrid w:val="0"/>
              <w:spacing w:line="360" w:lineRule="auto"/>
              <w:ind w:firstLine="0"/>
              <w:textAlignment w:val="bottom"/>
              <w:rPr>
                <w:rFonts w:ascii="宋体" w:hAnsi="宋体"/>
                <w:sz w:val="24"/>
                <w:szCs w:val="24"/>
              </w:rPr>
            </w:pPr>
            <w:r>
              <w:rPr>
                <w:rFonts w:hint="eastAsia" w:ascii="宋体" w:hAnsi="宋体"/>
                <w:sz w:val="24"/>
                <w:szCs w:val="24"/>
              </w:rPr>
              <w:t>油气分离脱气原理</w:t>
            </w:r>
          </w:p>
        </w:tc>
        <w:tc>
          <w:tcPr>
            <w:tcW w:w="476" w:type="pct"/>
            <w:noWrap w:val="0"/>
            <w:vAlign w:val="center"/>
          </w:tcPr>
          <w:p>
            <w:pPr>
              <w:topLinePunct/>
              <w:snapToGrid w:val="0"/>
              <w:spacing w:line="360" w:lineRule="auto"/>
              <w:ind w:firstLine="0"/>
              <w:jc w:val="center"/>
              <w:textAlignment w:val="bottom"/>
              <w:rPr>
                <w:rFonts w:ascii="宋体" w:hAnsi="宋体"/>
                <w:sz w:val="24"/>
                <w:szCs w:val="24"/>
              </w:rPr>
            </w:pPr>
            <w:r>
              <w:rPr>
                <w:rFonts w:hint="eastAsia" w:ascii="宋体" w:hAnsi="宋体"/>
                <w:sz w:val="24"/>
                <w:szCs w:val="24"/>
              </w:rPr>
              <w:t>—</w:t>
            </w:r>
          </w:p>
        </w:tc>
        <w:tc>
          <w:tcPr>
            <w:tcW w:w="1740" w:type="pct"/>
            <w:noWrap w:val="0"/>
            <w:vAlign w:val="center"/>
          </w:tcPr>
          <w:p>
            <w:pPr>
              <w:topLinePunct/>
              <w:snapToGrid w:val="0"/>
              <w:spacing w:line="360" w:lineRule="auto"/>
              <w:ind w:firstLine="0"/>
              <w:textAlignment w:val="bottom"/>
              <w:rPr>
                <w:rFonts w:ascii="宋体" w:hAnsi="宋体"/>
                <w:sz w:val="24"/>
                <w:szCs w:val="24"/>
              </w:rPr>
            </w:pPr>
            <w:r>
              <w:rPr>
                <w:rFonts w:hint="eastAsia" w:ascii="宋体" w:hAnsi="宋体"/>
                <w:sz w:val="24"/>
                <w:szCs w:val="24"/>
              </w:rPr>
              <w:t>恒温条件下脱气，宜采用真空或顶空方式，不宜采用渗透膜方式</w:t>
            </w:r>
          </w:p>
        </w:tc>
        <w:tc>
          <w:tcPr>
            <w:tcW w:w="1028" w:type="pct"/>
            <w:noWrap w:val="0"/>
            <w:vAlign w:val="top"/>
          </w:tcPr>
          <w:p>
            <w:pPr>
              <w:topLinePunct/>
              <w:snapToGrid w:val="0"/>
              <w:spacing w:line="360" w:lineRule="auto"/>
              <w:ind w:firstLine="0"/>
              <w:textAlignment w:val="bottom"/>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noWrap w:val="0"/>
            <w:vAlign w:val="center"/>
          </w:tcPr>
          <w:p>
            <w:pPr>
              <w:topLinePunct/>
              <w:snapToGrid w:val="0"/>
              <w:spacing w:line="360" w:lineRule="auto"/>
              <w:ind w:firstLine="0"/>
              <w:textAlignment w:val="bottom"/>
              <w:rPr>
                <w:rFonts w:hint="eastAsia"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.16</w:t>
            </w:r>
          </w:p>
        </w:tc>
        <w:tc>
          <w:tcPr>
            <w:tcW w:w="1340" w:type="pct"/>
            <w:gridSpan w:val="4"/>
            <w:noWrap w:val="0"/>
            <w:vAlign w:val="center"/>
          </w:tcPr>
          <w:p>
            <w:pPr>
              <w:topLinePunct/>
              <w:snapToGrid w:val="0"/>
              <w:spacing w:line="360" w:lineRule="auto"/>
              <w:ind w:firstLine="0"/>
              <w:textAlignment w:val="bottom"/>
              <w:rPr>
                <w:rFonts w:hint="eastAsia" w:ascii="宋体" w:hAnsi="宋体"/>
                <w:color w:val="000000"/>
                <w:sz w:val="24"/>
                <w:szCs w:val="24"/>
              </w:rPr>
            </w:pPr>
            <w:r>
              <w:rPr>
                <w:rFonts w:hint="eastAsia" w:ascii="宋体" w:hAnsi="宋体"/>
                <w:color w:val="000000"/>
                <w:sz w:val="24"/>
                <w:szCs w:val="24"/>
              </w:rPr>
              <w:t>柜体要求</w:t>
            </w:r>
          </w:p>
        </w:tc>
        <w:tc>
          <w:tcPr>
            <w:tcW w:w="476" w:type="pct"/>
            <w:noWrap w:val="0"/>
            <w:vAlign w:val="center"/>
          </w:tcPr>
          <w:p>
            <w:pPr>
              <w:topLinePunct/>
              <w:snapToGrid w:val="0"/>
              <w:spacing w:line="360" w:lineRule="auto"/>
              <w:ind w:firstLine="0"/>
              <w:jc w:val="center"/>
              <w:textAlignment w:val="bottom"/>
              <w:rPr>
                <w:rFonts w:hint="eastAsia" w:ascii="宋体" w:hAnsi="宋体"/>
                <w:color w:val="000000"/>
                <w:sz w:val="24"/>
                <w:szCs w:val="24"/>
              </w:rPr>
            </w:pPr>
            <w:r>
              <w:rPr>
                <w:rFonts w:hint="eastAsia" w:ascii="宋体" w:hAnsi="宋体"/>
                <w:color w:val="000000"/>
                <w:sz w:val="24"/>
                <w:szCs w:val="24"/>
              </w:rPr>
              <w:t>—</w:t>
            </w:r>
          </w:p>
        </w:tc>
        <w:tc>
          <w:tcPr>
            <w:tcW w:w="1740" w:type="pct"/>
            <w:noWrap w:val="0"/>
            <w:vAlign w:val="center"/>
          </w:tcPr>
          <w:p>
            <w:pPr>
              <w:topLinePunct/>
              <w:snapToGrid w:val="0"/>
              <w:spacing w:line="360" w:lineRule="auto"/>
              <w:ind w:firstLine="0"/>
              <w:textAlignment w:val="bottom"/>
              <w:rPr>
                <w:rFonts w:hint="eastAsia" w:ascii="宋体" w:hAnsi="宋体"/>
                <w:color w:val="000000"/>
                <w:sz w:val="24"/>
                <w:szCs w:val="24"/>
              </w:rPr>
            </w:pPr>
            <w:r>
              <w:rPr>
                <w:rFonts w:hint="eastAsia" w:ascii="宋体" w:hAnsi="宋体"/>
                <w:color w:val="000000"/>
                <w:sz w:val="24"/>
                <w:szCs w:val="24"/>
              </w:rPr>
              <w:t>外壳防护等级：I</w:t>
            </w:r>
            <w:r>
              <w:rPr>
                <w:rFonts w:ascii="宋体" w:hAnsi="宋体"/>
                <w:color w:val="000000"/>
                <w:sz w:val="24"/>
                <w:szCs w:val="24"/>
              </w:rPr>
              <w:t>P55</w:t>
            </w:r>
            <w:r>
              <w:rPr>
                <w:rFonts w:hint="eastAsia" w:ascii="宋体" w:hAnsi="宋体"/>
                <w:color w:val="000000"/>
                <w:sz w:val="24"/>
                <w:szCs w:val="24"/>
              </w:rPr>
              <w:t>，S</w:t>
            </w:r>
            <w:r>
              <w:rPr>
                <w:rFonts w:ascii="宋体" w:hAnsi="宋体"/>
                <w:color w:val="000000"/>
                <w:sz w:val="24"/>
                <w:szCs w:val="24"/>
              </w:rPr>
              <w:t>US304</w:t>
            </w:r>
            <w:r>
              <w:rPr>
                <w:rFonts w:hint="eastAsia" w:ascii="宋体" w:hAnsi="宋体"/>
                <w:color w:val="000000"/>
                <w:sz w:val="24"/>
                <w:szCs w:val="24"/>
              </w:rPr>
              <w:t>不锈钢，机柜前后门加装密封条，防潮隔热板，温湿度控制并配置循环风扇</w:t>
            </w:r>
          </w:p>
        </w:tc>
        <w:tc>
          <w:tcPr>
            <w:tcW w:w="1028" w:type="pct"/>
            <w:noWrap w:val="0"/>
            <w:vAlign w:val="top"/>
          </w:tcPr>
          <w:p>
            <w:pPr>
              <w:topLinePunct/>
              <w:snapToGrid w:val="0"/>
              <w:spacing w:line="360" w:lineRule="auto"/>
              <w:ind w:firstLine="0"/>
              <w:textAlignment w:val="bottom"/>
              <w:rPr>
                <w:rFonts w:ascii="宋体" w:hAnsi="宋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noWrap w:val="0"/>
            <w:vAlign w:val="center"/>
          </w:tcPr>
          <w:p>
            <w:pPr>
              <w:topLinePunct/>
              <w:snapToGrid w:val="0"/>
              <w:spacing w:line="360" w:lineRule="auto"/>
              <w:ind w:firstLine="0"/>
              <w:textAlignment w:val="bottom"/>
              <w:rPr>
                <w:rFonts w:ascii="宋体" w:hAnsi="宋体"/>
                <w:sz w:val="24"/>
                <w:szCs w:val="24"/>
              </w:rPr>
            </w:pPr>
            <w:r>
              <w:rPr>
                <w:rFonts w:hint="eastAsia" w:ascii="宋体" w:hAnsi="宋体"/>
                <w:sz w:val="24"/>
                <w:szCs w:val="24"/>
              </w:rPr>
              <w:t>1.1</w:t>
            </w:r>
            <w:r>
              <w:rPr>
                <w:rFonts w:ascii="宋体" w:hAnsi="宋体"/>
                <w:sz w:val="24"/>
                <w:szCs w:val="24"/>
              </w:rPr>
              <w:t>7</w:t>
            </w:r>
          </w:p>
        </w:tc>
        <w:tc>
          <w:tcPr>
            <w:tcW w:w="1340" w:type="pct"/>
            <w:gridSpan w:val="4"/>
            <w:noWrap w:val="0"/>
            <w:vAlign w:val="center"/>
          </w:tcPr>
          <w:p>
            <w:pPr>
              <w:topLinePunct/>
              <w:snapToGrid w:val="0"/>
              <w:spacing w:line="360" w:lineRule="auto"/>
              <w:ind w:firstLine="0"/>
              <w:textAlignment w:val="bottom"/>
              <w:rPr>
                <w:rFonts w:ascii="宋体" w:hAnsi="宋体"/>
                <w:sz w:val="24"/>
                <w:szCs w:val="24"/>
              </w:rPr>
            </w:pPr>
            <w:r>
              <w:rPr>
                <w:rFonts w:hint="eastAsia" w:ascii="宋体" w:hAnsi="宋体"/>
                <w:sz w:val="24"/>
                <w:szCs w:val="24"/>
              </w:rPr>
              <w:t>质保期</w:t>
            </w:r>
          </w:p>
        </w:tc>
        <w:tc>
          <w:tcPr>
            <w:tcW w:w="476" w:type="pct"/>
            <w:noWrap w:val="0"/>
            <w:vAlign w:val="center"/>
          </w:tcPr>
          <w:p>
            <w:pPr>
              <w:topLinePunct/>
              <w:snapToGrid w:val="0"/>
              <w:spacing w:line="360" w:lineRule="auto"/>
              <w:ind w:firstLine="0"/>
              <w:jc w:val="center"/>
              <w:textAlignment w:val="bottom"/>
              <w:rPr>
                <w:rFonts w:ascii="宋体" w:hAnsi="宋体"/>
                <w:sz w:val="24"/>
                <w:szCs w:val="24"/>
              </w:rPr>
            </w:pPr>
            <w:r>
              <w:rPr>
                <w:rFonts w:hint="eastAsia" w:ascii="宋体" w:hAnsi="宋体"/>
                <w:sz w:val="24"/>
                <w:szCs w:val="24"/>
              </w:rPr>
              <w:t>年</w:t>
            </w:r>
          </w:p>
        </w:tc>
        <w:tc>
          <w:tcPr>
            <w:tcW w:w="1740" w:type="pct"/>
            <w:noWrap w:val="0"/>
            <w:vAlign w:val="center"/>
          </w:tcPr>
          <w:p>
            <w:pPr>
              <w:topLinePunct/>
              <w:snapToGrid w:val="0"/>
              <w:spacing w:line="360" w:lineRule="auto"/>
              <w:ind w:firstLine="0"/>
              <w:jc w:val="center"/>
              <w:textAlignment w:val="bottom"/>
              <w:rPr>
                <w:rFonts w:ascii="宋体" w:hAnsi="宋体"/>
                <w:sz w:val="24"/>
                <w:szCs w:val="24"/>
              </w:rPr>
            </w:pPr>
            <w:r>
              <w:rPr>
                <w:rFonts w:hint="eastAsia" w:ascii="宋体" w:hAnsi="宋体"/>
                <w:sz w:val="24"/>
                <w:szCs w:val="24"/>
              </w:rPr>
              <w:t>1</w:t>
            </w:r>
          </w:p>
        </w:tc>
        <w:tc>
          <w:tcPr>
            <w:tcW w:w="1028" w:type="pct"/>
            <w:noWrap w:val="0"/>
            <w:vAlign w:val="top"/>
          </w:tcPr>
          <w:p>
            <w:pPr>
              <w:topLinePunct/>
              <w:snapToGrid w:val="0"/>
              <w:spacing w:line="360" w:lineRule="auto"/>
              <w:ind w:firstLine="0"/>
              <w:textAlignment w:val="bottom"/>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noWrap w:val="0"/>
            <w:vAlign w:val="center"/>
          </w:tcPr>
          <w:p>
            <w:pPr>
              <w:topLinePunct/>
              <w:snapToGrid w:val="0"/>
              <w:spacing w:line="360" w:lineRule="auto"/>
              <w:ind w:firstLine="0"/>
              <w:textAlignment w:val="bottom"/>
              <w:rPr>
                <w:rFonts w:ascii="宋体" w:hAnsi="宋体"/>
                <w:sz w:val="24"/>
                <w:szCs w:val="24"/>
              </w:rPr>
            </w:pPr>
            <w:r>
              <w:rPr>
                <w:rFonts w:hint="eastAsia" w:ascii="宋体" w:hAnsi="宋体"/>
                <w:sz w:val="24"/>
                <w:szCs w:val="24"/>
              </w:rPr>
              <w:t>1.1</w:t>
            </w:r>
            <w:r>
              <w:rPr>
                <w:rFonts w:ascii="宋体" w:hAnsi="宋体"/>
                <w:sz w:val="24"/>
                <w:szCs w:val="24"/>
              </w:rPr>
              <w:t>8</w:t>
            </w:r>
          </w:p>
        </w:tc>
        <w:tc>
          <w:tcPr>
            <w:tcW w:w="1340" w:type="pct"/>
            <w:gridSpan w:val="4"/>
            <w:noWrap w:val="0"/>
            <w:vAlign w:val="center"/>
          </w:tcPr>
          <w:p>
            <w:pPr>
              <w:topLinePunct/>
              <w:snapToGrid w:val="0"/>
              <w:spacing w:line="360" w:lineRule="auto"/>
              <w:ind w:firstLine="0"/>
              <w:textAlignment w:val="bottom"/>
              <w:rPr>
                <w:rFonts w:ascii="宋体" w:hAnsi="宋体"/>
                <w:sz w:val="24"/>
                <w:szCs w:val="24"/>
              </w:rPr>
            </w:pPr>
            <w:r>
              <w:rPr>
                <w:rFonts w:hint="eastAsia" w:ascii="宋体" w:hAnsi="宋体"/>
                <w:sz w:val="24"/>
                <w:szCs w:val="24"/>
              </w:rPr>
              <w:t>故障处理时间</w:t>
            </w:r>
          </w:p>
        </w:tc>
        <w:tc>
          <w:tcPr>
            <w:tcW w:w="476" w:type="pct"/>
            <w:noWrap w:val="0"/>
            <w:vAlign w:val="center"/>
          </w:tcPr>
          <w:p>
            <w:pPr>
              <w:topLinePunct/>
              <w:snapToGrid w:val="0"/>
              <w:spacing w:line="360" w:lineRule="auto"/>
              <w:ind w:firstLine="0"/>
              <w:jc w:val="center"/>
              <w:textAlignment w:val="bottom"/>
              <w:rPr>
                <w:rFonts w:ascii="宋体" w:hAnsi="宋体"/>
                <w:sz w:val="24"/>
                <w:szCs w:val="24"/>
              </w:rPr>
            </w:pPr>
            <w:r>
              <w:rPr>
                <w:rFonts w:hint="eastAsia" w:ascii="宋体" w:hAnsi="宋体"/>
                <w:sz w:val="24"/>
                <w:szCs w:val="24"/>
              </w:rPr>
              <w:t>h</w:t>
            </w:r>
          </w:p>
        </w:tc>
        <w:tc>
          <w:tcPr>
            <w:tcW w:w="1740" w:type="pct"/>
            <w:noWrap w:val="0"/>
            <w:vAlign w:val="center"/>
          </w:tcPr>
          <w:p>
            <w:pPr>
              <w:topLinePunct/>
              <w:snapToGrid w:val="0"/>
              <w:spacing w:line="360" w:lineRule="auto"/>
              <w:ind w:firstLine="0"/>
              <w:jc w:val="center"/>
              <w:textAlignment w:val="bottom"/>
              <w:rPr>
                <w:rFonts w:ascii="宋体" w:hAnsi="宋体"/>
                <w:sz w:val="24"/>
                <w:szCs w:val="24"/>
              </w:rPr>
            </w:pPr>
            <w:r>
              <w:rPr>
                <w:rFonts w:hint="eastAsia" w:ascii="宋体" w:hAnsi="宋体"/>
                <w:sz w:val="24"/>
                <w:szCs w:val="24"/>
              </w:rPr>
              <w:t>＜</w:t>
            </w:r>
            <w:r>
              <w:rPr>
                <w:rFonts w:ascii="宋体" w:hAnsi="宋体"/>
                <w:sz w:val="24"/>
                <w:szCs w:val="24"/>
              </w:rPr>
              <w:t>24</w:t>
            </w:r>
          </w:p>
        </w:tc>
        <w:tc>
          <w:tcPr>
            <w:tcW w:w="1028" w:type="pct"/>
            <w:noWrap w:val="0"/>
            <w:vAlign w:val="top"/>
          </w:tcPr>
          <w:p>
            <w:pPr>
              <w:topLinePunct/>
              <w:snapToGrid w:val="0"/>
              <w:spacing w:line="360" w:lineRule="auto"/>
              <w:ind w:firstLine="0"/>
              <w:textAlignment w:val="bottom"/>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noWrap w:val="0"/>
            <w:vAlign w:val="center"/>
          </w:tcPr>
          <w:p>
            <w:pPr>
              <w:topLinePunct/>
              <w:snapToGrid w:val="0"/>
              <w:spacing w:line="360" w:lineRule="auto"/>
              <w:ind w:firstLine="0"/>
              <w:textAlignment w:val="bottom"/>
              <w:rPr>
                <w:rFonts w:ascii="宋体" w:hAnsi="宋体"/>
                <w:sz w:val="24"/>
                <w:szCs w:val="24"/>
              </w:rPr>
            </w:pPr>
            <w:r>
              <w:rPr>
                <w:rFonts w:hint="eastAsia" w:ascii="宋体" w:hAnsi="宋体"/>
                <w:sz w:val="24"/>
                <w:szCs w:val="24"/>
              </w:rPr>
              <w:t>1.</w:t>
            </w:r>
            <w:r>
              <w:rPr>
                <w:rFonts w:ascii="宋体" w:hAnsi="宋体"/>
                <w:sz w:val="24"/>
                <w:szCs w:val="24"/>
              </w:rPr>
              <w:t>19</w:t>
            </w:r>
          </w:p>
        </w:tc>
        <w:tc>
          <w:tcPr>
            <w:tcW w:w="1340" w:type="pct"/>
            <w:gridSpan w:val="4"/>
            <w:noWrap w:val="0"/>
            <w:vAlign w:val="center"/>
          </w:tcPr>
          <w:p>
            <w:pPr>
              <w:topLinePunct/>
              <w:snapToGrid w:val="0"/>
              <w:spacing w:line="360" w:lineRule="auto"/>
              <w:ind w:firstLine="0"/>
              <w:textAlignment w:val="bottom"/>
              <w:rPr>
                <w:rFonts w:ascii="宋体" w:hAnsi="宋体"/>
                <w:sz w:val="24"/>
                <w:szCs w:val="24"/>
              </w:rPr>
            </w:pPr>
            <w:r>
              <w:rPr>
                <w:rFonts w:hint="eastAsia" w:ascii="宋体" w:hAnsi="宋体"/>
                <w:sz w:val="24"/>
                <w:szCs w:val="24"/>
              </w:rPr>
              <w:t>故障反馈</w:t>
            </w:r>
          </w:p>
        </w:tc>
        <w:tc>
          <w:tcPr>
            <w:tcW w:w="476" w:type="pct"/>
            <w:noWrap w:val="0"/>
            <w:vAlign w:val="center"/>
          </w:tcPr>
          <w:p>
            <w:pPr>
              <w:topLinePunct/>
              <w:snapToGrid w:val="0"/>
              <w:spacing w:line="360" w:lineRule="auto"/>
              <w:ind w:firstLine="0"/>
              <w:jc w:val="center"/>
              <w:textAlignment w:val="bottom"/>
              <w:rPr>
                <w:rFonts w:ascii="宋体" w:hAnsi="宋体"/>
                <w:sz w:val="24"/>
                <w:szCs w:val="24"/>
              </w:rPr>
            </w:pPr>
            <w:r>
              <w:rPr>
                <w:rFonts w:hint="eastAsia" w:ascii="宋体" w:hAnsi="宋体"/>
                <w:sz w:val="24"/>
                <w:szCs w:val="24"/>
              </w:rPr>
              <w:t>—</w:t>
            </w:r>
          </w:p>
        </w:tc>
        <w:tc>
          <w:tcPr>
            <w:tcW w:w="1740" w:type="pct"/>
            <w:noWrap w:val="0"/>
            <w:vAlign w:val="center"/>
          </w:tcPr>
          <w:p>
            <w:pPr>
              <w:topLinePunct/>
              <w:snapToGrid w:val="0"/>
              <w:spacing w:line="360" w:lineRule="auto"/>
              <w:ind w:firstLine="0"/>
              <w:textAlignment w:val="bottom"/>
              <w:rPr>
                <w:rFonts w:ascii="宋体" w:hAnsi="宋体"/>
                <w:sz w:val="24"/>
                <w:szCs w:val="24"/>
              </w:rPr>
            </w:pPr>
            <w:r>
              <w:rPr>
                <w:rFonts w:hint="eastAsia" w:ascii="宋体" w:hAnsi="宋体"/>
                <w:sz w:val="24"/>
                <w:szCs w:val="24"/>
              </w:rPr>
              <w:t>具有故障自动复位、检测装置故障原因的功能，且能提供反馈数据</w:t>
            </w:r>
          </w:p>
        </w:tc>
        <w:tc>
          <w:tcPr>
            <w:tcW w:w="1028" w:type="pct"/>
            <w:noWrap w:val="0"/>
            <w:vAlign w:val="top"/>
          </w:tcPr>
          <w:p>
            <w:pPr>
              <w:topLinePunct/>
              <w:snapToGrid w:val="0"/>
              <w:spacing w:line="360" w:lineRule="auto"/>
              <w:ind w:firstLine="0"/>
              <w:textAlignment w:val="bottom"/>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noWrap w:val="0"/>
            <w:vAlign w:val="center"/>
          </w:tcPr>
          <w:p>
            <w:pPr>
              <w:topLinePunct/>
              <w:snapToGrid w:val="0"/>
              <w:spacing w:line="360" w:lineRule="auto"/>
              <w:ind w:firstLine="0"/>
              <w:textAlignment w:val="bottom"/>
              <w:rPr>
                <w:rFonts w:ascii="宋体" w:hAnsi="宋体"/>
                <w:sz w:val="24"/>
                <w:szCs w:val="24"/>
              </w:rPr>
            </w:pPr>
            <w:r>
              <w:rPr>
                <w:rFonts w:hint="eastAsia" w:ascii="宋体" w:hAnsi="宋体"/>
                <w:sz w:val="24"/>
                <w:szCs w:val="24"/>
              </w:rPr>
              <w:t>选填</w:t>
            </w:r>
          </w:p>
          <w:p>
            <w:pPr>
              <w:topLinePunct/>
              <w:snapToGrid w:val="0"/>
              <w:spacing w:line="360" w:lineRule="auto"/>
              <w:ind w:firstLine="0"/>
              <w:textAlignment w:val="bottom"/>
              <w:rPr>
                <w:rFonts w:hint="eastAsia" w:ascii="宋体" w:hAnsi="宋体"/>
                <w:sz w:val="24"/>
                <w:szCs w:val="24"/>
              </w:rPr>
            </w:pPr>
            <w:r>
              <w:rPr>
                <w:rFonts w:hint="eastAsia" w:ascii="宋体" w:hAnsi="宋体"/>
                <w:sz w:val="24"/>
                <w:szCs w:val="24"/>
              </w:rPr>
              <w:t>规定</w:t>
            </w:r>
          </w:p>
        </w:tc>
        <w:tc>
          <w:tcPr>
            <w:tcW w:w="4584" w:type="pct"/>
            <w:gridSpan w:val="7"/>
            <w:noWrap w:val="0"/>
            <w:vAlign w:val="center"/>
          </w:tcPr>
          <w:p>
            <w:pPr>
              <w:snapToGrid w:val="0"/>
              <w:ind w:firstLine="0"/>
              <w:rPr>
                <w:rFonts w:ascii="宋体" w:hAnsi="宋体"/>
                <w:sz w:val="24"/>
                <w:szCs w:val="24"/>
              </w:rPr>
            </w:pPr>
            <w:r>
              <w:rPr>
                <w:rFonts w:hint="eastAsia" w:ascii="宋体" w:hAnsi="宋体"/>
                <w:sz w:val="24"/>
                <w:szCs w:val="24"/>
              </w:rPr>
              <w:t>1、招标文件：投标单位填写本表附表，即表3.1《技术参数选填表》，无需也不得删减、增列本表的任何“参数名称”条目，无需也不得变更本表“项目货物需求”的具体内容。</w:t>
            </w:r>
          </w:p>
          <w:p>
            <w:pPr>
              <w:snapToGrid w:val="0"/>
              <w:ind w:firstLine="0"/>
              <w:rPr>
                <w:rFonts w:ascii="宋体" w:hAnsi="宋体"/>
                <w:sz w:val="24"/>
                <w:szCs w:val="24"/>
              </w:rPr>
            </w:pPr>
            <w:r>
              <w:rPr>
                <w:rFonts w:hint="eastAsia" w:ascii="宋体" w:hAnsi="宋体"/>
                <w:sz w:val="24"/>
                <w:szCs w:val="24"/>
              </w:rPr>
              <w:t>2、投标文件：</w:t>
            </w:r>
          </w:p>
          <w:p>
            <w:pPr>
              <w:snapToGrid w:val="0"/>
              <w:rPr>
                <w:rFonts w:ascii="宋体" w:hAnsi="宋体"/>
                <w:sz w:val="24"/>
                <w:szCs w:val="24"/>
              </w:rPr>
            </w:pPr>
            <w:r>
              <w:rPr>
                <w:rFonts w:hint="eastAsia" w:ascii="宋体" w:hAnsi="宋体"/>
                <w:sz w:val="24"/>
                <w:szCs w:val="24"/>
              </w:rPr>
              <w:t>（1）投标人在阅读和理解全部招标技术文件（包括被招标文件引用的相应产品国家、行业技术标准，国家电网公司公开出版发行的相应产品《物资采购标准》，以及招标文件专用技术规范编列给定的其他技术文件、参数、条件）的基础上，填写“投标人（既有验证）响应值”；其中，“项目货物需求”栏规定“投标人提供”的事项，投标人应答响应信息数值应当满足通用（被招标文件引用的相应产品国家、行业技术标准，国家电网公司公开出版发行的相应产品《物资采购标准》）和专用招标技术规范的技术规定要求。</w:t>
            </w:r>
          </w:p>
          <w:p>
            <w:pPr>
              <w:snapToGrid w:val="0"/>
              <w:rPr>
                <w:rFonts w:ascii="宋体" w:hAnsi="宋体"/>
                <w:sz w:val="24"/>
                <w:szCs w:val="24"/>
              </w:rPr>
            </w:pPr>
            <w:r>
              <w:rPr>
                <w:rFonts w:hint="eastAsia" w:ascii="宋体" w:hAnsi="宋体"/>
                <w:sz w:val="24"/>
                <w:szCs w:val="24"/>
              </w:rPr>
              <w:t>（2）作出应答填写时，应当填写具体内容、信息、数值，不得填写表3.1《技术参数选填表》等表图中某事项内容的代码（ABC……）或“项目货物需求”的描述性表述。</w:t>
            </w:r>
          </w:p>
          <w:p>
            <w:pPr>
              <w:snapToGrid w:val="0"/>
              <w:rPr>
                <w:rFonts w:ascii="宋体" w:hAnsi="宋体"/>
                <w:sz w:val="24"/>
                <w:szCs w:val="24"/>
              </w:rPr>
            </w:pPr>
            <w:r>
              <w:rPr>
                <w:rFonts w:hint="eastAsia" w:ascii="宋体" w:hAnsi="宋体"/>
                <w:sz w:val="24"/>
                <w:szCs w:val="24"/>
              </w:rPr>
              <w:t>（3）”投标人响应（既有验证）值”栏须填写投标人本人生产过的同型式规格产品的“报告值”或“实测值”，属于型式试验等国家、行业产品标准试验检测项目的，填写与投标产品对应产品的国家级检验检测机构出具的型式试验等检验检测报告数值，在备注栏写明“报告值”；不属于标准试验项目的，填写对应既有产品实测数值，在备注栏写明“实测值”。除标注“—”的外，投标人须针对所有参数项一一对应的作出点对点响应。</w:t>
            </w:r>
          </w:p>
          <w:p>
            <w:pPr>
              <w:topLinePunct/>
              <w:snapToGrid w:val="0"/>
              <w:spacing w:line="360" w:lineRule="auto"/>
              <w:ind w:firstLine="0"/>
              <w:textAlignment w:val="bottom"/>
              <w:rPr>
                <w:rFonts w:ascii="宋体" w:hAnsi="宋体"/>
                <w:sz w:val="24"/>
                <w:szCs w:val="24"/>
              </w:rPr>
            </w:pPr>
            <w:r>
              <w:rPr>
                <w:rFonts w:hint="eastAsia" w:ascii="宋体" w:hAnsi="宋体"/>
                <w:sz w:val="24"/>
                <w:szCs w:val="24"/>
              </w:rPr>
              <w:t>（4）投标人投标文件须依据并抄录对应货物清单行信息，分别在项目单位、项目名称栏填写投标产品对应的具体项目单位名称和项目名称。</w:t>
            </w:r>
          </w:p>
        </w:tc>
      </w:tr>
    </w:tbl>
    <w:p>
      <w:pPr>
        <w:keepNext w:val="0"/>
        <w:keepLines w:val="0"/>
        <w:pageBreakBefore w:val="0"/>
        <w:widowControl w:val="0"/>
        <w:kinsoku/>
        <w:wordWrap/>
        <w:overflowPunct w:val="0"/>
        <w:topLinePunct/>
        <w:autoSpaceDE/>
        <w:autoSpaceDN/>
        <w:bidi w:val="0"/>
        <w:adjustRightInd w:val="0"/>
        <w:snapToGrid/>
        <w:spacing w:line="360" w:lineRule="auto"/>
        <w:ind w:firstLine="0"/>
        <w:textAlignment w:val="baseline"/>
        <w:rPr>
          <w:rFonts w:hint="eastAsia" w:ascii="宋体" w:hAnsi="宋体"/>
          <w:sz w:val="21"/>
          <w:szCs w:val="21"/>
        </w:rPr>
      </w:pPr>
      <w:r>
        <w:rPr>
          <w:rFonts w:ascii="宋体" w:hAnsi="宋体"/>
          <w:sz w:val="21"/>
          <w:szCs w:val="21"/>
        </w:rPr>
        <w:t>注</w:t>
      </w:r>
      <w:r>
        <w:rPr>
          <w:rFonts w:hint="eastAsia" w:ascii="宋体" w:hAnsi="宋体"/>
          <w:sz w:val="21"/>
          <w:szCs w:val="21"/>
        </w:rPr>
        <w:t xml:space="preserve">  </w:t>
      </w:r>
      <w:r>
        <w:rPr>
          <w:rFonts w:ascii="宋体" w:hAnsi="宋体"/>
          <w:sz w:val="21"/>
          <w:szCs w:val="21"/>
        </w:rPr>
        <w:t>1</w:t>
      </w:r>
      <w:r>
        <w:rPr>
          <w:rFonts w:hint="eastAsia" w:ascii="宋体" w:hAnsi="宋体"/>
          <w:sz w:val="21"/>
          <w:szCs w:val="21"/>
        </w:rPr>
        <w:t>. 投标</w:t>
      </w:r>
      <w:r>
        <w:rPr>
          <w:rFonts w:ascii="宋体" w:hAnsi="宋体"/>
          <w:sz w:val="21"/>
          <w:szCs w:val="21"/>
        </w:rPr>
        <w:t>单位对标准技术参数表中参数有差异时，可在项目需求部分的项目单位技术差异表中给出，投标人应对该差异表响应。差异表与标准技术参数表中参数不同时，以差异表给出的参数为准。</w:t>
      </w:r>
    </w:p>
    <w:p>
      <w:pPr>
        <w:keepNext w:val="0"/>
        <w:keepLines w:val="0"/>
        <w:pageBreakBefore w:val="0"/>
        <w:widowControl w:val="0"/>
        <w:kinsoku/>
        <w:wordWrap/>
        <w:overflowPunct w:val="0"/>
        <w:topLinePunct/>
        <w:autoSpaceDE/>
        <w:autoSpaceDN/>
        <w:bidi w:val="0"/>
        <w:adjustRightInd w:val="0"/>
        <w:snapToGrid/>
        <w:spacing w:line="360" w:lineRule="auto"/>
        <w:ind w:firstLine="420" w:firstLineChars="200"/>
        <w:textAlignment w:val="baseline"/>
        <w:rPr>
          <w:rFonts w:hint="eastAsia"/>
          <w:sz w:val="18"/>
        </w:rPr>
      </w:pPr>
      <w:r>
        <w:rPr>
          <w:rFonts w:ascii="宋体" w:hAnsi="宋体"/>
          <w:sz w:val="21"/>
          <w:szCs w:val="21"/>
        </w:rPr>
        <w:t>2</w:t>
      </w:r>
      <w:r>
        <w:rPr>
          <w:rFonts w:hint="eastAsia" w:ascii="宋体" w:hAnsi="宋体"/>
          <w:sz w:val="21"/>
          <w:szCs w:val="21"/>
        </w:rPr>
        <w:t xml:space="preserve">. </w:t>
      </w:r>
      <w:r>
        <w:rPr>
          <w:rFonts w:ascii="宋体" w:hAnsi="宋体"/>
          <w:sz w:val="21"/>
          <w:szCs w:val="21"/>
        </w:rPr>
        <w:t>参数名称栏中带*的参数为重要参数。如不能满足要求，将被视为实质性不符合招标文件要求。</w:t>
      </w:r>
    </w:p>
    <w:p>
      <w:pPr>
        <w:topLinePunct/>
        <w:snapToGrid w:val="0"/>
        <w:spacing w:line="360" w:lineRule="auto"/>
        <w:ind w:firstLine="0"/>
        <w:textAlignment w:val="bottom"/>
        <w:rPr>
          <w:rFonts w:hint="eastAsia" w:ascii="宋体" w:hAnsi="宋体"/>
          <w:b/>
          <w:sz w:val="30"/>
          <w:szCs w:val="30"/>
        </w:rPr>
      </w:pPr>
      <w:r>
        <w:rPr>
          <w:rFonts w:hint="eastAsia" w:ascii="宋体" w:hAnsi="宋体"/>
          <w:b/>
          <w:sz w:val="30"/>
          <w:szCs w:val="30"/>
        </w:rPr>
        <w:t>四、项目需求部分</w:t>
      </w:r>
    </w:p>
    <w:p>
      <w:pPr>
        <w:topLinePunct/>
        <w:snapToGrid w:val="0"/>
        <w:spacing w:line="360" w:lineRule="auto"/>
        <w:textAlignment w:val="bottom"/>
        <w:rPr>
          <w:rFonts w:ascii="宋体" w:hAnsi="宋体"/>
          <w:b/>
          <w:bCs/>
          <w:sz w:val="24"/>
          <w:szCs w:val="24"/>
        </w:rPr>
      </w:pPr>
      <w:r>
        <w:rPr>
          <w:rFonts w:hint="eastAsia" w:ascii="宋体" w:hAnsi="宋体"/>
          <w:b/>
          <w:bCs/>
          <w:sz w:val="24"/>
          <w:szCs w:val="24"/>
        </w:rPr>
        <w:t>4</w:t>
      </w:r>
      <w:r>
        <w:rPr>
          <w:rFonts w:ascii="宋体" w:hAnsi="宋体"/>
          <w:b/>
          <w:bCs/>
          <w:sz w:val="24"/>
          <w:szCs w:val="24"/>
        </w:rPr>
        <w:t xml:space="preserve">.1 </w:t>
      </w:r>
      <w:r>
        <w:rPr>
          <w:rFonts w:hint="eastAsia" w:ascii="宋体" w:hAnsi="宋体"/>
          <w:b/>
          <w:bCs/>
          <w:sz w:val="24"/>
          <w:szCs w:val="24"/>
        </w:rPr>
        <w:t>货物需求及供货范围一览表</w:t>
      </w:r>
    </w:p>
    <w:p>
      <w:pPr>
        <w:topLinePunct/>
        <w:snapToGrid w:val="0"/>
        <w:spacing w:line="360" w:lineRule="auto"/>
        <w:jc w:val="center"/>
        <w:textAlignment w:val="bottom"/>
        <w:rPr>
          <w:rFonts w:ascii="宋体" w:hAnsi="宋体"/>
          <w:sz w:val="24"/>
          <w:szCs w:val="24"/>
        </w:rPr>
      </w:pPr>
      <w:r>
        <w:rPr>
          <w:rFonts w:hint="eastAsia" w:ascii="宋体" w:hAnsi="宋体"/>
          <w:sz w:val="24"/>
          <w:szCs w:val="24"/>
        </w:rPr>
        <w:t>表2</w:t>
      </w:r>
      <w:r>
        <w:rPr>
          <w:rFonts w:ascii="宋体" w:hAnsi="宋体"/>
          <w:sz w:val="24"/>
          <w:szCs w:val="24"/>
        </w:rPr>
        <w:t xml:space="preserve"> </w:t>
      </w:r>
      <w:r>
        <w:rPr>
          <w:rFonts w:hint="eastAsia" w:ascii="宋体" w:hAnsi="宋体"/>
          <w:sz w:val="24"/>
          <w:szCs w:val="24"/>
        </w:rPr>
        <w:t>货物需求及供货范围一览表</w:t>
      </w:r>
    </w:p>
    <w:tbl>
      <w:tblPr>
        <w:tblStyle w:val="47"/>
        <w:tblW w:w="87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7"/>
        <w:gridCol w:w="1967"/>
        <w:gridCol w:w="2356"/>
        <w:gridCol w:w="851"/>
        <w:gridCol w:w="740"/>
        <w:gridCol w:w="1244"/>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0" w:type="dxa"/>
            <w:gridSpan w:val="3"/>
            <w:noWrap w:val="0"/>
            <w:vAlign w:val="center"/>
          </w:tcPr>
          <w:p>
            <w:pPr>
              <w:topLinePunct/>
              <w:snapToGrid w:val="0"/>
              <w:spacing w:line="360" w:lineRule="auto"/>
              <w:ind w:firstLine="0"/>
              <w:textAlignment w:val="bottom"/>
              <w:rPr>
                <w:rFonts w:hint="eastAsia" w:ascii="宋体" w:hAnsi="宋体"/>
                <w:sz w:val="24"/>
                <w:szCs w:val="24"/>
              </w:rPr>
            </w:pPr>
            <w:r>
              <w:rPr>
                <w:rFonts w:hint="eastAsia" w:ascii="宋体" w:hAnsi="宋体"/>
                <w:sz w:val="24"/>
                <w:szCs w:val="24"/>
              </w:rPr>
              <w:t>项目单位：见货物清单</w:t>
            </w:r>
          </w:p>
        </w:tc>
        <w:tc>
          <w:tcPr>
            <w:tcW w:w="3828" w:type="dxa"/>
            <w:gridSpan w:val="4"/>
            <w:noWrap w:val="0"/>
            <w:vAlign w:val="center"/>
          </w:tcPr>
          <w:p>
            <w:pPr>
              <w:topLinePunct/>
              <w:snapToGrid w:val="0"/>
              <w:spacing w:line="360" w:lineRule="auto"/>
              <w:ind w:firstLine="0"/>
              <w:textAlignment w:val="bottom"/>
              <w:rPr>
                <w:rFonts w:hint="eastAsia" w:ascii="宋体" w:hAnsi="宋体"/>
                <w:sz w:val="24"/>
                <w:szCs w:val="24"/>
              </w:rPr>
            </w:pPr>
            <w:r>
              <w:rPr>
                <w:rFonts w:hint="eastAsia" w:ascii="宋体" w:hAnsi="宋体"/>
                <w:sz w:val="24"/>
                <w:szCs w:val="24"/>
              </w:rPr>
              <w:t>项目名称：见货物清单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7" w:type="dxa"/>
            <w:vMerge w:val="restart"/>
            <w:noWrap w:val="0"/>
            <w:vAlign w:val="center"/>
          </w:tcPr>
          <w:p>
            <w:pPr>
              <w:snapToGrid w:val="0"/>
              <w:ind w:right="44" w:rightChars="20" w:firstLine="0"/>
              <w:rPr>
                <w:rFonts w:hint="eastAsia" w:ascii="宋体" w:hAnsi="宋体"/>
                <w:sz w:val="24"/>
                <w:szCs w:val="24"/>
              </w:rPr>
            </w:pPr>
            <w:r>
              <w:rPr>
                <w:rFonts w:hint="eastAsia" w:ascii="宋体" w:hAnsi="宋体"/>
                <w:sz w:val="24"/>
                <w:szCs w:val="24"/>
              </w:rPr>
              <w:t>序号</w:t>
            </w:r>
          </w:p>
        </w:tc>
        <w:tc>
          <w:tcPr>
            <w:tcW w:w="1967" w:type="dxa"/>
            <w:noWrap w:val="0"/>
            <w:vAlign w:val="center"/>
          </w:tcPr>
          <w:p>
            <w:pPr>
              <w:topLinePunct/>
              <w:snapToGrid w:val="0"/>
              <w:spacing w:line="360" w:lineRule="auto"/>
              <w:ind w:firstLine="0"/>
              <w:textAlignment w:val="bottom"/>
              <w:rPr>
                <w:rFonts w:hint="eastAsia" w:ascii="宋体" w:hAnsi="宋体"/>
                <w:sz w:val="24"/>
                <w:szCs w:val="24"/>
              </w:rPr>
            </w:pPr>
            <w:r>
              <w:rPr>
                <w:rFonts w:hint="eastAsia"/>
                <w:sz w:val="24"/>
                <w:szCs w:val="24"/>
              </w:rPr>
              <w:t>货物规格型号</w:t>
            </w:r>
          </w:p>
        </w:tc>
        <w:tc>
          <w:tcPr>
            <w:tcW w:w="3947" w:type="dxa"/>
            <w:gridSpan w:val="3"/>
            <w:noWrap w:val="0"/>
            <w:vAlign w:val="center"/>
          </w:tcPr>
          <w:p>
            <w:pPr>
              <w:topLinePunct/>
              <w:snapToGrid w:val="0"/>
              <w:spacing w:line="360" w:lineRule="auto"/>
              <w:ind w:firstLine="0"/>
              <w:textAlignment w:val="bottom"/>
              <w:rPr>
                <w:rFonts w:hint="eastAsia" w:ascii="宋体" w:hAnsi="宋体"/>
                <w:sz w:val="24"/>
                <w:szCs w:val="24"/>
              </w:rPr>
            </w:pPr>
          </w:p>
        </w:tc>
        <w:tc>
          <w:tcPr>
            <w:tcW w:w="2237" w:type="dxa"/>
            <w:gridSpan w:val="2"/>
            <w:vMerge w:val="restart"/>
            <w:noWrap w:val="0"/>
            <w:vAlign w:val="center"/>
          </w:tcPr>
          <w:p>
            <w:pPr>
              <w:topLinePunct/>
              <w:snapToGrid w:val="0"/>
              <w:spacing w:line="360" w:lineRule="auto"/>
              <w:ind w:firstLine="0"/>
              <w:jc w:val="center"/>
              <w:textAlignment w:val="bottom"/>
              <w:rPr>
                <w:rFonts w:hint="eastAsia" w:ascii="宋体" w:hAnsi="宋体"/>
                <w:sz w:val="24"/>
                <w:szCs w:val="24"/>
              </w:rPr>
            </w:pPr>
            <w:r>
              <w:rPr>
                <w:rFonts w:hint="eastAsia" w:ascii="宋体" w:hAnsi="宋体"/>
                <w:sz w:val="24"/>
                <w:szCs w:val="24"/>
              </w:rPr>
              <w:t>投标人响应值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7" w:type="dxa"/>
            <w:vMerge w:val="continue"/>
            <w:noWrap w:val="0"/>
            <w:vAlign w:val="center"/>
          </w:tcPr>
          <w:p>
            <w:pPr>
              <w:topLinePunct/>
              <w:snapToGrid w:val="0"/>
              <w:spacing w:line="360" w:lineRule="auto"/>
              <w:ind w:firstLine="0"/>
              <w:textAlignment w:val="bottom"/>
              <w:rPr>
                <w:rFonts w:hint="eastAsia" w:ascii="宋体" w:hAnsi="宋体"/>
                <w:sz w:val="24"/>
                <w:szCs w:val="24"/>
              </w:rPr>
            </w:pPr>
          </w:p>
        </w:tc>
        <w:tc>
          <w:tcPr>
            <w:tcW w:w="1967" w:type="dxa"/>
            <w:vMerge w:val="restart"/>
            <w:noWrap w:val="0"/>
            <w:vAlign w:val="center"/>
          </w:tcPr>
          <w:p>
            <w:pPr>
              <w:topLinePunct/>
              <w:snapToGrid w:val="0"/>
              <w:spacing w:line="360" w:lineRule="auto"/>
              <w:ind w:firstLine="0"/>
              <w:textAlignment w:val="bottom"/>
              <w:rPr>
                <w:rFonts w:hint="eastAsia" w:ascii="宋体" w:hAnsi="宋体"/>
                <w:sz w:val="24"/>
                <w:szCs w:val="24"/>
              </w:rPr>
            </w:pPr>
            <w:r>
              <w:rPr>
                <w:rFonts w:hint="eastAsia" w:ascii="宋体" w:hAnsi="宋体"/>
                <w:sz w:val="24"/>
                <w:szCs w:val="24"/>
              </w:rPr>
              <w:t>元件名称</w:t>
            </w:r>
          </w:p>
        </w:tc>
        <w:tc>
          <w:tcPr>
            <w:tcW w:w="3947" w:type="dxa"/>
            <w:gridSpan w:val="3"/>
            <w:noWrap w:val="0"/>
            <w:vAlign w:val="center"/>
          </w:tcPr>
          <w:p>
            <w:pPr>
              <w:topLinePunct/>
              <w:snapToGrid w:val="0"/>
              <w:spacing w:line="360" w:lineRule="auto"/>
              <w:ind w:firstLine="0"/>
              <w:jc w:val="center"/>
              <w:textAlignment w:val="bottom"/>
              <w:rPr>
                <w:rFonts w:hint="eastAsia" w:ascii="宋体" w:hAnsi="宋体"/>
                <w:sz w:val="24"/>
                <w:szCs w:val="24"/>
              </w:rPr>
            </w:pPr>
            <w:r>
              <w:rPr>
                <w:rFonts w:hint="eastAsia" w:ascii="宋体" w:hAnsi="宋体"/>
                <w:sz w:val="24"/>
                <w:szCs w:val="24"/>
              </w:rPr>
              <w:t>项目单位需求值</w:t>
            </w:r>
          </w:p>
        </w:tc>
        <w:tc>
          <w:tcPr>
            <w:tcW w:w="2237" w:type="dxa"/>
            <w:gridSpan w:val="2"/>
            <w:vMerge w:val="continue"/>
            <w:noWrap w:val="0"/>
            <w:vAlign w:val="center"/>
          </w:tcPr>
          <w:p>
            <w:pPr>
              <w:topLinePunct/>
              <w:snapToGrid w:val="0"/>
              <w:spacing w:line="360" w:lineRule="auto"/>
              <w:ind w:firstLine="0"/>
              <w:textAlignment w:val="bottom"/>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7" w:type="dxa"/>
            <w:vMerge w:val="continue"/>
            <w:noWrap w:val="0"/>
            <w:vAlign w:val="center"/>
          </w:tcPr>
          <w:p>
            <w:pPr>
              <w:topLinePunct/>
              <w:snapToGrid w:val="0"/>
              <w:spacing w:line="360" w:lineRule="auto"/>
              <w:ind w:firstLine="0"/>
              <w:textAlignment w:val="bottom"/>
              <w:rPr>
                <w:rFonts w:hint="eastAsia" w:ascii="宋体" w:hAnsi="宋体"/>
                <w:sz w:val="24"/>
                <w:szCs w:val="24"/>
              </w:rPr>
            </w:pPr>
          </w:p>
        </w:tc>
        <w:tc>
          <w:tcPr>
            <w:tcW w:w="1967" w:type="dxa"/>
            <w:vMerge w:val="continue"/>
            <w:noWrap w:val="0"/>
            <w:vAlign w:val="center"/>
          </w:tcPr>
          <w:p>
            <w:pPr>
              <w:topLinePunct/>
              <w:snapToGrid w:val="0"/>
              <w:spacing w:line="360" w:lineRule="auto"/>
              <w:ind w:firstLine="0"/>
              <w:textAlignment w:val="bottom"/>
              <w:rPr>
                <w:rFonts w:hint="eastAsia" w:ascii="宋体" w:hAnsi="宋体"/>
                <w:sz w:val="24"/>
                <w:szCs w:val="24"/>
              </w:rPr>
            </w:pPr>
          </w:p>
        </w:tc>
        <w:tc>
          <w:tcPr>
            <w:tcW w:w="2356" w:type="dxa"/>
            <w:noWrap w:val="0"/>
            <w:vAlign w:val="center"/>
          </w:tcPr>
          <w:p>
            <w:pPr>
              <w:topLinePunct/>
              <w:snapToGrid w:val="0"/>
              <w:spacing w:line="360" w:lineRule="auto"/>
              <w:ind w:firstLine="0"/>
              <w:textAlignment w:val="bottom"/>
              <w:rPr>
                <w:rFonts w:hint="eastAsia" w:ascii="宋体" w:hAnsi="宋体"/>
                <w:sz w:val="24"/>
                <w:szCs w:val="24"/>
              </w:rPr>
            </w:pPr>
            <w:r>
              <w:rPr>
                <w:rFonts w:hint="eastAsia" w:ascii="宋体" w:hAnsi="宋体"/>
                <w:sz w:val="24"/>
                <w:szCs w:val="24"/>
              </w:rPr>
              <w:t>规格型式</w:t>
            </w:r>
          </w:p>
        </w:tc>
        <w:tc>
          <w:tcPr>
            <w:tcW w:w="851" w:type="dxa"/>
            <w:noWrap w:val="0"/>
            <w:vAlign w:val="center"/>
          </w:tcPr>
          <w:p>
            <w:pPr>
              <w:topLinePunct/>
              <w:snapToGrid w:val="0"/>
              <w:spacing w:line="360" w:lineRule="auto"/>
              <w:ind w:firstLine="0"/>
              <w:textAlignment w:val="bottom"/>
              <w:rPr>
                <w:rFonts w:hint="eastAsia" w:ascii="宋体" w:hAnsi="宋体"/>
                <w:sz w:val="24"/>
                <w:szCs w:val="24"/>
              </w:rPr>
            </w:pPr>
            <w:r>
              <w:rPr>
                <w:rFonts w:hint="eastAsia" w:ascii="宋体" w:hAnsi="宋体"/>
                <w:sz w:val="24"/>
                <w:szCs w:val="24"/>
              </w:rPr>
              <w:t>单位</w:t>
            </w:r>
          </w:p>
        </w:tc>
        <w:tc>
          <w:tcPr>
            <w:tcW w:w="740" w:type="dxa"/>
            <w:noWrap w:val="0"/>
            <w:vAlign w:val="center"/>
          </w:tcPr>
          <w:p>
            <w:pPr>
              <w:topLinePunct/>
              <w:snapToGrid w:val="0"/>
              <w:spacing w:line="360" w:lineRule="auto"/>
              <w:ind w:firstLine="0"/>
              <w:textAlignment w:val="bottom"/>
              <w:rPr>
                <w:rFonts w:hint="eastAsia" w:ascii="宋体" w:hAnsi="宋体"/>
                <w:sz w:val="24"/>
                <w:szCs w:val="24"/>
              </w:rPr>
            </w:pPr>
            <w:r>
              <w:rPr>
                <w:rFonts w:hint="eastAsia" w:ascii="宋体" w:hAnsi="宋体"/>
                <w:sz w:val="24"/>
                <w:szCs w:val="24"/>
              </w:rPr>
              <w:t>数量</w:t>
            </w:r>
          </w:p>
        </w:tc>
        <w:tc>
          <w:tcPr>
            <w:tcW w:w="1244" w:type="dxa"/>
            <w:noWrap w:val="0"/>
            <w:vAlign w:val="center"/>
          </w:tcPr>
          <w:p>
            <w:pPr>
              <w:topLinePunct/>
              <w:snapToGrid w:val="0"/>
              <w:spacing w:line="360" w:lineRule="auto"/>
              <w:ind w:firstLine="0"/>
              <w:textAlignment w:val="bottom"/>
              <w:rPr>
                <w:rFonts w:hint="eastAsia" w:ascii="宋体" w:hAnsi="宋体"/>
                <w:sz w:val="24"/>
                <w:szCs w:val="24"/>
              </w:rPr>
            </w:pPr>
            <w:r>
              <w:rPr>
                <w:rFonts w:hint="eastAsia" w:ascii="宋体" w:hAnsi="宋体"/>
                <w:sz w:val="24"/>
                <w:szCs w:val="24"/>
              </w:rPr>
              <w:t>规格型式</w:t>
            </w:r>
          </w:p>
        </w:tc>
        <w:tc>
          <w:tcPr>
            <w:tcW w:w="993" w:type="dxa"/>
            <w:noWrap w:val="0"/>
            <w:vAlign w:val="center"/>
          </w:tcPr>
          <w:p>
            <w:pPr>
              <w:topLinePunct/>
              <w:snapToGrid w:val="0"/>
              <w:spacing w:line="360" w:lineRule="auto"/>
              <w:ind w:firstLine="0"/>
              <w:textAlignment w:val="bottom"/>
              <w:rPr>
                <w:rFonts w:hint="eastAsia" w:ascii="宋体" w:hAnsi="宋体"/>
                <w:sz w:val="24"/>
                <w:szCs w:val="24"/>
              </w:rPr>
            </w:pPr>
            <w:r>
              <w:rPr>
                <w:rFonts w:hint="eastAsia" w:ascii="宋体" w:hAnsi="宋体"/>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3" w:hRule="atLeast"/>
          <w:jc w:val="center"/>
        </w:trPr>
        <w:tc>
          <w:tcPr>
            <w:tcW w:w="577" w:type="dxa"/>
            <w:noWrap w:val="0"/>
            <w:vAlign w:val="center"/>
          </w:tcPr>
          <w:p>
            <w:pPr>
              <w:topLinePunct/>
              <w:snapToGrid w:val="0"/>
              <w:spacing w:line="360" w:lineRule="auto"/>
              <w:ind w:firstLine="0"/>
              <w:textAlignment w:val="bottom"/>
              <w:rPr>
                <w:rFonts w:hint="eastAsia" w:ascii="宋体" w:hAnsi="宋体"/>
                <w:sz w:val="24"/>
                <w:szCs w:val="24"/>
              </w:rPr>
            </w:pPr>
            <w:r>
              <w:rPr>
                <w:rFonts w:hint="eastAsia" w:ascii="宋体" w:hAnsi="宋体" w:cs="宋体"/>
                <w:sz w:val="24"/>
                <w:szCs w:val="24"/>
              </w:rPr>
              <w:t>1.1</w:t>
            </w:r>
          </w:p>
        </w:tc>
        <w:tc>
          <w:tcPr>
            <w:tcW w:w="1967" w:type="dxa"/>
            <w:noWrap w:val="0"/>
            <w:vAlign w:val="center"/>
          </w:tcPr>
          <w:p>
            <w:pPr>
              <w:topLinePunct/>
              <w:snapToGrid w:val="0"/>
              <w:spacing w:line="360" w:lineRule="auto"/>
              <w:ind w:firstLine="0"/>
              <w:textAlignment w:val="bottom"/>
              <w:rPr>
                <w:rFonts w:hint="eastAsia" w:ascii="宋体" w:hAnsi="宋体"/>
                <w:sz w:val="24"/>
                <w:szCs w:val="24"/>
              </w:rPr>
            </w:pPr>
            <w:r>
              <w:rPr>
                <w:rFonts w:hint="eastAsia" w:ascii="宋体" w:hAnsi="宋体" w:cs="宋体"/>
                <w:sz w:val="24"/>
                <w:szCs w:val="24"/>
              </w:rPr>
              <w:t>油中溶解气体在线监测装置</w:t>
            </w:r>
          </w:p>
        </w:tc>
        <w:tc>
          <w:tcPr>
            <w:tcW w:w="2356" w:type="dxa"/>
            <w:noWrap w:val="0"/>
            <w:vAlign w:val="center"/>
          </w:tcPr>
          <w:p>
            <w:pPr>
              <w:topLinePunct/>
              <w:snapToGrid w:val="0"/>
              <w:spacing w:line="360" w:lineRule="auto"/>
              <w:ind w:firstLine="0"/>
              <w:textAlignment w:val="bottom"/>
              <w:rPr>
                <w:rFonts w:hint="eastAsia" w:ascii="宋体" w:hAnsi="宋体"/>
                <w:sz w:val="24"/>
                <w:szCs w:val="24"/>
              </w:rPr>
            </w:pPr>
            <w:r>
              <w:rPr>
                <w:rFonts w:hint="eastAsia" w:ascii="宋体" w:hAnsi="宋体" w:cs="宋体"/>
                <w:sz w:val="24"/>
                <w:szCs w:val="24"/>
              </w:rPr>
              <w:t>主机性能满足3.1参数要求，后台装置需带有数据采集、分析诊断、WEB浏览、通信远传等软件</w:t>
            </w:r>
          </w:p>
        </w:tc>
        <w:tc>
          <w:tcPr>
            <w:tcW w:w="851" w:type="dxa"/>
            <w:noWrap w:val="0"/>
            <w:vAlign w:val="center"/>
          </w:tcPr>
          <w:p>
            <w:pPr>
              <w:topLinePunct/>
              <w:snapToGrid w:val="0"/>
              <w:spacing w:line="360" w:lineRule="auto"/>
              <w:ind w:firstLine="0"/>
              <w:jc w:val="center"/>
              <w:textAlignment w:val="bottom"/>
              <w:rPr>
                <w:rFonts w:hint="eastAsia" w:ascii="宋体" w:hAnsi="宋体"/>
                <w:sz w:val="24"/>
                <w:szCs w:val="24"/>
              </w:rPr>
            </w:pPr>
            <w:r>
              <w:rPr>
                <w:rFonts w:hint="eastAsia" w:ascii="宋体" w:hAnsi="宋体" w:cs="宋体"/>
                <w:sz w:val="24"/>
                <w:szCs w:val="24"/>
              </w:rPr>
              <w:t>套</w:t>
            </w:r>
          </w:p>
        </w:tc>
        <w:tc>
          <w:tcPr>
            <w:tcW w:w="740" w:type="dxa"/>
            <w:noWrap w:val="0"/>
            <w:vAlign w:val="center"/>
          </w:tcPr>
          <w:p>
            <w:pPr>
              <w:topLinePunct/>
              <w:snapToGrid w:val="0"/>
              <w:spacing w:line="360" w:lineRule="auto"/>
              <w:ind w:firstLine="0"/>
              <w:jc w:val="center"/>
              <w:textAlignment w:val="bottom"/>
              <w:rPr>
                <w:rFonts w:hint="eastAsia" w:ascii="宋体" w:hAnsi="宋体"/>
                <w:sz w:val="24"/>
                <w:szCs w:val="24"/>
              </w:rPr>
            </w:pPr>
            <w:r>
              <w:rPr>
                <w:rFonts w:ascii="宋体" w:hAnsi="宋体" w:cs="宋体"/>
                <w:sz w:val="24"/>
                <w:szCs w:val="24"/>
              </w:rPr>
              <w:t>1</w:t>
            </w:r>
          </w:p>
        </w:tc>
        <w:tc>
          <w:tcPr>
            <w:tcW w:w="1244" w:type="dxa"/>
            <w:noWrap w:val="0"/>
            <w:vAlign w:val="center"/>
          </w:tcPr>
          <w:p>
            <w:pPr>
              <w:topLinePunct/>
              <w:snapToGrid w:val="0"/>
              <w:spacing w:line="360" w:lineRule="auto"/>
              <w:ind w:firstLine="0"/>
              <w:textAlignment w:val="bottom"/>
              <w:rPr>
                <w:rFonts w:hint="eastAsia" w:ascii="宋体" w:hAnsi="宋体"/>
                <w:sz w:val="24"/>
                <w:szCs w:val="24"/>
              </w:rPr>
            </w:pPr>
          </w:p>
        </w:tc>
        <w:tc>
          <w:tcPr>
            <w:tcW w:w="993" w:type="dxa"/>
            <w:noWrap w:val="0"/>
            <w:vAlign w:val="center"/>
          </w:tcPr>
          <w:p>
            <w:pPr>
              <w:topLinePunct/>
              <w:snapToGrid w:val="0"/>
              <w:spacing w:line="360" w:lineRule="auto"/>
              <w:ind w:firstLine="0"/>
              <w:textAlignment w:val="bottom"/>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7" w:type="dxa"/>
            <w:noWrap w:val="0"/>
            <w:vAlign w:val="center"/>
          </w:tcPr>
          <w:p>
            <w:pPr>
              <w:topLinePunct/>
              <w:snapToGrid w:val="0"/>
              <w:spacing w:line="360" w:lineRule="auto"/>
              <w:ind w:firstLine="0"/>
              <w:jc w:val="center"/>
              <w:textAlignment w:val="bottom"/>
              <w:rPr>
                <w:rFonts w:hint="eastAsia" w:ascii="宋体" w:hAnsi="宋体"/>
                <w:sz w:val="24"/>
                <w:szCs w:val="24"/>
              </w:rPr>
            </w:pPr>
            <w:r>
              <w:rPr>
                <w:rFonts w:hint="eastAsia" w:ascii="宋体" w:hAnsi="宋体" w:cs="宋体"/>
                <w:sz w:val="24"/>
                <w:szCs w:val="24"/>
              </w:rPr>
              <w:t>1.2</w:t>
            </w:r>
          </w:p>
        </w:tc>
        <w:tc>
          <w:tcPr>
            <w:tcW w:w="1967" w:type="dxa"/>
            <w:noWrap w:val="0"/>
            <w:vAlign w:val="center"/>
          </w:tcPr>
          <w:p>
            <w:pPr>
              <w:topLinePunct/>
              <w:snapToGrid w:val="0"/>
              <w:spacing w:line="360" w:lineRule="auto"/>
              <w:ind w:firstLine="0"/>
              <w:textAlignment w:val="bottom"/>
              <w:rPr>
                <w:rFonts w:hint="eastAsia" w:ascii="宋体" w:hAnsi="宋体"/>
                <w:sz w:val="24"/>
                <w:szCs w:val="24"/>
              </w:rPr>
            </w:pPr>
            <w:r>
              <w:rPr>
                <w:rFonts w:hint="eastAsia" w:ascii="宋体" w:hAnsi="宋体" w:cs="宋体"/>
                <w:sz w:val="24"/>
                <w:szCs w:val="24"/>
              </w:rPr>
              <w:t>色谱柱</w:t>
            </w:r>
          </w:p>
        </w:tc>
        <w:tc>
          <w:tcPr>
            <w:tcW w:w="2356" w:type="dxa"/>
            <w:noWrap w:val="0"/>
            <w:vAlign w:val="center"/>
          </w:tcPr>
          <w:p>
            <w:pPr>
              <w:topLinePunct/>
              <w:snapToGrid w:val="0"/>
              <w:spacing w:line="360" w:lineRule="auto"/>
              <w:ind w:firstLine="0"/>
              <w:textAlignment w:val="bottom"/>
              <w:rPr>
                <w:rFonts w:hint="eastAsia" w:ascii="宋体" w:hAnsi="宋体"/>
                <w:sz w:val="24"/>
                <w:szCs w:val="24"/>
              </w:rPr>
            </w:pPr>
            <w:r>
              <w:rPr>
                <w:rFonts w:hint="eastAsia" w:ascii="宋体" w:hAnsi="宋体" w:cs="宋体"/>
                <w:sz w:val="24"/>
                <w:szCs w:val="24"/>
              </w:rPr>
              <w:t>与主机型号配套</w:t>
            </w:r>
          </w:p>
        </w:tc>
        <w:tc>
          <w:tcPr>
            <w:tcW w:w="851" w:type="dxa"/>
            <w:noWrap w:val="0"/>
            <w:vAlign w:val="center"/>
          </w:tcPr>
          <w:p>
            <w:pPr>
              <w:topLinePunct/>
              <w:snapToGrid w:val="0"/>
              <w:spacing w:line="360" w:lineRule="auto"/>
              <w:ind w:firstLine="0"/>
              <w:jc w:val="center"/>
              <w:textAlignment w:val="bottom"/>
              <w:rPr>
                <w:rFonts w:hint="eastAsia" w:ascii="宋体" w:hAnsi="宋体"/>
                <w:sz w:val="24"/>
                <w:szCs w:val="24"/>
              </w:rPr>
            </w:pPr>
            <w:r>
              <w:rPr>
                <w:rFonts w:hint="eastAsia" w:ascii="宋体" w:hAnsi="宋体" w:cs="宋体"/>
                <w:sz w:val="24"/>
                <w:szCs w:val="24"/>
              </w:rPr>
              <w:t>个</w:t>
            </w:r>
          </w:p>
        </w:tc>
        <w:tc>
          <w:tcPr>
            <w:tcW w:w="740" w:type="dxa"/>
            <w:noWrap w:val="0"/>
            <w:vAlign w:val="center"/>
          </w:tcPr>
          <w:p>
            <w:pPr>
              <w:topLinePunct/>
              <w:snapToGrid w:val="0"/>
              <w:spacing w:line="360" w:lineRule="auto"/>
              <w:ind w:firstLine="0"/>
              <w:jc w:val="center"/>
              <w:textAlignment w:val="bottom"/>
              <w:rPr>
                <w:rFonts w:hint="eastAsia" w:ascii="宋体" w:hAnsi="宋体"/>
                <w:sz w:val="24"/>
                <w:szCs w:val="24"/>
              </w:rPr>
            </w:pPr>
            <w:r>
              <w:rPr>
                <w:rFonts w:ascii="宋体" w:hAnsi="宋体" w:cs="宋体"/>
                <w:sz w:val="24"/>
                <w:szCs w:val="24"/>
              </w:rPr>
              <w:t>1</w:t>
            </w:r>
          </w:p>
        </w:tc>
        <w:tc>
          <w:tcPr>
            <w:tcW w:w="1244" w:type="dxa"/>
            <w:noWrap w:val="0"/>
            <w:vAlign w:val="center"/>
          </w:tcPr>
          <w:p>
            <w:pPr>
              <w:topLinePunct/>
              <w:snapToGrid w:val="0"/>
              <w:spacing w:line="360" w:lineRule="auto"/>
              <w:ind w:firstLine="0"/>
              <w:textAlignment w:val="bottom"/>
              <w:rPr>
                <w:rFonts w:hint="eastAsia" w:ascii="宋体" w:hAnsi="宋体"/>
                <w:sz w:val="24"/>
                <w:szCs w:val="24"/>
              </w:rPr>
            </w:pPr>
          </w:p>
        </w:tc>
        <w:tc>
          <w:tcPr>
            <w:tcW w:w="993" w:type="dxa"/>
            <w:noWrap w:val="0"/>
            <w:vAlign w:val="center"/>
          </w:tcPr>
          <w:p>
            <w:pPr>
              <w:topLinePunct/>
              <w:snapToGrid w:val="0"/>
              <w:spacing w:line="360" w:lineRule="auto"/>
              <w:ind w:firstLine="0"/>
              <w:textAlignment w:val="bottom"/>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dxa"/>
            <w:noWrap w:val="0"/>
            <w:vAlign w:val="center"/>
          </w:tcPr>
          <w:p>
            <w:pPr>
              <w:topLinePunct/>
              <w:snapToGrid w:val="0"/>
              <w:spacing w:line="360" w:lineRule="auto"/>
              <w:ind w:firstLine="0"/>
              <w:jc w:val="center"/>
              <w:textAlignment w:val="bottom"/>
              <w:rPr>
                <w:rFonts w:hint="eastAsia" w:ascii="宋体" w:hAnsi="宋体"/>
                <w:sz w:val="24"/>
                <w:szCs w:val="24"/>
              </w:rPr>
            </w:pPr>
            <w:r>
              <w:rPr>
                <w:rFonts w:hint="eastAsia" w:ascii="宋体" w:hAnsi="宋体" w:cs="宋体"/>
                <w:sz w:val="24"/>
                <w:szCs w:val="24"/>
              </w:rPr>
              <w:t>1.3</w:t>
            </w:r>
          </w:p>
        </w:tc>
        <w:tc>
          <w:tcPr>
            <w:tcW w:w="1967" w:type="dxa"/>
            <w:noWrap w:val="0"/>
            <w:vAlign w:val="center"/>
          </w:tcPr>
          <w:p>
            <w:pPr>
              <w:topLinePunct/>
              <w:snapToGrid w:val="0"/>
              <w:spacing w:line="360" w:lineRule="auto"/>
              <w:ind w:firstLine="0"/>
              <w:textAlignment w:val="bottom"/>
              <w:rPr>
                <w:rFonts w:hint="eastAsia" w:ascii="宋体" w:hAnsi="宋体"/>
                <w:sz w:val="24"/>
                <w:szCs w:val="24"/>
              </w:rPr>
            </w:pPr>
            <w:r>
              <w:rPr>
                <w:rFonts w:hint="eastAsia" w:ascii="宋体" w:hAnsi="宋体" w:cs="宋体"/>
                <w:sz w:val="24"/>
                <w:szCs w:val="24"/>
              </w:rPr>
              <w:t>工控主板</w:t>
            </w:r>
          </w:p>
        </w:tc>
        <w:tc>
          <w:tcPr>
            <w:tcW w:w="2356" w:type="dxa"/>
            <w:noWrap w:val="0"/>
            <w:vAlign w:val="top"/>
          </w:tcPr>
          <w:p>
            <w:pPr>
              <w:topLinePunct/>
              <w:snapToGrid w:val="0"/>
              <w:spacing w:line="360" w:lineRule="auto"/>
              <w:ind w:firstLine="0"/>
              <w:textAlignment w:val="bottom"/>
              <w:rPr>
                <w:rFonts w:hint="eastAsia" w:ascii="宋体" w:hAnsi="宋体"/>
                <w:sz w:val="24"/>
                <w:szCs w:val="24"/>
              </w:rPr>
            </w:pPr>
            <w:r>
              <w:rPr>
                <w:rFonts w:hint="eastAsia" w:ascii="宋体" w:hAnsi="宋体" w:cs="宋体"/>
                <w:sz w:val="24"/>
                <w:szCs w:val="24"/>
              </w:rPr>
              <w:t>与主机型号配套</w:t>
            </w:r>
          </w:p>
        </w:tc>
        <w:tc>
          <w:tcPr>
            <w:tcW w:w="851" w:type="dxa"/>
            <w:noWrap w:val="0"/>
            <w:vAlign w:val="center"/>
          </w:tcPr>
          <w:p>
            <w:pPr>
              <w:topLinePunct/>
              <w:snapToGrid w:val="0"/>
              <w:spacing w:line="360" w:lineRule="auto"/>
              <w:ind w:firstLine="0"/>
              <w:jc w:val="center"/>
              <w:textAlignment w:val="bottom"/>
              <w:rPr>
                <w:rFonts w:hint="eastAsia" w:ascii="宋体" w:hAnsi="宋体"/>
                <w:sz w:val="24"/>
                <w:szCs w:val="24"/>
              </w:rPr>
            </w:pPr>
            <w:r>
              <w:rPr>
                <w:rFonts w:hint="eastAsia" w:ascii="宋体" w:hAnsi="宋体" w:cs="宋体"/>
                <w:sz w:val="24"/>
                <w:szCs w:val="24"/>
              </w:rPr>
              <w:t>个</w:t>
            </w:r>
          </w:p>
        </w:tc>
        <w:tc>
          <w:tcPr>
            <w:tcW w:w="740" w:type="dxa"/>
            <w:noWrap w:val="0"/>
            <w:vAlign w:val="center"/>
          </w:tcPr>
          <w:p>
            <w:pPr>
              <w:topLinePunct/>
              <w:snapToGrid w:val="0"/>
              <w:spacing w:line="360" w:lineRule="auto"/>
              <w:ind w:firstLine="0"/>
              <w:jc w:val="center"/>
              <w:textAlignment w:val="bottom"/>
              <w:rPr>
                <w:rFonts w:hint="eastAsia" w:ascii="宋体" w:hAnsi="宋体"/>
                <w:sz w:val="24"/>
                <w:szCs w:val="24"/>
              </w:rPr>
            </w:pPr>
            <w:r>
              <w:rPr>
                <w:rFonts w:ascii="宋体" w:hAnsi="宋体" w:cs="宋体"/>
                <w:sz w:val="24"/>
                <w:szCs w:val="24"/>
              </w:rPr>
              <w:t>1</w:t>
            </w:r>
          </w:p>
        </w:tc>
        <w:tc>
          <w:tcPr>
            <w:tcW w:w="1244" w:type="dxa"/>
            <w:noWrap w:val="0"/>
            <w:vAlign w:val="center"/>
          </w:tcPr>
          <w:p>
            <w:pPr>
              <w:topLinePunct/>
              <w:snapToGrid w:val="0"/>
              <w:spacing w:line="360" w:lineRule="auto"/>
              <w:ind w:firstLine="0"/>
              <w:textAlignment w:val="bottom"/>
              <w:rPr>
                <w:rFonts w:hint="eastAsia" w:ascii="宋体" w:hAnsi="宋体"/>
                <w:sz w:val="24"/>
                <w:szCs w:val="24"/>
              </w:rPr>
            </w:pPr>
          </w:p>
        </w:tc>
        <w:tc>
          <w:tcPr>
            <w:tcW w:w="993" w:type="dxa"/>
            <w:noWrap w:val="0"/>
            <w:vAlign w:val="center"/>
          </w:tcPr>
          <w:p>
            <w:pPr>
              <w:topLinePunct/>
              <w:snapToGrid w:val="0"/>
              <w:spacing w:line="360" w:lineRule="auto"/>
              <w:ind w:firstLine="0"/>
              <w:textAlignment w:val="bottom"/>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7" w:type="dxa"/>
            <w:noWrap w:val="0"/>
            <w:vAlign w:val="center"/>
          </w:tcPr>
          <w:p>
            <w:pPr>
              <w:topLinePunct/>
              <w:snapToGrid w:val="0"/>
              <w:spacing w:line="360" w:lineRule="auto"/>
              <w:ind w:firstLine="0"/>
              <w:jc w:val="center"/>
              <w:textAlignment w:val="bottom"/>
              <w:rPr>
                <w:rFonts w:hint="eastAsia" w:ascii="宋体" w:hAnsi="宋体" w:cs="宋体"/>
                <w:sz w:val="24"/>
                <w:szCs w:val="24"/>
              </w:rPr>
            </w:pPr>
            <w:r>
              <w:rPr>
                <w:rFonts w:hint="eastAsia" w:ascii="宋体" w:hAnsi="宋体" w:cs="宋体"/>
                <w:sz w:val="24"/>
                <w:szCs w:val="24"/>
              </w:rPr>
              <w:t>1.4</w:t>
            </w:r>
          </w:p>
        </w:tc>
        <w:tc>
          <w:tcPr>
            <w:tcW w:w="1967" w:type="dxa"/>
            <w:noWrap w:val="0"/>
            <w:vAlign w:val="center"/>
          </w:tcPr>
          <w:p>
            <w:pPr>
              <w:topLinePunct/>
              <w:snapToGrid w:val="0"/>
              <w:spacing w:line="360" w:lineRule="auto"/>
              <w:ind w:firstLine="0"/>
              <w:textAlignment w:val="bottom"/>
              <w:rPr>
                <w:rFonts w:hint="eastAsia" w:ascii="宋体" w:hAnsi="宋体" w:cs="宋体"/>
                <w:sz w:val="24"/>
                <w:szCs w:val="24"/>
              </w:rPr>
            </w:pPr>
            <w:r>
              <w:rPr>
                <w:rFonts w:hint="eastAsia" w:ascii="宋体" w:hAnsi="宋体" w:cs="宋体"/>
                <w:sz w:val="24"/>
                <w:szCs w:val="24"/>
              </w:rPr>
              <w:t>后台主机通信板</w:t>
            </w:r>
          </w:p>
        </w:tc>
        <w:tc>
          <w:tcPr>
            <w:tcW w:w="2356" w:type="dxa"/>
            <w:noWrap w:val="0"/>
            <w:vAlign w:val="top"/>
          </w:tcPr>
          <w:p>
            <w:pPr>
              <w:topLinePunct/>
              <w:snapToGrid w:val="0"/>
              <w:spacing w:line="360" w:lineRule="auto"/>
              <w:ind w:firstLine="0"/>
              <w:textAlignment w:val="bottom"/>
              <w:rPr>
                <w:rFonts w:hint="eastAsia" w:ascii="宋体" w:hAnsi="宋体" w:cs="宋体"/>
                <w:sz w:val="24"/>
                <w:szCs w:val="24"/>
              </w:rPr>
            </w:pPr>
            <w:r>
              <w:rPr>
                <w:rFonts w:hint="eastAsia" w:ascii="宋体" w:hAnsi="宋体" w:cs="宋体"/>
                <w:sz w:val="24"/>
                <w:szCs w:val="24"/>
              </w:rPr>
              <w:t>与原主机型号配套</w:t>
            </w:r>
          </w:p>
        </w:tc>
        <w:tc>
          <w:tcPr>
            <w:tcW w:w="851" w:type="dxa"/>
            <w:noWrap w:val="0"/>
            <w:vAlign w:val="center"/>
          </w:tcPr>
          <w:p>
            <w:pPr>
              <w:topLinePunct/>
              <w:snapToGrid w:val="0"/>
              <w:spacing w:line="360" w:lineRule="auto"/>
              <w:ind w:firstLine="0"/>
              <w:jc w:val="center"/>
              <w:textAlignment w:val="bottom"/>
              <w:rPr>
                <w:rFonts w:hint="eastAsia" w:ascii="宋体" w:hAnsi="宋体" w:cs="宋体"/>
                <w:sz w:val="24"/>
                <w:szCs w:val="24"/>
              </w:rPr>
            </w:pPr>
            <w:r>
              <w:rPr>
                <w:rFonts w:hint="eastAsia" w:ascii="宋体" w:hAnsi="宋体" w:cs="宋体"/>
                <w:sz w:val="24"/>
                <w:szCs w:val="24"/>
              </w:rPr>
              <w:t>个</w:t>
            </w:r>
          </w:p>
        </w:tc>
        <w:tc>
          <w:tcPr>
            <w:tcW w:w="740" w:type="dxa"/>
            <w:noWrap w:val="0"/>
            <w:vAlign w:val="center"/>
          </w:tcPr>
          <w:p>
            <w:pPr>
              <w:topLinePunct/>
              <w:snapToGrid w:val="0"/>
              <w:spacing w:line="360" w:lineRule="auto"/>
              <w:ind w:firstLine="0"/>
              <w:jc w:val="center"/>
              <w:textAlignment w:val="bottom"/>
              <w:rPr>
                <w:rFonts w:ascii="宋体" w:hAnsi="宋体" w:cs="宋体"/>
                <w:sz w:val="24"/>
                <w:szCs w:val="24"/>
              </w:rPr>
            </w:pPr>
            <w:r>
              <w:rPr>
                <w:rFonts w:hint="eastAsia" w:ascii="宋体" w:hAnsi="宋体" w:cs="宋体"/>
                <w:sz w:val="24"/>
                <w:szCs w:val="24"/>
              </w:rPr>
              <w:t>1</w:t>
            </w:r>
          </w:p>
        </w:tc>
        <w:tc>
          <w:tcPr>
            <w:tcW w:w="1244" w:type="dxa"/>
            <w:noWrap w:val="0"/>
            <w:vAlign w:val="center"/>
          </w:tcPr>
          <w:p>
            <w:pPr>
              <w:topLinePunct/>
              <w:snapToGrid w:val="0"/>
              <w:spacing w:line="360" w:lineRule="auto"/>
              <w:ind w:firstLine="0"/>
              <w:textAlignment w:val="bottom"/>
              <w:rPr>
                <w:rFonts w:hint="eastAsia" w:ascii="宋体" w:hAnsi="宋体"/>
                <w:sz w:val="24"/>
                <w:szCs w:val="24"/>
              </w:rPr>
            </w:pPr>
          </w:p>
        </w:tc>
        <w:tc>
          <w:tcPr>
            <w:tcW w:w="993" w:type="dxa"/>
            <w:noWrap w:val="0"/>
            <w:vAlign w:val="center"/>
          </w:tcPr>
          <w:p>
            <w:pPr>
              <w:topLinePunct/>
              <w:snapToGrid w:val="0"/>
              <w:spacing w:line="360" w:lineRule="auto"/>
              <w:ind w:firstLine="0"/>
              <w:textAlignment w:val="bottom"/>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7" w:type="dxa"/>
            <w:noWrap w:val="0"/>
            <w:vAlign w:val="center"/>
          </w:tcPr>
          <w:p>
            <w:pPr>
              <w:topLinePunct/>
              <w:snapToGrid w:val="0"/>
              <w:spacing w:line="360" w:lineRule="auto"/>
              <w:ind w:firstLine="0"/>
              <w:jc w:val="center"/>
              <w:textAlignment w:val="bottom"/>
              <w:rPr>
                <w:rFonts w:hint="eastAsia" w:ascii="宋体" w:hAnsi="宋体" w:cs="宋体"/>
                <w:sz w:val="24"/>
                <w:szCs w:val="24"/>
              </w:rPr>
            </w:pPr>
            <w:r>
              <w:rPr>
                <w:rFonts w:hint="eastAsia" w:ascii="宋体" w:hAnsi="宋体" w:cs="宋体"/>
                <w:sz w:val="24"/>
                <w:szCs w:val="24"/>
              </w:rPr>
              <w:t>1.5</w:t>
            </w:r>
          </w:p>
        </w:tc>
        <w:tc>
          <w:tcPr>
            <w:tcW w:w="1967" w:type="dxa"/>
            <w:noWrap w:val="0"/>
            <w:vAlign w:val="center"/>
          </w:tcPr>
          <w:p>
            <w:pPr>
              <w:topLinePunct/>
              <w:snapToGrid w:val="0"/>
              <w:spacing w:line="360" w:lineRule="auto"/>
              <w:ind w:firstLine="0"/>
              <w:textAlignment w:val="bottom"/>
              <w:rPr>
                <w:rFonts w:hint="eastAsia" w:ascii="宋体" w:hAnsi="宋体" w:cs="宋体"/>
                <w:sz w:val="24"/>
                <w:szCs w:val="24"/>
              </w:rPr>
            </w:pPr>
            <w:r>
              <w:rPr>
                <w:rFonts w:hint="eastAsia" w:ascii="宋体" w:hAnsi="宋体" w:cs="宋体"/>
                <w:sz w:val="24"/>
                <w:szCs w:val="24"/>
              </w:rPr>
              <w:t>光电转换器</w:t>
            </w:r>
          </w:p>
        </w:tc>
        <w:tc>
          <w:tcPr>
            <w:tcW w:w="2356" w:type="dxa"/>
            <w:noWrap w:val="0"/>
            <w:vAlign w:val="top"/>
          </w:tcPr>
          <w:p>
            <w:pPr>
              <w:topLinePunct/>
              <w:snapToGrid w:val="0"/>
              <w:spacing w:line="360" w:lineRule="auto"/>
              <w:ind w:firstLine="0"/>
              <w:textAlignment w:val="bottom"/>
              <w:rPr>
                <w:rFonts w:hint="eastAsia" w:ascii="宋体" w:hAnsi="宋体" w:cs="宋体"/>
                <w:sz w:val="24"/>
                <w:szCs w:val="24"/>
              </w:rPr>
            </w:pPr>
            <w:r>
              <w:rPr>
                <w:rFonts w:hint="eastAsia" w:ascii="宋体" w:hAnsi="宋体" w:cs="宋体"/>
                <w:sz w:val="24"/>
                <w:szCs w:val="24"/>
              </w:rPr>
              <w:t>与主机型号配套</w:t>
            </w:r>
          </w:p>
        </w:tc>
        <w:tc>
          <w:tcPr>
            <w:tcW w:w="851" w:type="dxa"/>
            <w:noWrap w:val="0"/>
            <w:vAlign w:val="center"/>
          </w:tcPr>
          <w:p>
            <w:pPr>
              <w:topLinePunct/>
              <w:snapToGrid w:val="0"/>
              <w:spacing w:line="360" w:lineRule="auto"/>
              <w:ind w:firstLine="0"/>
              <w:jc w:val="center"/>
              <w:textAlignment w:val="bottom"/>
              <w:rPr>
                <w:rFonts w:hint="eastAsia" w:ascii="宋体" w:hAnsi="宋体" w:cs="宋体"/>
                <w:sz w:val="24"/>
                <w:szCs w:val="24"/>
              </w:rPr>
            </w:pPr>
            <w:r>
              <w:rPr>
                <w:rFonts w:hint="eastAsia" w:ascii="宋体" w:hAnsi="宋体" w:cs="宋体"/>
                <w:sz w:val="24"/>
                <w:szCs w:val="24"/>
              </w:rPr>
              <w:t>对</w:t>
            </w:r>
          </w:p>
        </w:tc>
        <w:tc>
          <w:tcPr>
            <w:tcW w:w="740" w:type="dxa"/>
            <w:noWrap w:val="0"/>
            <w:vAlign w:val="center"/>
          </w:tcPr>
          <w:p>
            <w:pPr>
              <w:topLinePunct/>
              <w:snapToGrid w:val="0"/>
              <w:spacing w:line="360" w:lineRule="auto"/>
              <w:ind w:firstLine="0"/>
              <w:jc w:val="center"/>
              <w:textAlignment w:val="bottom"/>
              <w:rPr>
                <w:rFonts w:hint="eastAsia" w:ascii="宋体" w:hAnsi="宋体" w:cs="宋体"/>
                <w:sz w:val="24"/>
                <w:szCs w:val="24"/>
              </w:rPr>
            </w:pPr>
            <w:r>
              <w:rPr>
                <w:rFonts w:hint="eastAsia" w:ascii="宋体" w:hAnsi="宋体" w:cs="宋体"/>
                <w:sz w:val="24"/>
                <w:szCs w:val="24"/>
              </w:rPr>
              <w:t>1</w:t>
            </w:r>
          </w:p>
        </w:tc>
        <w:tc>
          <w:tcPr>
            <w:tcW w:w="1244" w:type="dxa"/>
            <w:noWrap w:val="0"/>
            <w:vAlign w:val="center"/>
          </w:tcPr>
          <w:p>
            <w:pPr>
              <w:topLinePunct/>
              <w:snapToGrid w:val="0"/>
              <w:spacing w:line="360" w:lineRule="auto"/>
              <w:ind w:firstLine="0"/>
              <w:textAlignment w:val="bottom"/>
              <w:rPr>
                <w:rFonts w:hint="eastAsia" w:ascii="宋体" w:hAnsi="宋体"/>
                <w:sz w:val="24"/>
                <w:szCs w:val="24"/>
              </w:rPr>
            </w:pPr>
          </w:p>
        </w:tc>
        <w:tc>
          <w:tcPr>
            <w:tcW w:w="993" w:type="dxa"/>
            <w:noWrap w:val="0"/>
            <w:vAlign w:val="center"/>
          </w:tcPr>
          <w:p>
            <w:pPr>
              <w:topLinePunct/>
              <w:snapToGrid w:val="0"/>
              <w:spacing w:line="360" w:lineRule="auto"/>
              <w:ind w:firstLine="0"/>
              <w:textAlignment w:val="bottom"/>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7" w:type="dxa"/>
            <w:noWrap w:val="0"/>
            <w:vAlign w:val="center"/>
          </w:tcPr>
          <w:p>
            <w:pPr>
              <w:topLinePunct/>
              <w:snapToGrid w:val="0"/>
              <w:spacing w:line="360" w:lineRule="auto"/>
              <w:ind w:firstLine="0"/>
              <w:jc w:val="center"/>
              <w:textAlignment w:val="bottom"/>
              <w:rPr>
                <w:rFonts w:hint="eastAsia" w:ascii="宋体" w:hAnsi="宋体" w:cs="宋体"/>
                <w:sz w:val="24"/>
                <w:szCs w:val="24"/>
              </w:rPr>
            </w:pPr>
            <w:r>
              <w:rPr>
                <w:rFonts w:hint="eastAsia" w:ascii="宋体" w:hAnsi="宋体" w:cs="宋体"/>
                <w:sz w:val="24"/>
                <w:szCs w:val="24"/>
              </w:rPr>
              <w:t>1.6</w:t>
            </w:r>
          </w:p>
        </w:tc>
        <w:tc>
          <w:tcPr>
            <w:tcW w:w="1967" w:type="dxa"/>
            <w:noWrap w:val="0"/>
            <w:vAlign w:val="center"/>
          </w:tcPr>
          <w:p>
            <w:pPr>
              <w:topLinePunct/>
              <w:snapToGrid w:val="0"/>
              <w:spacing w:line="360" w:lineRule="auto"/>
              <w:ind w:firstLine="0"/>
              <w:textAlignment w:val="bottom"/>
              <w:rPr>
                <w:rFonts w:hint="eastAsia" w:ascii="宋体" w:hAnsi="宋体" w:cs="宋体"/>
                <w:sz w:val="24"/>
                <w:szCs w:val="24"/>
              </w:rPr>
            </w:pPr>
            <w:r>
              <w:rPr>
                <w:rFonts w:hint="eastAsia" w:ascii="宋体" w:hAnsi="宋体" w:cs="宋体"/>
                <w:sz w:val="24"/>
                <w:szCs w:val="24"/>
              </w:rPr>
              <w:t>辅材</w:t>
            </w:r>
          </w:p>
        </w:tc>
        <w:tc>
          <w:tcPr>
            <w:tcW w:w="2356" w:type="dxa"/>
            <w:noWrap w:val="0"/>
            <w:vAlign w:val="top"/>
          </w:tcPr>
          <w:p>
            <w:pPr>
              <w:topLinePunct/>
              <w:snapToGrid w:val="0"/>
              <w:spacing w:line="360" w:lineRule="auto"/>
              <w:ind w:firstLine="0"/>
              <w:textAlignment w:val="bottom"/>
              <w:rPr>
                <w:rFonts w:hint="eastAsia" w:ascii="宋体" w:hAnsi="宋体" w:cs="宋体"/>
                <w:sz w:val="24"/>
                <w:szCs w:val="24"/>
              </w:rPr>
            </w:pPr>
            <w:r>
              <w:rPr>
                <w:rFonts w:hint="eastAsia" w:ascii="宋体" w:hAnsi="宋体" w:cs="宋体"/>
                <w:sz w:val="24"/>
                <w:szCs w:val="24"/>
              </w:rPr>
              <w:t>与主机型号配套相关辅材</w:t>
            </w:r>
          </w:p>
        </w:tc>
        <w:tc>
          <w:tcPr>
            <w:tcW w:w="851" w:type="dxa"/>
            <w:noWrap w:val="0"/>
            <w:vAlign w:val="center"/>
          </w:tcPr>
          <w:p>
            <w:pPr>
              <w:topLinePunct/>
              <w:snapToGrid w:val="0"/>
              <w:spacing w:line="360" w:lineRule="auto"/>
              <w:ind w:firstLine="0"/>
              <w:jc w:val="center"/>
              <w:textAlignment w:val="bottom"/>
              <w:rPr>
                <w:rFonts w:hint="eastAsia" w:ascii="宋体" w:hAnsi="宋体" w:cs="宋体"/>
                <w:sz w:val="24"/>
                <w:szCs w:val="24"/>
              </w:rPr>
            </w:pPr>
            <w:r>
              <w:rPr>
                <w:rFonts w:hint="eastAsia" w:ascii="宋体" w:hAnsi="宋体" w:cs="宋体"/>
                <w:sz w:val="24"/>
                <w:szCs w:val="24"/>
              </w:rPr>
              <w:t>批</w:t>
            </w:r>
          </w:p>
        </w:tc>
        <w:tc>
          <w:tcPr>
            <w:tcW w:w="740" w:type="dxa"/>
            <w:noWrap w:val="0"/>
            <w:vAlign w:val="center"/>
          </w:tcPr>
          <w:p>
            <w:pPr>
              <w:topLinePunct/>
              <w:snapToGrid w:val="0"/>
              <w:spacing w:line="360" w:lineRule="auto"/>
              <w:ind w:firstLine="0"/>
              <w:jc w:val="center"/>
              <w:textAlignment w:val="bottom"/>
              <w:rPr>
                <w:rFonts w:hint="eastAsia" w:ascii="宋体" w:hAnsi="宋体" w:cs="宋体"/>
                <w:sz w:val="24"/>
                <w:szCs w:val="24"/>
              </w:rPr>
            </w:pPr>
            <w:r>
              <w:rPr>
                <w:rFonts w:hint="eastAsia" w:ascii="宋体" w:hAnsi="宋体" w:cs="宋体"/>
                <w:sz w:val="24"/>
                <w:szCs w:val="24"/>
              </w:rPr>
              <w:t>1</w:t>
            </w:r>
          </w:p>
        </w:tc>
        <w:tc>
          <w:tcPr>
            <w:tcW w:w="1244" w:type="dxa"/>
            <w:noWrap w:val="0"/>
            <w:vAlign w:val="center"/>
          </w:tcPr>
          <w:p>
            <w:pPr>
              <w:topLinePunct/>
              <w:snapToGrid w:val="0"/>
              <w:spacing w:line="360" w:lineRule="auto"/>
              <w:ind w:firstLine="0"/>
              <w:textAlignment w:val="bottom"/>
              <w:rPr>
                <w:rFonts w:hint="eastAsia" w:ascii="宋体" w:hAnsi="宋体"/>
                <w:sz w:val="24"/>
                <w:szCs w:val="24"/>
              </w:rPr>
            </w:pPr>
          </w:p>
        </w:tc>
        <w:tc>
          <w:tcPr>
            <w:tcW w:w="993" w:type="dxa"/>
            <w:noWrap w:val="0"/>
            <w:vAlign w:val="center"/>
          </w:tcPr>
          <w:p>
            <w:pPr>
              <w:topLinePunct/>
              <w:snapToGrid w:val="0"/>
              <w:spacing w:line="360" w:lineRule="auto"/>
              <w:ind w:firstLine="0"/>
              <w:textAlignment w:val="bottom"/>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dxa"/>
            <w:noWrap w:val="0"/>
            <w:vAlign w:val="center"/>
          </w:tcPr>
          <w:p>
            <w:pPr>
              <w:topLinePunct/>
              <w:snapToGrid w:val="0"/>
              <w:spacing w:line="360" w:lineRule="auto"/>
              <w:ind w:firstLine="0"/>
              <w:jc w:val="center"/>
              <w:textAlignment w:val="bottom"/>
              <w:rPr>
                <w:rFonts w:hint="eastAsia" w:ascii="宋体" w:hAnsi="宋体" w:cs="宋体"/>
                <w:sz w:val="24"/>
                <w:szCs w:val="24"/>
              </w:rPr>
            </w:pPr>
            <w:r>
              <w:rPr>
                <w:rFonts w:hint="eastAsia" w:ascii="宋体" w:hAnsi="宋体" w:cs="宋体"/>
                <w:sz w:val="24"/>
                <w:szCs w:val="24"/>
              </w:rPr>
              <w:t>1.7</w:t>
            </w:r>
          </w:p>
        </w:tc>
        <w:tc>
          <w:tcPr>
            <w:tcW w:w="1967" w:type="dxa"/>
            <w:noWrap w:val="0"/>
            <w:vAlign w:val="center"/>
          </w:tcPr>
          <w:p>
            <w:pPr>
              <w:topLinePunct/>
              <w:snapToGrid w:val="0"/>
              <w:spacing w:line="360" w:lineRule="auto"/>
              <w:ind w:firstLine="0"/>
              <w:textAlignment w:val="bottom"/>
              <w:rPr>
                <w:rFonts w:hint="eastAsia" w:ascii="宋体" w:hAnsi="宋体" w:cs="宋体"/>
                <w:sz w:val="24"/>
                <w:szCs w:val="24"/>
              </w:rPr>
            </w:pPr>
            <w:r>
              <w:rPr>
                <w:rFonts w:hint="eastAsia" w:ascii="宋体" w:hAnsi="宋体" w:cs="宋体"/>
                <w:sz w:val="24"/>
                <w:szCs w:val="24"/>
              </w:rPr>
              <w:t>现场服务</w:t>
            </w:r>
          </w:p>
        </w:tc>
        <w:tc>
          <w:tcPr>
            <w:tcW w:w="2356" w:type="dxa"/>
            <w:noWrap w:val="0"/>
            <w:vAlign w:val="top"/>
          </w:tcPr>
          <w:p>
            <w:pPr>
              <w:topLinePunct/>
              <w:snapToGrid w:val="0"/>
              <w:spacing w:line="360" w:lineRule="auto"/>
              <w:ind w:firstLine="0"/>
              <w:textAlignment w:val="bottom"/>
              <w:rPr>
                <w:rFonts w:hint="eastAsia" w:ascii="宋体" w:hAnsi="宋体" w:cs="宋体"/>
                <w:sz w:val="24"/>
                <w:szCs w:val="24"/>
              </w:rPr>
            </w:pPr>
            <w:r>
              <w:rPr>
                <w:rFonts w:hint="eastAsia" w:ascii="宋体" w:hAnsi="宋体" w:cs="宋体"/>
                <w:sz w:val="24"/>
                <w:szCs w:val="24"/>
              </w:rPr>
              <w:t>含旧设备拆除、新设备安装调试</w:t>
            </w:r>
          </w:p>
        </w:tc>
        <w:tc>
          <w:tcPr>
            <w:tcW w:w="851" w:type="dxa"/>
            <w:noWrap w:val="0"/>
            <w:vAlign w:val="center"/>
          </w:tcPr>
          <w:p>
            <w:pPr>
              <w:topLinePunct/>
              <w:snapToGrid w:val="0"/>
              <w:spacing w:line="360" w:lineRule="auto"/>
              <w:ind w:firstLine="0"/>
              <w:jc w:val="center"/>
              <w:textAlignment w:val="bottom"/>
              <w:rPr>
                <w:rFonts w:hint="eastAsia" w:ascii="宋体" w:hAnsi="宋体" w:cs="宋体"/>
                <w:sz w:val="24"/>
                <w:szCs w:val="24"/>
              </w:rPr>
            </w:pPr>
            <w:r>
              <w:rPr>
                <w:rFonts w:hint="eastAsia" w:ascii="宋体" w:hAnsi="宋体" w:cs="宋体"/>
                <w:sz w:val="24"/>
                <w:szCs w:val="24"/>
              </w:rPr>
              <w:t>套</w:t>
            </w:r>
          </w:p>
        </w:tc>
        <w:tc>
          <w:tcPr>
            <w:tcW w:w="740" w:type="dxa"/>
            <w:noWrap w:val="0"/>
            <w:vAlign w:val="center"/>
          </w:tcPr>
          <w:p>
            <w:pPr>
              <w:topLinePunct/>
              <w:snapToGrid w:val="0"/>
              <w:spacing w:line="360" w:lineRule="auto"/>
              <w:ind w:firstLine="0"/>
              <w:jc w:val="center"/>
              <w:textAlignment w:val="bottom"/>
              <w:rPr>
                <w:rFonts w:hint="eastAsia" w:ascii="宋体" w:hAnsi="宋体" w:cs="宋体"/>
                <w:sz w:val="24"/>
                <w:szCs w:val="24"/>
              </w:rPr>
            </w:pPr>
            <w:r>
              <w:rPr>
                <w:rFonts w:hint="eastAsia" w:ascii="宋体" w:hAnsi="宋体" w:cs="宋体"/>
                <w:sz w:val="24"/>
                <w:szCs w:val="24"/>
              </w:rPr>
              <w:t>1</w:t>
            </w:r>
          </w:p>
        </w:tc>
        <w:tc>
          <w:tcPr>
            <w:tcW w:w="1244" w:type="dxa"/>
            <w:noWrap w:val="0"/>
            <w:vAlign w:val="center"/>
          </w:tcPr>
          <w:p>
            <w:pPr>
              <w:topLinePunct/>
              <w:snapToGrid w:val="0"/>
              <w:spacing w:line="360" w:lineRule="auto"/>
              <w:ind w:firstLine="0"/>
              <w:textAlignment w:val="bottom"/>
              <w:rPr>
                <w:rFonts w:hint="eastAsia" w:ascii="宋体" w:hAnsi="宋体"/>
                <w:sz w:val="24"/>
                <w:szCs w:val="24"/>
              </w:rPr>
            </w:pPr>
          </w:p>
        </w:tc>
        <w:tc>
          <w:tcPr>
            <w:tcW w:w="993" w:type="dxa"/>
            <w:noWrap w:val="0"/>
            <w:vAlign w:val="center"/>
          </w:tcPr>
          <w:p>
            <w:pPr>
              <w:topLinePunct/>
              <w:snapToGrid w:val="0"/>
              <w:spacing w:line="360" w:lineRule="auto"/>
              <w:ind w:firstLine="0"/>
              <w:textAlignment w:val="bottom"/>
              <w:rPr>
                <w:rFonts w:hint="eastAsia" w:ascii="宋体" w:hAnsi="宋体"/>
                <w:sz w:val="24"/>
                <w:szCs w:val="24"/>
              </w:rPr>
            </w:pPr>
          </w:p>
        </w:tc>
      </w:tr>
    </w:tbl>
    <w:p>
      <w:pPr>
        <w:spacing w:line="360" w:lineRule="auto"/>
        <w:ind w:firstLine="0"/>
        <w:rPr>
          <w:rFonts w:ascii="宋体" w:hAnsi="宋体"/>
          <w:sz w:val="21"/>
          <w:szCs w:val="21"/>
        </w:rPr>
      </w:pPr>
      <w:r>
        <w:rPr>
          <w:rFonts w:ascii="宋体" w:hAnsi="宋体"/>
          <w:sz w:val="21"/>
          <w:szCs w:val="21"/>
        </w:rPr>
        <w:t>注意：</w:t>
      </w:r>
    </w:p>
    <w:p>
      <w:pPr>
        <w:spacing w:line="360" w:lineRule="auto"/>
        <w:rPr>
          <w:rFonts w:ascii="宋体" w:hAnsi="宋体"/>
          <w:sz w:val="21"/>
          <w:szCs w:val="21"/>
        </w:rPr>
      </w:pPr>
      <w:r>
        <w:rPr>
          <w:rFonts w:hint="eastAsia" w:ascii="宋体" w:hAnsi="宋体"/>
          <w:sz w:val="21"/>
          <w:szCs w:val="21"/>
        </w:rPr>
        <w:t>1、</w:t>
      </w:r>
      <w:r>
        <w:rPr>
          <w:rFonts w:hint="eastAsia" w:ascii="宋体" w:hAnsi="宋体" w:cs="宋体"/>
          <w:sz w:val="21"/>
          <w:szCs w:val="21"/>
        </w:rPr>
        <w:t>油中溶解气体在线监测装置</w:t>
      </w:r>
      <w:r>
        <w:rPr>
          <w:rFonts w:hint="eastAsia" w:ascii="宋体" w:hAnsi="宋体"/>
          <w:sz w:val="21"/>
          <w:szCs w:val="21"/>
        </w:rPr>
        <w:t>技术</w:t>
      </w:r>
      <w:r>
        <w:rPr>
          <w:rFonts w:ascii="宋体" w:hAnsi="宋体"/>
          <w:sz w:val="21"/>
          <w:szCs w:val="21"/>
        </w:rPr>
        <w:t>性能应符合</w:t>
      </w:r>
      <w:r>
        <w:rPr>
          <w:rFonts w:hint="eastAsia" w:ascii="宋体" w:hAnsi="宋体"/>
          <w:sz w:val="21"/>
          <w:szCs w:val="21"/>
        </w:rPr>
        <w:t>国网</w:t>
      </w:r>
      <w:r>
        <w:rPr>
          <w:rFonts w:ascii="宋体" w:hAnsi="宋体"/>
          <w:sz w:val="21"/>
          <w:szCs w:val="21"/>
        </w:rPr>
        <w:t>公司</w:t>
      </w:r>
      <w:r>
        <w:rPr>
          <w:rFonts w:hint="eastAsia" w:ascii="宋体" w:hAnsi="宋体"/>
          <w:spacing w:val="-4"/>
          <w:sz w:val="21"/>
          <w:szCs w:val="21"/>
        </w:rPr>
        <w:t>《变电设备在线监测系统技术导则(征求意见稿) 》、</w:t>
      </w:r>
      <w:r>
        <w:rPr>
          <w:rFonts w:hint="eastAsia" w:ascii="宋体" w:hAnsi="宋体"/>
          <w:color w:val="000000"/>
          <w:sz w:val="21"/>
          <w:szCs w:val="21"/>
        </w:rPr>
        <w:t>《变电设备在线监测系统管理规范(征求意见稿) 》</w:t>
      </w:r>
      <w:r>
        <w:rPr>
          <w:rFonts w:hint="eastAsia" w:ascii="宋体" w:hAnsi="宋体"/>
          <w:spacing w:val="-4"/>
          <w:sz w:val="21"/>
          <w:szCs w:val="21"/>
        </w:rPr>
        <w:t>、</w:t>
      </w:r>
      <w:r>
        <w:rPr>
          <w:rFonts w:hint="eastAsia" w:ascii="宋体" w:hAnsi="宋体"/>
          <w:color w:val="000000"/>
          <w:sz w:val="21"/>
          <w:szCs w:val="21"/>
        </w:rPr>
        <w:t>《变压器油中融解气体分析和判断导则》GB/T 7252-2001</w:t>
      </w:r>
      <w:r>
        <w:rPr>
          <w:rFonts w:hint="eastAsia" w:ascii="宋体" w:hAnsi="宋体"/>
          <w:spacing w:val="-4"/>
          <w:sz w:val="21"/>
          <w:szCs w:val="21"/>
        </w:rPr>
        <w:t>的要求,并能在这种恶劣的环境下正常工作。</w:t>
      </w:r>
    </w:p>
    <w:p>
      <w:pPr>
        <w:spacing w:line="360" w:lineRule="auto"/>
        <w:rPr>
          <w:rFonts w:ascii="宋体" w:hAnsi="宋体"/>
          <w:sz w:val="21"/>
          <w:szCs w:val="21"/>
        </w:rPr>
      </w:pPr>
      <w:r>
        <w:rPr>
          <w:rFonts w:ascii="宋体" w:hAnsi="宋体"/>
          <w:sz w:val="21"/>
          <w:szCs w:val="21"/>
        </w:rPr>
        <w:t>2</w:t>
      </w:r>
      <w:r>
        <w:rPr>
          <w:rFonts w:hint="eastAsia" w:ascii="宋体" w:hAnsi="宋体"/>
          <w:sz w:val="21"/>
          <w:szCs w:val="21"/>
        </w:rPr>
        <w:t>、</w:t>
      </w:r>
      <w:r>
        <w:rPr>
          <w:rFonts w:hint="eastAsia" w:ascii="宋体" w:hAnsi="宋体" w:cs="宋体"/>
          <w:sz w:val="21"/>
          <w:szCs w:val="21"/>
        </w:rPr>
        <w:t>油中溶解气体在线监测装置</w:t>
      </w:r>
      <w:r>
        <w:rPr>
          <w:rFonts w:ascii="宋体" w:hAnsi="宋体"/>
          <w:sz w:val="21"/>
          <w:szCs w:val="21"/>
        </w:rPr>
        <w:t>采用成熟可靠产品。</w:t>
      </w:r>
    </w:p>
    <w:p>
      <w:pPr>
        <w:spacing w:line="360" w:lineRule="auto"/>
        <w:rPr>
          <w:rFonts w:hint="eastAsia" w:ascii="宋体" w:hAnsi="宋体"/>
          <w:sz w:val="21"/>
          <w:szCs w:val="21"/>
        </w:rPr>
      </w:pPr>
      <w:r>
        <w:rPr>
          <w:rFonts w:hint="eastAsia" w:ascii="宋体" w:hAnsi="宋体"/>
          <w:sz w:val="21"/>
          <w:szCs w:val="21"/>
        </w:rPr>
        <w:t>3、以上设备均由中标厂家负责安装、调试，</w:t>
      </w:r>
      <w:r>
        <w:rPr>
          <w:rFonts w:ascii="宋体" w:hAnsi="宋体"/>
          <w:sz w:val="21"/>
          <w:szCs w:val="21"/>
        </w:rPr>
        <w:t>且</w:t>
      </w:r>
      <w:r>
        <w:rPr>
          <w:rFonts w:hint="eastAsia" w:ascii="宋体" w:hAnsi="宋体"/>
          <w:sz w:val="21"/>
          <w:szCs w:val="21"/>
        </w:rPr>
        <w:t>卖方</w:t>
      </w:r>
      <w:r>
        <w:rPr>
          <w:rFonts w:ascii="宋体" w:hAnsi="宋体"/>
          <w:sz w:val="21"/>
          <w:szCs w:val="21"/>
        </w:rPr>
        <w:t>需派专业技术人员赴现场完成以上所有设备调试</w:t>
      </w:r>
      <w:r>
        <w:rPr>
          <w:rFonts w:hint="eastAsia" w:ascii="宋体" w:hAnsi="宋体"/>
          <w:sz w:val="21"/>
          <w:szCs w:val="21"/>
        </w:rPr>
        <w:t>及联调。</w:t>
      </w:r>
    </w:p>
    <w:p>
      <w:pPr>
        <w:topLinePunct/>
        <w:snapToGrid w:val="0"/>
        <w:spacing w:line="360" w:lineRule="auto"/>
        <w:textAlignment w:val="bottom"/>
        <w:rPr>
          <w:rFonts w:ascii="宋体" w:hAnsi="宋体"/>
          <w:color w:val="000000"/>
          <w:sz w:val="21"/>
          <w:szCs w:val="21"/>
        </w:rPr>
      </w:pPr>
      <w:r>
        <w:rPr>
          <w:rFonts w:ascii="宋体" w:hAnsi="宋体"/>
          <w:color w:val="000000"/>
          <w:sz w:val="21"/>
          <w:szCs w:val="21"/>
        </w:rPr>
        <w:t>3</w:t>
      </w:r>
      <w:r>
        <w:rPr>
          <w:rFonts w:hint="eastAsia" w:ascii="宋体" w:hAnsi="宋体"/>
          <w:color w:val="000000"/>
          <w:sz w:val="21"/>
          <w:szCs w:val="21"/>
        </w:rPr>
        <w:t>、设备厂家短名单：宁波理工环境能源科技股份有限公司、北方控制电力技术（北京）有限公司、宁波智电物联网有限公司。</w:t>
      </w:r>
    </w:p>
    <w:p>
      <w:pPr>
        <w:topLinePunct/>
        <w:snapToGrid w:val="0"/>
        <w:spacing w:line="360" w:lineRule="auto"/>
        <w:textAlignment w:val="bottom"/>
        <w:rPr>
          <w:rFonts w:ascii="宋体" w:hAnsi="宋体"/>
          <w:b/>
          <w:bCs/>
          <w:sz w:val="24"/>
          <w:szCs w:val="24"/>
        </w:rPr>
      </w:pPr>
      <w:r>
        <w:rPr>
          <w:rFonts w:hint="eastAsia" w:ascii="宋体" w:hAnsi="宋体"/>
          <w:b/>
          <w:bCs/>
          <w:sz w:val="24"/>
          <w:szCs w:val="24"/>
        </w:rPr>
        <w:t>4</w:t>
      </w:r>
      <w:r>
        <w:rPr>
          <w:rFonts w:ascii="宋体" w:hAnsi="宋体"/>
          <w:b/>
          <w:bCs/>
          <w:sz w:val="24"/>
          <w:szCs w:val="24"/>
        </w:rPr>
        <w:t xml:space="preserve">.2 </w:t>
      </w:r>
      <w:r>
        <w:rPr>
          <w:rFonts w:hint="eastAsia" w:ascii="宋体" w:hAnsi="宋体"/>
          <w:b/>
          <w:bCs/>
          <w:sz w:val="24"/>
          <w:szCs w:val="24"/>
        </w:rPr>
        <w:t>必备的备品备件、专用工具和仪器仪表供货表</w:t>
      </w:r>
    </w:p>
    <w:p>
      <w:pPr>
        <w:topLinePunct/>
        <w:snapToGrid w:val="0"/>
        <w:spacing w:line="360" w:lineRule="auto"/>
        <w:jc w:val="center"/>
        <w:textAlignment w:val="bottom"/>
        <w:rPr>
          <w:rFonts w:ascii="宋体" w:hAnsi="宋体"/>
          <w:sz w:val="24"/>
          <w:szCs w:val="24"/>
        </w:rPr>
      </w:pPr>
      <w:r>
        <w:rPr>
          <w:rFonts w:hint="eastAsia" w:ascii="宋体" w:hAnsi="宋体"/>
          <w:sz w:val="24"/>
          <w:szCs w:val="24"/>
        </w:rPr>
        <w:t>表3</w:t>
      </w:r>
      <w:r>
        <w:rPr>
          <w:rFonts w:ascii="宋体" w:hAnsi="宋体"/>
          <w:sz w:val="24"/>
          <w:szCs w:val="24"/>
        </w:rPr>
        <w:t xml:space="preserve"> </w:t>
      </w:r>
      <w:r>
        <w:rPr>
          <w:rFonts w:hint="eastAsia" w:ascii="宋体" w:hAnsi="宋体"/>
          <w:sz w:val="24"/>
          <w:szCs w:val="24"/>
        </w:rPr>
        <w:t>必备的备品备件、专用工具和仪器仪表供货表</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126"/>
        <w:gridCol w:w="1032"/>
        <w:gridCol w:w="912"/>
        <w:gridCol w:w="891"/>
        <w:gridCol w:w="948"/>
        <w:gridCol w:w="984"/>
        <w:gridCol w:w="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noWrap w:val="0"/>
            <w:vAlign w:val="center"/>
          </w:tcPr>
          <w:p>
            <w:pPr>
              <w:topLinePunct/>
              <w:snapToGrid w:val="0"/>
              <w:spacing w:line="360" w:lineRule="auto"/>
              <w:ind w:firstLine="0"/>
              <w:jc w:val="center"/>
              <w:textAlignment w:val="bottom"/>
              <w:rPr>
                <w:rFonts w:hint="eastAsia" w:ascii="宋体" w:hAnsi="宋体"/>
                <w:sz w:val="24"/>
                <w:szCs w:val="24"/>
              </w:rPr>
            </w:pPr>
            <w:r>
              <w:rPr>
                <w:sz w:val="24"/>
                <w:szCs w:val="24"/>
              </w:rPr>
              <w:t>序号</w:t>
            </w:r>
          </w:p>
        </w:tc>
        <w:tc>
          <w:tcPr>
            <w:tcW w:w="2126" w:type="dxa"/>
            <w:noWrap w:val="0"/>
            <w:vAlign w:val="center"/>
          </w:tcPr>
          <w:p>
            <w:pPr>
              <w:topLinePunct/>
              <w:snapToGrid w:val="0"/>
              <w:spacing w:line="360" w:lineRule="auto"/>
              <w:ind w:firstLine="0"/>
              <w:jc w:val="center"/>
              <w:textAlignment w:val="bottom"/>
              <w:rPr>
                <w:rFonts w:hint="eastAsia" w:ascii="宋体" w:hAnsi="宋体"/>
                <w:sz w:val="24"/>
                <w:szCs w:val="24"/>
              </w:rPr>
            </w:pPr>
            <w:r>
              <w:rPr>
                <w:sz w:val="24"/>
                <w:szCs w:val="24"/>
              </w:rPr>
              <w:t>名</w:t>
            </w:r>
            <w:r>
              <w:rPr>
                <w:rFonts w:hint="eastAsia"/>
                <w:sz w:val="24"/>
                <w:szCs w:val="24"/>
              </w:rPr>
              <w:t>　　</w:t>
            </w:r>
            <w:r>
              <w:rPr>
                <w:sz w:val="24"/>
                <w:szCs w:val="24"/>
              </w:rPr>
              <w:t>称</w:t>
            </w:r>
          </w:p>
        </w:tc>
        <w:tc>
          <w:tcPr>
            <w:tcW w:w="2835" w:type="dxa"/>
            <w:gridSpan w:val="3"/>
            <w:noWrap w:val="0"/>
            <w:vAlign w:val="center"/>
          </w:tcPr>
          <w:p>
            <w:pPr>
              <w:topLinePunct/>
              <w:snapToGrid w:val="0"/>
              <w:spacing w:line="360" w:lineRule="auto"/>
              <w:ind w:firstLine="0"/>
              <w:jc w:val="center"/>
              <w:textAlignment w:val="bottom"/>
              <w:rPr>
                <w:rFonts w:hint="eastAsia" w:ascii="宋体" w:hAnsi="宋体"/>
                <w:sz w:val="24"/>
                <w:szCs w:val="24"/>
              </w:rPr>
            </w:pPr>
            <w:r>
              <w:rPr>
                <w:rFonts w:hint="eastAsia"/>
                <w:sz w:val="24"/>
                <w:szCs w:val="24"/>
              </w:rPr>
              <w:t>项目单位要求</w:t>
            </w:r>
          </w:p>
        </w:tc>
        <w:tc>
          <w:tcPr>
            <w:tcW w:w="2898" w:type="dxa"/>
            <w:gridSpan w:val="3"/>
            <w:noWrap w:val="0"/>
            <w:vAlign w:val="center"/>
          </w:tcPr>
          <w:p>
            <w:pPr>
              <w:topLinePunct/>
              <w:snapToGrid w:val="0"/>
              <w:spacing w:line="360" w:lineRule="auto"/>
              <w:ind w:firstLine="0"/>
              <w:jc w:val="center"/>
              <w:textAlignment w:val="bottom"/>
              <w:rPr>
                <w:rFonts w:hint="eastAsia" w:ascii="宋体" w:hAnsi="宋体"/>
                <w:sz w:val="24"/>
                <w:szCs w:val="24"/>
              </w:rPr>
            </w:pPr>
            <w:r>
              <w:rPr>
                <w:rFonts w:hint="eastAsia"/>
                <w:sz w:val="24"/>
                <w:szCs w:val="24"/>
              </w:rPr>
              <w:t>投标人响应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noWrap w:val="0"/>
            <w:vAlign w:val="center"/>
          </w:tcPr>
          <w:p>
            <w:pPr>
              <w:topLinePunct/>
              <w:snapToGrid w:val="0"/>
              <w:spacing w:line="360" w:lineRule="auto"/>
              <w:ind w:firstLine="0"/>
              <w:jc w:val="center"/>
              <w:textAlignment w:val="bottom"/>
              <w:rPr>
                <w:rFonts w:hint="eastAsia" w:ascii="宋体" w:hAnsi="宋体"/>
                <w:sz w:val="24"/>
                <w:szCs w:val="24"/>
              </w:rPr>
            </w:pPr>
          </w:p>
        </w:tc>
        <w:tc>
          <w:tcPr>
            <w:tcW w:w="2126" w:type="dxa"/>
            <w:noWrap w:val="0"/>
            <w:vAlign w:val="center"/>
          </w:tcPr>
          <w:p>
            <w:pPr>
              <w:topLinePunct/>
              <w:snapToGrid w:val="0"/>
              <w:spacing w:line="360" w:lineRule="auto"/>
              <w:ind w:firstLine="0"/>
              <w:jc w:val="center"/>
              <w:textAlignment w:val="bottom"/>
              <w:rPr>
                <w:rFonts w:hint="eastAsia" w:ascii="宋体" w:hAnsi="宋体"/>
                <w:sz w:val="24"/>
                <w:szCs w:val="24"/>
              </w:rPr>
            </w:pPr>
          </w:p>
        </w:tc>
        <w:tc>
          <w:tcPr>
            <w:tcW w:w="1032" w:type="dxa"/>
            <w:noWrap w:val="0"/>
            <w:vAlign w:val="center"/>
          </w:tcPr>
          <w:p>
            <w:pPr>
              <w:topLinePunct/>
              <w:snapToGrid w:val="0"/>
              <w:spacing w:line="360" w:lineRule="auto"/>
              <w:ind w:firstLine="0"/>
              <w:jc w:val="center"/>
              <w:textAlignment w:val="bottom"/>
              <w:rPr>
                <w:rFonts w:hint="eastAsia" w:ascii="宋体" w:hAnsi="宋体"/>
                <w:sz w:val="24"/>
                <w:szCs w:val="24"/>
              </w:rPr>
            </w:pPr>
            <w:r>
              <w:rPr>
                <w:sz w:val="24"/>
                <w:szCs w:val="24"/>
              </w:rPr>
              <w:t>规</w:t>
            </w:r>
            <w:r>
              <w:rPr>
                <w:rFonts w:hint="eastAsia"/>
                <w:sz w:val="24"/>
                <w:szCs w:val="24"/>
              </w:rPr>
              <w:t>　</w:t>
            </w:r>
            <w:r>
              <w:rPr>
                <w:sz w:val="24"/>
                <w:szCs w:val="24"/>
              </w:rPr>
              <w:t>格</w:t>
            </w:r>
          </w:p>
        </w:tc>
        <w:tc>
          <w:tcPr>
            <w:tcW w:w="912" w:type="dxa"/>
            <w:noWrap w:val="0"/>
            <w:vAlign w:val="center"/>
          </w:tcPr>
          <w:p>
            <w:pPr>
              <w:topLinePunct/>
              <w:snapToGrid w:val="0"/>
              <w:spacing w:line="360" w:lineRule="auto"/>
              <w:ind w:firstLine="0"/>
              <w:jc w:val="center"/>
              <w:textAlignment w:val="bottom"/>
              <w:rPr>
                <w:rFonts w:hint="eastAsia" w:ascii="宋体" w:hAnsi="宋体"/>
                <w:sz w:val="24"/>
                <w:szCs w:val="24"/>
              </w:rPr>
            </w:pPr>
            <w:r>
              <w:rPr>
                <w:sz w:val="24"/>
                <w:szCs w:val="24"/>
              </w:rPr>
              <w:t>单位</w:t>
            </w:r>
          </w:p>
        </w:tc>
        <w:tc>
          <w:tcPr>
            <w:tcW w:w="891" w:type="dxa"/>
            <w:noWrap w:val="0"/>
            <w:vAlign w:val="center"/>
          </w:tcPr>
          <w:p>
            <w:pPr>
              <w:topLinePunct/>
              <w:snapToGrid w:val="0"/>
              <w:spacing w:line="360" w:lineRule="auto"/>
              <w:ind w:firstLine="0"/>
              <w:jc w:val="center"/>
              <w:textAlignment w:val="bottom"/>
              <w:rPr>
                <w:rFonts w:hint="eastAsia" w:ascii="宋体" w:hAnsi="宋体"/>
                <w:sz w:val="24"/>
                <w:szCs w:val="24"/>
              </w:rPr>
            </w:pPr>
            <w:r>
              <w:rPr>
                <w:sz w:val="24"/>
                <w:szCs w:val="24"/>
              </w:rPr>
              <w:t>数量</w:t>
            </w:r>
          </w:p>
        </w:tc>
        <w:tc>
          <w:tcPr>
            <w:tcW w:w="948" w:type="dxa"/>
            <w:noWrap w:val="0"/>
            <w:vAlign w:val="center"/>
          </w:tcPr>
          <w:p>
            <w:pPr>
              <w:topLinePunct/>
              <w:snapToGrid w:val="0"/>
              <w:spacing w:line="360" w:lineRule="auto"/>
              <w:ind w:firstLine="0"/>
              <w:jc w:val="center"/>
              <w:textAlignment w:val="bottom"/>
              <w:rPr>
                <w:rFonts w:hint="eastAsia" w:ascii="宋体" w:hAnsi="宋体"/>
                <w:sz w:val="24"/>
                <w:szCs w:val="24"/>
              </w:rPr>
            </w:pPr>
            <w:r>
              <w:rPr>
                <w:sz w:val="24"/>
                <w:szCs w:val="24"/>
              </w:rPr>
              <w:t>规</w:t>
            </w:r>
            <w:r>
              <w:rPr>
                <w:rFonts w:hint="eastAsia"/>
                <w:sz w:val="24"/>
                <w:szCs w:val="24"/>
              </w:rPr>
              <w:t>　</w:t>
            </w:r>
            <w:r>
              <w:rPr>
                <w:sz w:val="24"/>
                <w:szCs w:val="24"/>
              </w:rPr>
              <w:t>格</w:t>
            </w:r>
          </w:p>
        </w:tc>
        <w:tc>
          <w:tcPr>
            <w:tcW w:w="984" w:type="dxa"/>
            <w:noWrap w:val="0"/>
            <w:vAlign w:val="center"/>
          </w:tcPr>
          <w:p>
            <w:pPr>
              <w:topLinePunct/>
              <w:snapToGrid w:val="0"/>
              <w:spacing w:line="360" w:lineRule="auto"/>
              <w:ind w:firstLine="0"/>
              <w:jc w:val="center"/>
              <w:textAlignment w:val="bottom"/>
              <w:rPr>
                <w:rFonts w:hint="eastAsia" w:ascii="宋体" w:hAnsi="宋体"/>
                <w:sz w:val="24"/>
                <w:szCs w:val="24"/>
              </w:rPr>
            </w:pPr>
            <w:r>
              <w:rPr>
                <w:sz w:val="24"/>
                <w:szCs w:val="24"/>
              </w:rPr>
              <w:t>单位</w:t>
            </w:r>
          </w:p>
        </w:tc>
        <w:tc>
          <w:tcPr>
            <w:tcW w:w="966" w:type="dxa"/>
            <w:noWrap w:val="0"/>
            <w:vAlign w:val="center"/>
          </w:tcPr>
          <w:p>
            <w:pPr>
              <w:topLinePunct/>
              <w:snapToGrid w:val="0"/>
              <w:spacing w:line="360" w:lineRule="auto"/>
              <w:ind w:firstLine="0"/>
              <w:jc w:val="center"/>
              <w:textAlignment w:val="bottom"/>
              <w:rPr>
                <w:rFonts w:hint="eastAsia" w:ascii="宋体" w:hAnsi="宋体"/>
                <w:sz w:val="24"/>
                <w:szCs w:val="24"/>
              </w:rPr>
            </w:pPr>
            <w:r>
              <w:rPr>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noWrap w:val="0"/>
            <w:vAlign w:val="top"/>
          </w:tcPr>
          <w:p>
            <w:pPr>
              <w:topLinePunct/>
              <w:snapToGrid w:val="0"/>
              <w:spacing w:line="360" w:lineRule="auto"/>
              <w:ind w:firstLine="0"/>
              <w:textAlignment w:val="bottom"/>
              <w:rPr>
                <w:rFonts w:hint="eastAsia" w:ascii="宋体" w:hAnsi="宋体"/>
                <w:sz w:val="24"/>
                <w:szCs w:val="24"/>
              </w:rPr>
            </w:pPr>
          </w:p>
        </w:tc>
        <w:tc>
          <w:tcPr>
            <w:tcW w:w="2126" w:type="dxa"/>
            <w:noWrap w:val="0"/>
            <w:vAlign w:val="top"/>
          </w:tcPr>
          <w:p>
            <w:pPr>
              <w:topLinePunct/>
              <w:snapToGrid w:val="0"/>
              <w:spacing w:line="360" w:lineRule="auto"/>
              <w:ind w:firstLine="0"/>
              <w:textAlignment w:val="bottom"/>
              <w:rPr>
                <w:rFonts w:hint="eastAsia" w:ascii="宋体" w:hAnsi="宋体"/>
                <w:sz w:val="24"/>
                <w:szCs w:val="24"/>
              </w:rPr>
            </w:pPr>
          </w:p>
        </w:tc>
        <w:tc>
          <w:tcPr>
            <w:tcW w:w="1032" w:type="dxa"/>
            <w:noWrap w:val="0"/>
            <w:vAlign w:val="top"/>
          </w:tcPr>
          <w:p>
            <w:pPr>
              <w:topLinePunct/>
              <w:snapToGrid w:val="0"/>
              <w:spacing w:line="360" w:lineRule="auto"/>
              <w:ind w:firstLine="0"/>
              <w:textAlignment w:val="bottom"/>
              <w:rPr>
                <w:rFonts w:hint="eastAsia" w:ascii="宋体" w:hAnsi="宋体"/>
                <w:sz w:val="24"/>
                <w:szCs w:val="24"/>
              </w:rPr>
            </w:pPr>
          </w:p>
        </w:tc>
        <w:tc>
          <w:tcPr>
            <w:tcW w:w="912" w:type="dxa"/>
            <w:noWrap w:val="0"/>
            <w:vAlign w:val="top"/>
          </w:tcPr>
          <w:p>
            <w:pPr>
              <w:topLinePunct/>
              <w:snapToGrid w:val="0"/>
              <w:spacing w:line="360" w:lineRule="auto"/>
              <w:ind w:firstLine="0"/>
              <w:textAlignment w:val="bottom"/>
              <w:rPr>
                <w:rFonts w:hint="eastAsia" w:ascii="宋体" w:hAnsi="宋体"/>
                <w:sz w:val="24"/>
                <w:szCs w:val="24"/>
              </w:rPr>
            </w:pPr>
          </w:p>
        </w:tc>
        <w:tc>
          <w:tcPr>
            <w:tcW w:w="891" w:type="dxa"/>
            <w:noWrap w:val="0"/>
            <w:vAlign w:val="top"/>
          </w:tcPr>
          <w:p>
            <w:pPr>
              <w:topLinePunct/>
              <w:snapToGrid w:val="0"/>
              <w:spacing w:line="360" w:lineRule="auto"/>
              <w:ind w:firstLine="0"/>
              <w:textAlignment w:val="bottom"/>
              <w:rPr>
                <w:rFonts w:hint="eastAsia" w:ascii="宋体" w:hAnsi="宋体"/>
                <w:sz w:val="24"/>
                <w:szCs w:val="24"/>
              </w:rPr>
            </w:pPr>
          </w:p>
        </w:tc>
        <w:tc>
          <w:tcPr>
            <w:tcW w:w="948" w:type="dxa"/>
            <w:noWrap w:val="0"/>
            <w:vAlign w:val="top"/>
          </w:tcPr>
          <w:p>
            <w:pPr>
              <w:topLinePunct/>
              <w:snapToGrid w:val="0"/>
              <w:spacing w:line="360" w:lineRule="auto"/>
              <w:ind w:firstLine="0"/>
              <w:textAlignment w:val="bottom"/>
              <w:rPr>
                <w:rFonts w:hint="eastAsia" w:ascii="宋体" w:hAnsi="宋体"/>
                <w:sz w:val="24"/>
                <w:szCs w:val="24"/>
              </w:rPr>
            </w:pPr>
          </w:p>
        </w:tc>
        <w:tc>
          <w:tcPr>
            <w:tcW w:w="984" w:type="dxa"/>
            <w:noWrap w:val="0"/>
            <w:vAlign w:val="top"/>
          </w:tcPr>
          <w:p>
            <w:pPr>
              <w:topLinePunct/>
              <w:snapToGrid w:val="0"/>
              <w:spacing w:line="360" w:lineRule="auto"/>
              <w:ind w:firstLine="0"/>
              <w:textAlignment w:val="bottom"/>
              <w:rPr>
                <w:rFonts w:hint="eastAsia" w:ascii="宋体" w:hAnsi="宋体"/>
                <w:sz w:val="24"/>
                <w:szCs w:val="24"/>
              </w:rPr>
            </w:pPr>
          </w:p>
        </w:tc>
        <w:tc>
          <w:tcPr>
            <w:tcW w:w="966" w:type="dxa"/>
            <w:noWrap w:val="0"/>
            <w:vAlign w:val="top"/>
          </w:tcPr>
          <w:p>
            <w:pPr>
              <w:topLinePunct/>
              <w:snapToGrid w:val="0"/>
              <w:spacing w:line="360" w:lineRule="auto"/>
              <w:ind w:firstLine="0"/>
              <w:textAlignment w:val="bottom"/>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topLinePunct/>
              <w:snapToGrid w:val="0"/>
              <w:spacing w:line="360" w:lineRule="auto"/>
              <w:ind w:firstLine="0"/>
              <w:textAlignment w:val="bottom"/>
              <w:rPr>
                <w:rFonts w:hint="eastAsia" w:ascii="宋体" w:hAnsi="宋体"/>
                <w:sz w:val="24"/>
                <w:szCs w:val="24"/>
              </w:rPr>
            </w:pPr>
          </w:p>
        </w:tc>
        <w:tc>
          <w:tcPr>
            <w:tcW w:w="2126" w:type="dxa"/>
            <w:noWrap w:val="0"/>
            <w:vAlign w:val="top"/>
          </w:tcPr>
          <w:p>
            <w:pPr>
              <w:topLinePunct/>
              <w:snapToGrid w:val="0"/>
              <w:spacing w:line="360" w:lineRule="auto"/>
              <w:ind w:firstLine="0"/>
              <w:textAlignment w:val="bottom"/>
              <w:rPr>
                <w:rFonts w:hint="eastAsia" w:ascii="宋体" w:hAnsi="宋体"/>
                <w:sz w:val="24"/>
                <w:szCs w:val="24"/>
              </w:rPr>
            </w:pPr>
          </w:p>
        </w:tc>
        <w:tc>
          <w:tcPr>
            <w:tcW w:w="1032" w:type="dxa"/>
            <w:noWrap w:val="0"/>
            <w:vAlign w:val="top"/>
          </w:tcPr>
          <w:p>
            <w:pPr>
              <w:topLinePunct/>
              <w:snapToGrid w:val="0"/>
              <w:spacing w:line="360" w:lineRule="auto"/>
              <w:ind w:firstLine="0"/>
              <w:textAlignment w:val="bottom"/>
              <w:rPr>
                <w:rFonts w:hint="eastAsia" w:ascii="宋体" w:hAnsi="宋体"/>
                <w:sz w:val="24"/>
                <w:szCs w:val="24"/>
              </w:rPr>
            </w:pPr>
          </w:p>
        </w:tc>
        <w:tc>
          <w:tcPr>
            <w:tcW w:w="912" w:type="dxa"/>
            <w:noWrap w:val="0"/>
            <w:vAlign w:val="top"/>
          </w:tcPr>
          <w:p>
            <w:pPr>
              <w:topLinePunct/>
              <w:snapToGrid w:val="0"/>
              <w:spacing w:line="360" w:lineRule="auto"/>
              <w:ind w:firstLine="0"/>
              <w:textAlignment w:val="bottom"/>
              <w:rPr>
                <w:rFonts w:hint="eastAsia" w:ascii="宋体" w:hAnsi="宋体"/>
                <w:sz w:val="24"/>
                <w:szCs w:val="24"/>
              </w:rPr>
            </w:pPr>
          </w:p>
        </w:tc>
        <w:tc>
          <w:tcPr>
            <w:tcW w:w="891" w:type="dxa"/>
            <w:noWrap w:val="0"/>
            <w:vAlign w:val="top"/>
          </w:tcPr>
          <w:p>
            <w:pPr>
              <w:topLinePunct/>
              <w:snapToGrid w:val="0"/>
              <w:spacing w:line="360" w:lineRule="auto"/>
              <w:ind w:firstLine="0"/>
              <w:textAlignment w:val="bottom"/>
              <w:rPr>
                <w:rFonts w:hint="eastAsia" w:ascii="宋体" w:hAnsi="宋体"/>
                <w:sz w:val="24"/>
                <w:szCs w:val="24"/>
              </w:rPr>
            </w:pPr>
          </w:p>
        </w:tc>
        <w:tc>
          <w:tcPr>
            <w:tcW w:w="948" w:type="dxa"/>
            <w:noWrap w:val="0"/>
            <w:vAlign w:val="top"/>
          </w:tcPr>
          <w:p>
            <w:pPr>
              <w:topLinePunct/>
              <w:snapToGrid w:val="0"/>
              <w:spacing w:line="360" w:lineRule="auto"/>
              <w:ind w:firstLine="0"/>
              <w:textAlignment w:val="bottom"/>
              <w:rPr>
                <w:rFonts w:hint="eastAsia" w:ascii="宋体" w:hAnsi="宋体"/>
                <w:sz w:val="24"/>
                <w:szCs w:val="24"/>
              </w:rPr>
            </w:pPr>
          </w:p>
        </w:tc>
        <w:tc>
          <w:tcPr>
            <w:tcW w:w="984" w:type="dxa"/>
            <w:noWrap w:val="0"/>
            <w:vAlign w:val="top"/>
          </w:tcPr>
          <w:p>
            <w:pPr>
              <w:topLinePunct/>
              <w:snapToGrid w:val="0"/>
              <w:spacing w:line="360" w:lineRule="auto"/>
              <w:ind w:firstLine="0"/>
              <w:textAlignment w:val="bottom"/>
              <w:rPr>
                <w:rFonts w:hint="eastAsia" w:ascii="宋体" w:hAnsi="宋体"/>
                <w:sz w:val="24"/>
                <w:szCs w:val="24"/>
              </w:rPr>
            </w:pPr>
          </w:p>
        </w:tc>
        <w:tc>
          <w:tcPr>
            <w:tcW w:w="966" w:type="dxa"/>
            <w:noWrap w:val="0"/>
            <w:vAlign w:val="top"/>
          </w:tcPr>
          <w:p>
            <w:pPr>
              <w:topLinePunct/>
              <w:snapToGrid w:val="0"/>
              <w:spacing w:line="360" w:lineRule="auto"/>
              <w:ind w:firstLine="0"/>
              <w:textAlignment w:val="bottom"/>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topLinePunct/>
              <w:snapToGrid w:val="0"/>
              <w:spacing w:line="360" w:lineRule="auto"/>
              <w:ind w:firstLine="0"/>
              <w:textAlignment w:val="bottom"/>
              <w:rPr>
                <w:rFonts w:hint="eastAsia" w:ascii="宋体" w:hAnsi="宋体"/>
                <w:sz w:val="24"/>
                <w:szCs w:val="24"/>
              </w:rPr>
            </w:pPr>
          </w:p>
        </w:tc>
        <w:tc>
          <w:tcPr>
            <w:tcW w:w="2126" w:type="dxa"/>
            <w:noWrap w:val="0"/>
            <w:vAlign w:val="top"/>
          </w:tcPr>
          <w:p>
            <w:pPr>
              <w:topLinePunct/>
              <w:snapToGrid w:val="0"/>
              <w:spacing w:line="360" w:lineRule="auto"/>
              <w:ind w:firstLine="0"/>
              <w:textAlignment w:val="bottom"/>
              <w:rPr>
                <w:rFonts w:hint="eastAsia" w:ascii="宋体" w:hAnsi="宋体"/>
                <w:sz w:val="24"/>
                <w:szCs w:val="24"/>
              </w:rPr>
            </w:pPr>
          </w:p>
        </w:tc>
        <w:tc>
          <w:tcPr>
            <w:tcW w:w="1032" w:type="dxa"/>
            <w:noWrap w:val="0"/>
            <w:vAlign w:val="top"/>
          </w:tcPr>
          <w:p>
            <w:pPr>
              <w:topLinePunct/>
              <w:snapToGrid w:val="0"/>
              <w:spacing w:line="360" w:lineRule="auto"/>
              <w:ind w:firstLine="0"/>
              <w:textAlignment w:val="bottom"/>
              <w:rPr>
                <w:rFonts w:hint="eastAsia" w:ascii="宋体" w:hAnsi="宋体"/>
                <w:sz w:val="24"/>
                <w:szCs w:val="24"/>
              </w:rPr>
            </w:pPr>
          </w:p>
        </w:tc>
        <w:tc>
          <w:tcPr>
            <w:tcW w:w="912" w:type="dxa"/>
            <w:noWrap w:val="0"/>
            <w:vAlign w:val="top"/>
          </w:tcPr>
          <w:p>
            <w:pPr>
              <w:topLinePunct/>
              <w:snapToGrid w:val="0"/>
              <w:spacing w:line="360" w:lineRule="auto"/>
              <w:ind w:firstLine="0"/>
              <w:textAlignment w:val="bottom"/>
              <w:rPr>
                <w:rFonts w:hint="eastAsia" w:ascii="宋体" w:hAnsi="宋体"/>
                <w:sz w:val="24"/>
                <w:szCs w:val="24"/>
              </w:rPr>
            </w:pPr>
          </w:p>
        </w:tc>
        <w:tc>
          <w:tcPr>
            <w:tcW w:w="891" w:type="dxa"/>
            <w:noWrap w:val="0"/>
            <w:vAlign w:val="top"/>
          </w:tcPr>
          <w:p>
            <w:pPr>
              <w:topLinePunct/>
              <w:snapToGrid w:val="0"/>
              <w:spacing w:line="360" w:lineRule="auto"/>
              <w:ind w:firstLine="0"/>
              <w:textAlignment w:val="bottom"/>
              <w:rPr>
                <w:rFonts w:hint="eastAsia" w:ascii="宋体" w:hAnsi="宋体"/>
                <w:sz w:val="24"/>
                <w:szCs w:val="24"/>
              </w:rPr>
            </w:pPr>
          </w:p>
        </w:tc>
        <w:tc>
          <w:tcPr>
            <w:tcW w:w="948" w:type="dxa"/>
            <w:noWrap w:val="0"/>
            <w:vAlign w:val="top"/>
          </w:tcPr>
          <w:p>
            <w:pPr>
              <w:topLinePunct/>
              <w:snapToGrid w:val="0"/>
              <w:spacing w:line="360" w:lineRule="auto"/>
              <w:ind w:firstLine="0"/>
              <w:textAlignment w:val="bottom"/>
              <w:rPr>
                <w:rFonts w:hint="eastAsia" w:ascii="宋体" w:hAnsi="宋体"/>
                <w:sz w:val="24"/>
                <w:szCs w:val="24"/>
              </w:rPr>
            </w:pPr>
          </w:p>
        </w:tc>
        <w:tc>
          <w:tcPr>
            <w:tcW w:w="984" w:type="dxa"/>
            <w:noWrap w:val="0"/>
            <w:vAlign w:val="top"/>
          </w:tcPr>
          <w:p>
            <w:pPr>
              <w:topLinePunct/>
              <w:snapToGrid w:val="0"/>
              <w:spacing w:line="360" w:lineRule="auto"/>
              <w:ind w:firstLine="0"/>
              <w:textAlignment w:val="bottom"/>
              <w:rPr>
                <w:rFonts w:hint="eastAsia" w:ascii="宋体" w:hAnsi="宋体"/>
                <w:sz w:val="24"/>
                <w:szCs w:val="24"/>
              </w:rPr>
            </w:pPr>
          </w:p>
        </w:tc>
        <w:tc>
          <w:tcPr>
            <w:tcW w:w="966" w:type="dxa"/>
            <w:noWrap w:val="0"/>
            <w:vAlign w:val="top"/>
          </w:tcPr>
          <w:p>
            <w:pPr>
              <w:topLinePunct/>
              <w:snapToGrid w:val="0"/>
              <w:spacing w:line="360" w:lineRule="auto"/>
              <w:ind w:firstLine="0"/>
              <w:textAlignment w:val="bottom"/>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topLinePunct/>
              <w:snapToGrid w:val="0"/>
              <w:spacing w:line="360" w:lineRule="auto"/>
              <w:ind w:firstLine="0"/>
              <w:textAlignment w:val="bottom"/>
              <w:rPr>
                <w:rFonts w:hint="eastAsia" w:ascii="宋体" w:hAnsi="宋体"/>
                <w:sz w:val="24"/>
                <w:szCs w:val="24"/>
              </w:rPr>
            </w:pPr>
          </w:p>
        </w:tc>
        <w:tc>
          <w:tcPr>
            <w:tcW w:w="2126" w:type="dxa"/>
            <w:noWrap w:val="0"/>
            <w:vAlign w:val="top"/>
          </w:tcPr>
          <w:p>
            <w:pPr>
              <w:topLinePunct/>
              <w:snapToGrid w:val="0"/>
              <w:spacing w:line="360" w:lineRule="auto"/>
              <w:ind w:firstLine="0"/>
              <w:textAlignment w:val="bottom"/>
              <w:rPr>
                <w:rFonts w:hint="eastAsia" w:ascii="宋体" w:hAnsi="宋体"/>
                <w:sz w:val="24"/>
                <w:szCs w:val="24"/>
              </w:rPr>
            </w:pPr>
          </w:p>
        </w:tc>
        <w:tc>
          <w:tcPr>
            <w:tcW w:w="1032" w:type="dxa"/>
            <w:noWrap w:val="0"/>
            <w:vAlign w:val="top"/>
          </w:tcPr>
          <w:p>
            <w:pPr>
              <w:topLinePunct/>
              <w:snapToGrid w:val="0"/>
              <w:spacing w:line="360" w:lineRule="auto"/>
              <w:ind w:firstLine="0"/>
              <w:textAlignment w:val="bottom"/>
              <w:rPr>
                <w:rFonts w:hint="eastAsia" w:ascii="宋体" w:hAnsi="宋体"/>
                <w:sz w:val="24"/>
                <w:szCs w:val="24"/>
              </w:rPr>
            </w:pPr>
          </w:p>
        </w:tc>
        <w:tc>
          <w:tcPr>
            <w:tcW w:w="912" w:type="dxa"/>
            <w:noWrap w:val="0"/>
            <w:vAlign w:val="top"/>
          </w:tcPr>
          <w:p>
            <w:pPr>
              <w:topLinePunct/>
              <w:snapToGrid w:val="0"/>
              <w:spacing w:line="360" w:lineRule="auto"/>
              <w:ind w:firstLine="0"/>
              <w:textAlignment w:val="bottom"/>
              <w:rPr>
                <w:rFonts w:hint="eastAsia" w:ascii="宋体" w:hAnsi="宋体"/>
                <w:sz w:val="24"/>
                <w:szCs w:val="24"/>
              </w:rPr>
            </w:pPr>
          </w:p>
        </w:tc>
        <w:tc>
          <w:tcPr>
            <w:tcW w:w="891" w:type="dxa"/>
            <w:noWrap w:val="0"/>
            <w:vAlign w:val="top"/>
          </w:tcPr>
          <w:p>
            <w:pPr>
              <w:topLinePunct/>
              <w:snapToGrid w:val="0"/>
              <w:spacing w:line="360" w:lineRule="auto"/>
              <w:ind w:firstLine="0"/>
              <w:textAlignment w:val="bottom"/>
              <w:rPr>
                <w:rFonts w:hint="eastAsia" w:ascii="宋体" w:hAnsi="宋体"/>
                <w:sz w:val="24"/>
                <w:szCs w:val="24"/>
              </w:rPr>
            </w:pPr>
          </w:p>
        </w:tc>
        <w:tc>
          <w:tcPr>
            <w:tcW w:w="948" w:type="dxa"/>
            <w:noWrap w:val="0"/>
            <w:vAlign w:val="top"/>
          </w:tcPr>
          <w:p>
            <w:pPr>
              <w:topLinePunct/>
              <w:snapToGrid w:val="0"/>
              <w:spacing w:line="360" w:lineRule="auto"/>
              <w:ind w:firstLine="0"/>
              <w:textAlignment w:val="bottom"/>
              <w:rPr>
                <w:rFonts w:hint="eastAsia" w:ascii="宋体" w:hAnsi="宋体"/>
                <w:sz w:val="24"/>
                <w:szCs w:val="24"/>
              </w:rPr>
            </w:pPr>
          </w:p>
        </w:tc>
        <w:tc>
          <w:tcPr>
            <w:tcW w:w="984" w:type="dxa"/>
            <w:noWrap w:val="0"/>
            <w:vAlign w:val="top"/>
          </w:tcPr>
          <w:p>
            <w:pPr>
              <w:topLinePunct/>
              <w:snapToGrid w:val="0"/>
              <w:spacing w:line="360" w:lineRule="auto"/>
              <w:ind w:firstLine="0"/>
              <w:textAlignment w:val="bottom"/>
              <w:rPr>
                <w:rFonts w:hint="eastAsia" w:ascii="宋体" w:hAnsi="宋体"/>
                <w:sz w:val="24"/>
                <w:szCs w:val="24"/>
              </w:rPr>
            </w:pPr>
          </w:p>
        </w:tc>
        <w:tc>
          <w:tcPr>
            <w:tcW w:w="966" w:type="dxa"/>
            <w:noWrap w:val="0"/>
            <w:vAlign w:val="top"/>
          </w:tcPr>
          <w:p>
            <w:pPr>
              <w:topLinePunct/>
              <w:snapToGrid w:val="0"/>
              <w:spacing w:line="360" w:lineRule="auto"/>
              <w:ind w:firstLine="0"/>
              <w:textAlignment w:val="bottom"/>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topLinePunct/>
              <w:snapToGrid w:val="0"/>
              <w:spacing w:line="360" w:lineRule="auto"/>
              <w:ind w:firstLine="0"/>
              <w:textAlignment w:val="bottom"/>
              <w:rPr>
                <w:rFonts w:hint="eastAsia" w:ascii="宋体" w:hAnsi="宋体"/>
                <w:sz w:val="24"/>
                <w:szCs w:val="24"/>
              </w:rPr>
            </w:pPr>
          </w:p>
        </w:tc>
        <w:tc>
          <w:tcPr>
            <w:tcW w:w="2126" w:type="dxa"/>
            <w:noWrap w:val="0"/>
            <w:vAlign w:val="top"/>
          </w:tcPr>
          <w:p>
            <w:pPr>
              <w:topLinePunct/>
              <w:snapToGrid w:val="0"/>
              <w:spacing w:line="360" w:lineRule="auto"/>
              <w:ind w:firstLine="0"/>
              <w:textAlignment w:val="bottom"/>
              <w:rPr>
                <w:rFonts w:hint="eastAsia" w:ascii="宋体" w:hAnsi="宋体"/>
                <w:sz w:val="24"/>
                <w:szCs w:val="24"/>
              </w:rPr>
            </w:pPr>
          </w:p>
        </w:tc>
        <w:tc>
          <w:tcPr>
            <w:tcW w:w="1032" w:type="dxa"/>
            <w:noWrap w:val="0"/>
            <w:vAlign w:val="top"/>
          </w:tcPr>
          <w:p>
            <w:pPr>
              <w:topLinePunct/>
              <w:snapToGrid w:val="0"/>
              <w:spacing w:line="360" w:lineRule="auto"/>
              <w:ind w:firstLine="0"/>
              <w:textAlignment w:val="bottom"/>
              <w:rPr>
                <w:rFonts w:hint="eastAsia" w:ascii="宋体" w:hAnsi="宋体"/>
                <w:sz w:val="24"/>
                <w:szCs w:val="24"/>
              </w:rPr>
            </w:pPr>
          </w:p>
        </w:tc>
        <w:tc>
          <w:tcPr>
            <w:tcW w:w="912" w:type="dxa"/>
            <w:noWrap w:val="0"/>
            <w:vAlign w:val="top"/>
          </w:tcPr>
          <w:p>
            <w:pPr>
              <w:topLinePunct/>
              <w:snapToGrid w:val="0"/>
              <w:spacing w:line="360" w:lineRule="auto"/>
              <w:ind w:firstLine="0"/>
              <w:textAlignment w:val="bottom"/>
              <w:rPr>
                <w:rFonts w:hint="eastAsia" w:ascii="宋体" w:hAnsi="宋体"/>
                <w:sz w:val="24"/>
                <w:szCs w:val="24"/>
              </w:rPr>
            </w:pPr>
          </w:p>
        </w:tc>
        <w:tc>
          <w:tcPr>
            <w:tcW w:w="891" w:type="dxa"/>
            <w:noWrap w:val="0"/>
            <w:vAlign w:val="top"/>
          </w:tcPr>
          <w:p>
            <w:pPr>
              <w:topLinePunct/>
              <w:snapToGrid w:val="0"/>
              <w:spacing w:line="360" w:lineRule="auto"/>
              <w:ind w:firstLine="0"/>
              <w:textAlignment w:val="bottom"/>
              <w:rPr>
                <w:rFonts w:hint="eastAsia" w:ascii="宋体" w:hAnsi="宋体"/>
                <w:sz w:val="24"/>
                <w:szCs w:val="24"/>
              </w:rPr>
            </w:pPr>
          </w:p>
        </w:tc>
        <w:tc>
          <w:tcPr>
            <w:tcW w:w="948" w:type="dxa"/>
            <w:noWrap w:val="0"/>
            <w:vAlign w:val="top"/>
          </w:tcPr>
          <w:p>
            <w:pPr>
              <w:topLinePunct/>
              <w:snapToGrid w:val="0"/>
              <w:spacing w:line="360" w:lineRule="auto"/>
              <w:ind w:firstLine="0"/>
              <w:textAlignment w:val="bottom"/>
              <w:rPr>
                <w:rFonts w:hint="eastAsia" w:ascii="宋体" w:hAnsi="宋体"/>
                <w:sz w:val="24"/>
                <w:szCs w:val="24"/>
              </w:rPr>
            </w:pPr>
          </w:p>
        </w:tc>
        <w:tc>
          <w:tcPr>
            <w:tcW w:w="984" w:type="dxa"/>
            <w:noWrap w:val="0"/>
            <w:vAlign w:val="top"/>
          </w:tcPr>
          <w:p>
            <w:pPr>
              <w:topLinePunct/>
              <w:snapToGrid w:val="0"/>
              <w:spacing w:line="360" w:lineRule="auto"/>
              <w:ind w:firstLine="0"/>
              <w:textAlignment w:val="bottom"/>
              <w:rPr>
                <w:rFonts w:hint="eastAsia" w:ascii="宋体" w:hAnsi="宋体"/>
                <w:sz w:val="24"/>
                <w:szCs w:val="24"/>
              </w:rPr>
            </w:pPr>
          </w:p>
        </w:tc>
        <w:tc>
          <w:tcPr>
            <w:tcW w:w="966" w:type="dxa"/>
            <w:noWrap w:val="0"/>
            <w:vAlign w:val="top"/>
          </w:tcPr>
          <w:p>
            <w:pPr>
              <w:topLinePunct/>
              <w:snapToGrid w:val="0"/>
              <w:spacing w:line="360" w:lineRule="auto"/>
              <w:ind w:firstLine="0"/>
              <w:textAlignment w:val="bottom"/>
              <w:rPr>
                <w:rFonts w:hint="eastAsia" w:ascii="宋体" w:hAnsi="宋体"/>
                <w:sz w:val="24"/>
                <w:szCs w:val="24"/>
              </w:rPr>
            </w:pPr>
          </w:p>
        </w:tc>
      </w:tr>
    </w:tbl>
    <w:p>
      <w:pPr>
        <w:topLinePunct/>
        <w:snapToGrid w:val="0"/>
        <w:spacing w:line="360" w:lineRule="auto"/>
        <w:ind w:firstLine="0"/>
        <w:textAlignment w:val="bottom"/>
        <w:rPr>
          <w:rFonts w:ascii="宋体" w:hAnsi="宋体"/>
          <w:sz w:val="24"/>
          <w:szCs w:val="24"/>
        </w:rPr>
      </w:pPr>
    </w:p>
    <w:p>
      <w:pPr>
        <w:topLinePunct/>
        <w:snapToGrid w:val="0"/>
        <w:spacing w:line="360" w:lineRule="auto"/>
        <w:ind w:firstLine="480"/>
        <w:textAlignment w:val="bottom"/>
        <w:rPr>
          <w:rFonts w:ascii="宋体" w:hAnsi="宋体"/>
          <w:b/>
          <w:bCs/>
          <w:sz w:val="24"/>
          <w:szCs w:val="24"/>
        </w:rPr>
      </w:pPr>
      <w:r>
        <w:rPr>
          <w:rFonts w:ascii="宋体" w:hAnsi="宋体"/>
          <w:b/>
          <w:bCs/>
          <w:sz w:val="24"/>
          <w:szCs w:val="24"/>
        </w:rPr>
        <w:t xml:space="preserve">4.3 </w:t>
      </w:r>
      <w:r>
        <w:rPr>
          <w:rFonts w:hint="eastAsia" w:ascii="宋体" w:hAnsi="宋体"/>
          <w:b/>
          <w:bCs/>
          <w:sz w:val="24"/>
          <w:szCs w:val="24"/>
        </w:rPr>
        <w:t>图纸资料提交单位及其接收单位</w:t>
      </w:r>
    </w:p>
    <w:p>
      <w:pPr>
        <w:topLinePunct/>
        <w:snapToGrid w:val="0"/>
        <w:spacing w:line="360" w:lineRule="auto"/>
        <w:ind w:firstLine="480"/>
        <w:textAlignment w:val="bottom"/>
        <w:rPr>
          <w:rFonts w:ascii="宋体" w:hAnsi="宋体"/>
          <w:sz w:val="24"/>
          <w:szCs w:val="24"/>
        </w:rPr>
      </w:pPr>
      <w:r>
        <w:rPr>
          <w:rFonts w:hint="eastAsia" w:ascii="宋体" w:hAnsi="宋体"/>
          <w:sz w:val="24"/>
          <w:szCs w:val="24"/>
        </w:rPr>
        <w:t>经确认的图纸资料应由卖方提交表4所列单位。</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4677"/>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35" w:type="dxa"/>
            <w:noWrap w:val="0"/>
            <w:vAlign w:val="center"/>
          </w:tcPr>
          <w:p>
            <w:pPr>
              <w:topLinePunct/>
              <w:snapToGrid w:val="0"/>
              <w:spacing w:line="360" w:lineRule="auto"/>
              <w:ind w:firstLine="0"/>
              <w:jc w:val="center"/>
              <w:textAlignment w:val="bottom"/>
              <w:rPr>
                <w:rFonts w:hint="eastAsia" w:ascii="宋体" w:hAnsi="宋体"/>
                <w:sz w:val="24"/>
                <w:szCs w:val="24"/>
              </w:rPr>
            </w:pPr>
            <w:r>
              <w:rPr>
                <w:rFonts w:hint="eastAsia"/>
                <w:snapToGrid w:val="0"/>
                <w:sz w:val="24"/>
                <w:szCs w:val="24"/>
              </w:rPr>
              <w:t>提交图纸、资料名称</w:t>
            </w:r>
          </w:p>
        </w:tc>
        <w:tc>
          <w:tcPr>
            <w:tcW w:w="4677" w:type="dxa"/>
            <w:noWrap w:val="0"/>
            <w:vAlign w:val="center"/>
          </w:tcPr>
          <w:p>
            <w:pPr>
              <w:topLinePunct/>
              <w:snapToGrid w:val="0"/>
              <w:spacing w:line="360" w:lineRule="auto"/>
              <w:ind w:firstLine="0"/>
              <w:jc w:val="center"/>
              <w:textAlignment w:val="bottom"/>
              <w:rPr>
                <w:rFonts w:hint="eastAsia" w:ascii="宋体" w:hAnsi="宋体"/>
                <w:sz w:val="24"/>
                <w:szCs w:val="24"/>
              </w:rPr>
            </w:pPr>
            <w:r>
              <w:rPr>
                <w:rFonts w:hint="eastAsia"/>
                <w:snapToGrid w:val="0"/>
                <w:sz w:val="24"/>
                <w:szCs w:val="24"/>
              </w:rPr>
              <w:t>接收图纸单位名称、地址、邮编、收件人、电话</w:t>
            </w:r>
          </w:p>
        </w:tc>
        <w:tc>
          <w:tcPr>
            <w:tcW w:w="1764" w:type="dxa"/>
            <w:noWrap w:val="0"/>
            <w:vAlign w:val="center"/>
          </w:tcPr>
          <w:p>
            <w:pPr>
              <w:topLinePunct/>
              <w:snapToGrid w:val="0"/>
              <w:spacing w:line="360" w:lineRule="auto"/>
              <w:ind w:firstLine="0"/>
              <w:jc w:val="center"/>
              <w:textAlignment w:val="bottom"/>
              <w:rPr>
                <w:rFonts w:hint="eastAsia" w:ascii="宋体" w:hAnsi="宋体"/>
                <w:sz w:val="24"/>
                <w:szCs w:val="24"/>
              </w:rPr>
            </w:pPr>
            <w:r>
              <w:rPr>
                <w:rFonts w:hint="eastAsia"/>
                <w:snapToGrid w:val="0"/>
                <w:sz w:val="24"/>
                <w:szCs w:val="24"/>
              </w:rPr>
              <w:t>提交份数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center"/>
          </w:tcPr>
          <w:p>
            <w:pPr>
              <w:topLinePunct/>
              <w:snapToGrid w:val="0"/>
              <w:spacing w:line="360" w:lineRule="auto"/>
              <w:ind w:firstLine="0"/>
              <w:jc w:val="center"/>
              <w:textAlignment w:val="bottom"/>
              <w:rPr>
                <w:rFonts w:hint="eastAsia" w:ascii="宋体" w:hAnsi="宋体"/>
                <w:sz w:val="24"/>
                <w:szCs w:val="24"/>
              </w:rPr>
            </w:pPr>
            <w:r>
              <w:rPr>
                <w:rFonts w:hint="eastAsia" w:ascii="宋体" w:hAnsi="宋体"/>
                <w:snapToGrid w:val="0"/>
                <w:sz w:val="24"/>
                <w:szCs w:val="24"/>
              </w:rPr>
              <w:t>认可图、最终图、</w:t>
            </w:r>
            <w:r>
              <w:rPr>
                <w:rFonts w:ascii="宋体" w:hAnsi="宋体"/>
                <w:snapToGrid w:val="0"/>
                <w:sz w:val="24"/>
                <w:szCs w:val="24"/>
              </w:rPr>
              <w:br w:type="textWrapping"/>
            </w:r>
            <w:r>
              <w:rPr>
                <w:rFonts w:hint="eastAsia" w:ascii="宋体" w:hAnsi="宋体"/>
                <w:snapToGrid w:val="0"/>
                <w:sz w:val="24"/>
                <w:szCs w:val="24"/>
              </w:rPr>
              <w:t>（附电子文档）</w:t>
            </w:r>
          </w:p>
        </w:tc>
        <w:tc>
          <w:tcPr>
            <w:tcW w:w="4677" w:type="dxa"/>
            <w:noWrap w:val="0"/>
            <w:vAlign w:val="center"/>
          </w:tcPr>
          <w:p>
            <w:pPr>
              <w:topLinePunct/>
              <w:snapToGrid w:val="0"/>
              <w:spacing w:line="360" w:lineRule="auto"/>
              <w:ind w:firstLine="0"/>
              <w:jc w:val="center"/>
              <w:textAlignment w:val="bottom"/>
              <w:rPr>
                <w:rFonts w:hint="eastAsia" w:ascii="宋体" w:hAnsi="宋体"/>
                <w:sz w:val="24"/>
                <w:szCs w:val="24"/>
              </w:rPr>
            </w:pPr>
            <w:r>
              <w:rPr>
                <w:rFonts w:hint="eastAsia" w:ascii="宋体" w:hAnsi="宋体"/>
                <w:snapToGrid w:val="0"/>
                <w:sz w:val="24"/>
                <w:szCs w:val="24"/>
                <w:lang w:val="zh-CN"/>
              </w:rPr>
              <w:t>福建福海创石油化工有限公司，福建省漳州市古雷经济开发区腾龙路8</w:t>
            </w:r>
            <w:r>
              <w:rPr>
                <w:rFonts w:ascii="宋体" w:hAnsi="宋体"/>
                <w:snapToGrid w:val="0"/>
                <w:sz w:val="24"/>
                <w:szCs w:val="24"/>
                <w:lang w:val="zh-CN"/>
              </w:rPr>
              <w:t>4</w:t>
            </w:r>
            <w:r>
              <w:rPr>
                <w:rFonts w:hint="eastAsia" w:ascii="宋体" w:hAnsi="宋体"/>
                <w:snapToGrid w:val="0"/>
                <w:sz w:val="24"/>
                <w:szCs w:val="24"/>
                <w:lang w:val="zh-CN"/>
              </w:rPr>
              <w:t>号 ，</w:t>
            </w:r>
            <w:r>
              <w:rPr>
                <w:rFonts w:ascii="宋体" w:hAnsi="宋体"/>
                <w:snapToGrid w:val="0"/>
                <w:sz w:val="24"/>
                <w:szCs w:val="24"/>
                <w:lang w:val="zh-CN"/>
              </w:rPr>
              <w:t>363200</w:t>
            </w:r>
            <w:r>
              <w:rPr>
                <w:rFonts w:hint="eastAsia" w:ascii="宋体" w:hAnsi="宋体"/>
                <w:snapToGrid w:val="0"/>
                <w:sz w:val="24"/>
                <w:szCs w:val="24"/>
                <w:lang w:val="zh-CN"/>
              </w:rPr>
              <w:t xml:space="preserve"> ，陈重炫，</w:t>
            </w:r>
            <w:r>
              <w:rPr>
                <w:rFonts w:ascii="宋体" w:hAnsi="宋体"/>
                <w:snapToGrid w:val="0"/>
                <w:sz w:val="24"/>
                <w:szCs w:val="24"/>
                <w:lang w:val="zh-CN"/>
              </w:rPr>
              <w:t>05926311292</w:t>
            </w:r>
          </w:p>
        </w:tc>
        <w:tc>
          <w:tcPr>
            <w:tcW w:w="1764" w:type="dxa"/>
            <w:noWrap w:val="0"/>
            <w:vAlign w:val="center"/>
          </w:tcPr>
          <w:p>
            <w:pPr>
              <w:topLinePunct/>
              <w:snapToGrid w:val="0"/>
              <w:spacing w:line="360" w:lineRule="auto"/>
              <w:ind w:firstLine="0"/>
              <w:jc w:val="center"/>
              <w:textAlignment w:val="bottom"/>
              <w:rPr>
                <w:rFonts w:hint="eastAsia" w:ascii="宋体" w:hAnsi="宋体"/>
                <w:sz w:val="24"/>
                <w:szCs w:val="24"/>
              </w:rPr>
            </w:pPr>
            <w:r>
              <w:rPr>
                <w:rFonts w:hint="eastAsia" w:ascii="宋体" w:hAnsi="宋体"/>
                <w:snapToGrid w:val="0"/>
                <w:sz w:val="24"/>
                <w:szCs w:val="24"/>
              </w:rPr>
              <w:t>一式三份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center"/>
          </w:tcPr>
          <w:p>
            <w:pPr>
              <w:topLinePunct/>
              <w:snapToGrid w:val="0"/>
              <w:spacing w:line="360" w:lineRule="auto"/>
              <w:ind w:firstLine="0"/>
              <w:jc w:val="center"/>
              <w:textAlignment w:val="bottom"/>
              <w:rPr>
                <w:rFonts w:hint="eastAsia" w:ascii="宋体" w:hAnsi="宋体"/>
                <w:sz w:val="24"/>
                <w:szCs w:val="24"/>
              </w:rPr>
            </w:pPr>
            <w:r>
              <w:rPr>
                <w:rFonts w:hint="eastAsia" w:ascii="宋体" w:hAnsi="宋体"/>
                <w:snapToGrid w:val="0"/>
                <w:sz w:val="24"/>
                <w:szCs w:val="24"/>
              </w:rPr>
              <w:t>认可图、最终图、</w:t>
            </w:r>
            <w:r>
              <w:rPr>
                <w:rFonts w:ascii="宋体" w:hAnsi="宋体"/>
                <w:snapToGrid w:val="0"/>
                <w:sz w:val="24"/>
                <w:szCs w:val="24"/>
              </w:rPr>
              <w:br w:type="textWrapping"/>
            </w:r>
            <w:r>
              <w:rPr>
                <w:rFonts w:hint="eastAsia" w:ascii="宋体" w:hAnsi="宋体"/>
                <w:snapToGrid w:val="0"/>
                <w:sz w:val="24"/>
                <w:szCs w:val="24"/>
              </w:rPr>
              <w:t>说明书、试验报告</w:t>
            </w:r>
            <w:r>
              <w:rPr>
                <w:rFonts w:ascii="宋体" w:hAnsi="宋体"/>
                <w:snapToGrid w:val="0"/>
                <w:sz w:val="24"/>
                <w:szCs w:val="24"/>
              </w:rPr>
              <w:br w:type="textWrapping"/>
            </w:r>
            <w:r>
              <w:rPr>
                <w:rFonts w:hint="eastAsia" w:ascii="宋体" w:hAnsi="宋体"/>
                <w:snapToGrid w:val="0"/>
                <w:sz w:val="24"/>
                <w:szCs w:val="24"/>
              </w:rPr>
              <w:t>（附电子文档）</w:t>
            </w:r>
          </w:p>
        </w:tc>
        <w:tc>
          <w:tcPr>
            <w:tcW w:w="4677" w:type="dxa"/>
            <w:noWrap w:val="0"/>
            <w:vAlign w:val="center"/>
          </w:tcPr>
          <w:p>
            <w:pPr>
              <w:topLinePunct/>
              <w:snapToGrid w:val="0"/>
              <w:spacing w:line="360" w:lineRule="auto"/>
              <w:ind w:firstLine="0"/>
              <w:jc w:val="center"/>
              <w:textAlignment w:val="bottom"/>
              <w:rPr>
                <w:rFonts w:hint="eastAsia" w:ascii="宋体" w:hAnsi="宋体"/>
                <w:sz w:val="24"/>
                <w:szCs w:val="24"/>
              </w:rPr>
            </w:pPr>
            <w:r>
              <w:rPr>
                <w:rFonts w:hint="eastAsia" w:ascii="宋体" w:hAnsi="宋体"/>
                <w:snapToGrid w:val="0"/>
                <w:sz w:val="24"/>
                <w:szCs w:val="24"/>
                <w:lang w:val="zh-CN"/>
              </w:rPr>
              <w:t>福建福海创石油化工有限公司，福建省漳州市古雷经济开发区腾龙路8</w:t>
            </w:r>
            <w:r>
              <w:rPr>
                <w:rFonts w:ascii="宋体" w:hAnsi="宋体"/>
                <w:snapToGrid w:val="0"/>
                <w:sz w:val="24"/>
                <w:szCs w:val="24"/>
                <w:lang w:val="zh-CN"/>
              </w:rPr>
              <w:t>4</w:t>
            </w:r>
            <w:r>
              <w:rPr>
                <w:rFonts w:hint="eastAsia" w:ascii="宋体" w:hAnsi="宋体"/>
                <w:snapToGrid w:val="0"/>
                <w:sz w:val="24"/>
                <w:szCs w:val="24"/>
                <w:lang w:val="zh-CN"/>
              </w:rPr>
              <w:t>号 ，</w:t>
            </w:r>
            <w:r>
              <w:rPr>
                <w:rFonts w:ascii="宋体" w:hAnsi="宋体"/>
                <w:snapToGrid w:val="0"/>
                <w:sz w:val="24"/>
                <w:szCs w:val="24"/>
                <w:lang w:val="zh-CN"/>
              </w:rPr>
              <w:t>363200</w:t>
            </w:r>
            <w:r>
              <w:rPr>
                <w:rFonts w:hint="eastAsia" w:ascii="宋体" w:hAnsi="宋体"/>
                <w:snapToGrid w:val="0"/>
                <w:sz w:val="24"/>
                <w:szCs w:val="24"/>
                <w:lang w:val="zh-CN"/>
              </w:rPr>
              <w:t xml:space="preserve"> ，陈重炫，</w:t>
            </w:r>
            <w:r>
              <w:rPr>
                <w:rFonts w:ascii="宋体" w:hAnsi="宋体"/>
                <w:snapToGrid w:val="0"/>
                <w:sz w:val="24"/>
                <w:szCs w:val="24"/>
                <w:lang w:val="zh-CN"/>
              </w:rPr>
              <w:t>05926311292</w:t>
            </w:r>
          </w:p>
        </w:tc>
        <w:tc>
          <w:tcPr>
            <w:tcW w:w="1764" w:type="dxa"/>
            <w:noWrap w:val="0"/>
            <w:vAlign w:val="center"/>
          </w:tcPr>
          <w:p>
            <w:pPr>
              <w:topLinePunct/>
              <w:snapToGrid w:val="0"/>
              <w:spacing w:line="360" w:lineRule="auto"/>
              <w:ind w:firstLine="0"/>
              <w:jc w:val="center"/>
              <w:textAlignment w:val="bottom"/>
              <w:rPr>
                <w:rFonts w:hint="eastAsia" w:ascii="宋体" w:hAnsi="宋体"/>
                <w:sz w:val="24"/>
                <w:szCs w:val="24"/>
              </w:rPr>
            </w:pPr>
            <w:r>
              <w:rPr>
                <w:rFonts w:hint="eastAsia" w:ascii="宋体" w:hAnsi="宋体"/>
                <w:snapToGrid w:val="0"/>
                <w:sz w:val="24"/>
                <w:szCs w:val="24"/>
              </w:rPr>
              <w:t>一式三份</w:t>
            </w:r>
          </w:p>
        </w:tc>
      </w:tr>
    </w:tbl>
    <w:p>
      <w:pPr>
        <w:topLinePunct/>
        <w:snapToGrid w:val="0"/>
        <w:spacing w:line="360" w:lineRule="auto"/>
        <w:ind w:firstLine="0"/>
        <w:textAlignment w:val="bottom"/>
        <w:rPr>
          <w:rFonts w:ascii="宋体" w:hAnsi="宋体"/>
          <w:sz w:val="24"/>
          <w:szCs w:val="24"/>
        </w:rPr>
      </w:pPr>
    </w:p>
    <w:p>
      <w:pPr>
        <w:topLinePunct/>
        <w:snapToGrid w:val="0"/>
        <w:spacing w:line="360" w:lineRule="auto"/>
        <w:ind w:firstLine="480"/>
        <w:textAlignment w:val="bottom"/>
        <w:rPr>
          <w:rFonts w:ascii="宋体" w:hAnsi="宋体"/>
          <w:b/>
          <w:bCs/>
          <w:sz w:val="24"/>
          <w:szCs w:val="24"/>
        </w:rPr>
      </w:pPr>
      <w:r>
        <w:rPr>
          <w:rFonts w:ascii="宋体" w:hAnsi="宋体"/>
          <w:b/>
          <w:bCs/>
          <w:sz w:val="24"/>
          <w:szCs w:val="24"/>
        </w:rPr>
        <w:t xml:space="preserve">4.4 </w:t>
      </w:r>
      <w:r>
        <w:rPr>
          <w:rFonts w:hint="eastAsia" w:ascii="宋体" w:hAnsi="宋体"/>
          <w:b/>
          <w:bCs/>
          <w:sz w:val="24"/>
          <w:szCs w:val="24"/>
        </w:rPr>
        <w:t>技术差异表</w:t>
      </w:r>
    </w:p>
    <w:p>
      <w:pPr>
        <w:topLinePunct/>
        <w:snapToGrid w:val="0"/>
        <w:spacing w:line="360" w:lineRule="auto"/>
        <w:ind w:firstLine="480" w:firstLineChars="200"/>
        <w:textAlignment w:val="bottom"/>
        <w:rPr>
          <w:rFonts w:hint="eastAsia" w:ascii="宋体" w:hAnsi="宋体"/>
          <w:sz w:val="24"/>
          <w:szCs w:val="24"/>
        </w:rPr>
      </w:pPr>
      <w:r>
        <w:rPr>
          <w:rFonts w:hint="eastAsia" w:ascii="宋体" w:hAnsi="宋体"/>
          <w:sz w:val="24"/>
          <w:szCs w:val="24"/>
        </w:rPr>
        <w:t>投标单位原则上不能改动通用部分条款及专用部分固化的参数。根据工程实际情况，使用条件及相关技术参数有差异时，应逐项在“表5 项目单位技术差异表”中列出。本表是对技术规范的补充和修改，如有冲突，应以本表为准。</w:t>
      </w:r>
    </w:p>
    <w:p>
      <w:pPr>
        <w:snapToGrid w:val="0"/>
        <w:spacing w:line="360" w:lineRule="auto"/>
        <w:ind w:firstLine="0"/>
        <w:jc w:val="center"/>
        <w:rPr>
          <w:rFonts w:ascii="宋体" w:hAnsi="宋体"/>
          <w:bCs/>
          <w:snapToGrid w:val="0"/>
          <w:color w:val="000000"/>
          <w:sz w:val="24"/>
          <w:szCs w:val="24"/>
        </w:rPr>
      </w:pPr>
      <w:r>
        <w:rPr>
          <w:rFonts w:ascii="宋体" w:hAnsi="宋体"/>
          <w:bCs/>
          <w:snapToGrid w:val="0"/>
          <w:color w:val="000000"/>
          <w:sz w:val="24"/>
          <w:szCs w:val="24"/>
        </w:rPr>
        <w:t xml:space="preserve">表5 </w:t>
      </w:r>
      <w:r>
        <w:rPr>
          <w:rFonts w:hint="eastAsia" w:ascii="宋体" w:hAnsi="宋体"/>
          <w:bCs/>
          <w:snapToGrid w:val="0"/>
          <w:color w:val="000000"/>
          <w:sz w:val="24"/>
          <w:szCs w:val="24"/>
        </w:rPr>
        <w:t>技术差异表</w:t>
      </w:r>
    </w:p>
    <w:tbl>
      <w:tblPr>
        <w:tblStyle w:val="47"/>
        <w:tblW w:w="872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851"/>
        <w:gridCol w:w="1701"/>
        <w:gridCol w:w="2410"/>
        <w:gridCol w:w="1984"/>
        <w:gridCol w:w="178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51" w:type="dxa"/>
            <w:noWrap w:val="0"/>
            <w:vAlign w:val="top"/>
          </w:tcPr>
          <w:p>
            <w:pPr>
              <w:pStyle w:val="211"/>
              <w:rPr>
                <w:rFonts w:ascii="宋体" w:hAnsi="宋体"/>
                <w:sz w:val="24"/>
                <w:szCs w:val="24"/>
              </w:rPr>
            </w:pPr>
            <w:r>
              <w:rPr>
                <w:rFonts w:ascii="宋体" w:hAnsi="宋体"/>
                <w:sz w:val="24"/>
                <w:szCs w:val="24"/>
              </w:rPr>
              <w:t>序号</w:t>
            </w:r>
          </w:p>
        </w:tc>
        <w:tc>
          <w:tcPr>
            <w:tcW w:w="1701" w:type="dxa"/>
            <w:noWrap w:val="0"/>
            <w:vAlign w:val="top"/>
          </w:tcPr>
          <w:p>
            <w:pPr>
              <w:pStyle w:val="211"/>
              <w:rPr>
                <w:rFonts w:ascii="宋体" w:hAnsi="宋体"/>
                <w:sz w:val="24"/>
                <w:szCs w:val="24"/>
              </w:rPr>
            </w:pPr>
            <w:r>
              <w:rPr>
                <w:rFonts w:ascii="宋体" w:hAnsi="宋体"/>
                <w:sz w:val="24"/>
                <w:szCs w:val="24"/>
              </w:rPr>
              <w:t>项</w:t>
            </w:r>
            <w:r>
              <w:rPr>
                <w:rFonts w:hint="eastAsia" w:ascii="宋体" w:hAnsi="宋体"/>
                <w:sz w:val="24"/>
                <w:szCs w:val="24"/>
              </w:rPr>
              <w:t>　　</w:t>
            </w:r>
            <w:r>
              <w:rPr>
                <w:rFonts w:ascii="宋体" w:hAnsi="宋体"/>
                <w:sz w:val="24"/>
                <w:szCs w:val="24"/>
              </w:rPr>
              <w:t>目</w:t>
            </w:r>
          </w:p>
        </w:tc>
        <w:tc>
          <w:tcPr>
            <w:tcW w:w="2410" w:type="dxa"/>
            <w:noWrap w:val="0"/>
            <w:vAlign w:val="top"/>
          </w:tcPr>
          <w:p>
            <w:pPr>
              <w:pStyle w:val="211"/>
              <w:rPr>
                <w:rFonts w:hint="eastAsia" w:ascii="宋体" w:hAnsi="宋体"/>
                <w:sz w:val="24"/>
                <w:szCs w:val="24"/>
              </w:rPr>
            </w:pPr>
            <w:r>
              <w:rPr>
                <w:rFonts w:hint="eastAsia" w:ascii="宋体" w:hAnsi="宋体"/>
                <w:sz w:val="24"/>
                <w:szCs w:val="24"/>
              </w:rPr>
              <w:t>标准参数值</w:t>
            </w:r>
          </w:p>
        </w:tc>
        <w:tc>
          <w:tcPr>
            <w:tcW w:w="1984" w:type="dxa"/>
            <w:noWrap w:val="0"/>
            <w:vAlign w:val="top"/>
          </w:tcPr>
          <w:p>
            <w:pPr>
              <w:pStyle w:val="211"/>
              <w:rPr>
                <w:rFonts w:hint="eastAsia" w:ascii="宋体" w:hAnsi="宋体"/>
                <w:sz w:val="24"/>
                <w:szCs w:val="24"/>
              </w:rPr>
            </w:pPr>
            <w:r>
              <w:rPr>
                <w:rFonts w:hint="eastAsia" w:ascii="宋体" w:hAnsi="宋体"/>
                <w:sz w:val="24"/>
                <w:szCs w:val="24"/>
              </w:rPr>
              <w:t>项目单位要求值</w:t>
            </w:r>
          </w:p>
        </w:tc>
        <w:tc>
          <w:tcPr>
            <w:tcW w:w="1780" w:type="dxa"/>
            <w:noWrap w:val="0"/>
            <w:vAlign w:val="top"/>
          </w:tcPr>
          <w:p>
            <w:pPr>
              <w:pStyle w:val="211"/>
              <w:rPr>
                <w:rFonts w:hint="eastAsia" w:ascii="宋体" w:hAnsi="宋体"/>
                <w:sz w:val="24"/>
                <w:szCs w:val="24"/>
              </w:rPr>
            </w:pPr>
            <w:r>
              <w:rPr>
                <w:rFonts w:hint="eastAsia" w:ascii="宋体" w:hAnsi="宋体"/>
                <w:sz w:val="24"/>
                <w:szCs w:val="24"/>
              </w:rPr>
              <w:t>投标人保证值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51" w:type="dxa"/>
            <w:noWrap w:val="0"/>
            <w:vAlign w:val="top"/>
          </w:tcPr>
          <w:p>
            <w:pPr>
              <w:pStyle w:val="211"/>
              <w:rPr>
                <w:rFonts w:ascii="宋体" w:hAnsi="宋体"/>
                <w:sz w:val="24"/>
                <w:szCs w:val="24"/>
              </w:rPr>
            </w:pPr>
            <w:r>
              <w:rPr>
                <w:rFonts w:ascii="宋体" w:hAnsi="宋体"/>
                <w:sz w:val="24"/>
                <w:szCs w:val="24"/>
              </w:rPr>
              <w:t>1</w:t>
            </w:r>
          </w:p>
        </w:tc>
        <w:tc>
          <w:tcPr>
            <w:tcW w:w="1701" w:type="dxa"/>
            <w:noWrap w:val="0"/>
            <w:vAlign w:val="top"/>
          </w:tcPr>
          <w:p>
            <w:pPr>
              <w:pStyle w:val="211"/>
              <w:rPr>
                <w:rFonts w:ascii="宋体" w:hAnsi="宋体"/>
                <w:sz w:val="24"/>
                <w:szCs w:val="24"/>
              </w:rPr>
            </w:pPr>
          </w:p>
        </w:tc>
        <w:tc>
          <w:tcPr>
            <w:tcW w:w="2410" w:type="dxa"/>
            <w:noWrap w:val="0"/>
            <w:vAlign w:val="top"/>
          </w:tcPr>
          <w:p>
            <w:pPr>
              <w:pStyle w:val="211"/>
              <w:rPr>
                <w:rFonts w:ascii="宋体" w:hAnsi="宋体"/>
                <w:sz w:val="24"/>
                <w:szCs w:val="24"/>
              </w:rPr>
            </w:pPr>
          </w:p>
        </w:tc>
        <w:tc>
          <w:tcPr>
            <w:tcW w:w="1984" w:type="dxa"/>
            <w:noWrap w:val="0"/>
            <w:vAlign w:val="top"/>
          </w:tcPr>
          <w:p>
            <w:pPr>
              <w:pStyle w:val="211"/>
              <w:rPr>
                <w:rFonts w:ascii="宋体" w:hAnsi="宋体"/>
                <w:sz w:val="24"/>
                <w:szCs w:val="24"/>
              </w:rPr>
            </w:pPr>
          </w:p>
        </w:tc>
        <w:tc>
          <w:tcPr>
            <w:tcW w:w="1780" w:type="dxa"/>
            <w:noWrap w:val="0"/>
            <w:vAlign w:val="top"/>
          </w:tcPr>
          <w:p>
            <w:pPr>
              <w:pStyle w:val="211"/>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51" w:type="dxa"/>
            <w:noWrap w:val="0"/>
            <w:vAlign w:val="top"/>
          </w:tcPr>
          <w:p>
            <w:pPr>
              <w:pStyle w:val="211"/>
              <w:rPr>
                <w:rFonts w:ascii="宋体" w:hAnsi="宋体"/>
                <w:sz w:val="24"/>
                <w:szCs w:val="24"/>
              </w:rPr>
            </w:pPr>
            <w:r>
              <w:rPr>
                <w:rFonts w:ascii="宋体" w:hAnsi="宋体"/>
                <w:sz w:val="24"/>
                <w:szCs w:val="24"/>
              </w:rPr>
              <w:t>2</w:t>
            </w:r>
          </w:p>
        </w:tc>
        <w:tc>
          <w:tcPr>
            <w:tcW w:w="1701" w:type="dxa"/>
            <w:noWrap w:val="0"/>
            <w:vAlign w:val="top"/>
          </w:tcPr>
          <w:p>
            <w:pPr>
              <w:pStyle w:val="211"/>
              <w:rPr>
                <w:rFonts w:ascii="宋体" w:hAnsi="宋体"/>
                <w:sz w:val="24"/>
                <w:szCs w:val="24"/>
              </w:rPr>
            </w:pPr>
          </w:p>
        </w:tc>
        <w:tc>
          <w:tcPr>
            <w:tcW w:w="2410" w:type="dxa"/>
            <w:noWrap w:val="0"/>
            <w:vAlign w:val="top"/>
          </w:tcPr>
          <w:p>
            <w:pPr>
              <w:pStyle w:val="211"/>
              <w:rPr>
                <w:rFonts w:ascii="宋体" w:hAnsi="宋体"/>
                <w:sz w:val="24"/>
                <w:szCs w:val="24"/>
              </w:rPr>
            </w:pPr>
          </w:p>
        </w:tc>
        <w:tc>
          <w:tcPr>
            <w:tcW w:w="1984" w:type="dxa"/>
            <w:noWrap w:val="0"/>
            <w:vAlign w:val="top"/>
          </w:tcPr>
          <w:p>
            <w:pPr>
              <w:pStyle w:val="211"/>
              <w:rPr>
                <w:rFonts w:ascii="宋体" w:hAnsi="宋体"/>
                <w:sz w:val="24"/>
                <w:szCs w:val="24"/>
              </w:rPr>
            </w:pPr>
          </w:p>
        </w:tc>
        <w:tc>
          <w:tcPr>
            <w:tcW w:w="1780" w:type="dxa"/>
            <w:noWrap w:val="0"/>
            <w:vAlign w:val="top"/>
          </w:tcPr>
          <w:p>
            <w:pPr>
              <w:pStyle w:val="211"/>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51" w:type="dxa"/>
            <w:tcBorders>
              <w:bottom w:val="double" w:color="auto" w:sz="4" w:space="0"/>
            </w:tcBorders>
            <w:noWrap w:val="0"/>
            <w:vAlign w:val="top"/>
          </w:tcPr>
          <w:p>
            <w:pPr>
              <w:pStyle w:val="211"/>
              <w:rPr>
                <w:rFonts w:ascii="宋体" w:hAnsi="宋体"/>
                <w:sz w:val="24"/>
                <w:szCs w:val="24"/>
              </w:rPr>
            </w:pPr>
          </w:p>
        </w:tc>
        <w:tc>
          <w:tcPr>
            <w:tcW w:w="1701" w:type="dxa"/>
            <w:tcBorders>
              <w:bottom w:val="double" w:color="auto" w:sz="4" w:space="0"/>
            </w:tcBorders>
            <w:noWrap w:val="0"/>
            <w:vAlign w:val="top"/>
          </w:tcPr>
          <w:p>
            <w:pPr>
              <w:pStyle w:val="211"/>
              <w:rPr>
                <w:rFonts w:hint="eastAsia" w:ascii="宋体" w:hAnsi="宋体"/>
                <w:sz w:val="24"/>
                <w:szCs w:val="24"/>
              </w:rPr>
            </w:pPr>
            <w:r>
              <w:rPr>
                <w:rFonts w:ascii="宋体" w:hAnsi="宋体"/>
                <w:sz w:val="24"/>
                <w:szCs w:val="24"/>
              </w:rPr>
              <w:t>……</w:t>
            </w:r>
          </w:p>
        </w:tc>
        <w:tc>
          <w:tcPr>
            <w:tcW w:w="2410" w:type="dxa"/>
            <w:tcBorders>
              <w:bottom w:val="double" w:color="auto" w:sz="4" w:space="0"/>
            </w:tcBorders>
            <w:noWrap w:val="0"/>
            <w:vAlign w:val="top"/>
          </w:tcPr>
          <w:p>
            <w:pPr>
              <w:pStyle w:val="211"/>
              <w:rPr>
                <w:rFonts w:ascii="宋体" w:hAnsi="宋体"/>
                <w:sz w:val="24"/>
                <w:szCs w:val="24"/>
              </w:rPr>
            </w:pPr>
          </w:p>
        </w:tc>
        <w:tc>
          <w:tcPr>
            <w:tcW w:w="1984" w:type="dxa"/>
            <w:tcBorders>
              <w:bottom w:val="double" w:color="auto" w:sz="4" w:space="0"/>
            </w:tcBorders>
            <w:noWrap w:val="0"/>
            <w:vAlign w:val="top"/>
          </w:tcPr>
          <w:p>
            <w:pPr>
              <w:pStyle w:val="211"/>
              <w:rPr>
                <w:rFonts w:ascii="宋体" w:hAnsi="宋体"/>
                <w:sz w:val="24"/>
                <w:szCs w:val="24"/>
              </w:rPr>
            </w:pPr>
          </w:p>
        </w:tc>
        <w:tc>
          <w:tcPr>
            <w:tcW w:w="1780" w:type="dxa"/>
            <w:tcBorders>
              <w:bottom w:val="double" w:color="auto" w:sz="4" w:space="0"/>
            </w:tcBorders>
            <w:noWrap w:val="0"/>
            <w:vAlign w:val="top"/>
          </w:tcPr>
          <w:p>
            <w:pPr>
              <w:pStyle w:val="211"/>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51" w:type="dxa"/>
            <w:tcBorders>
              <w:top w:val="double" w:color="auto" w:sz="4" w:space="0"/>
            </w:tcBorders>
            <w:noWrap w:val="0"/>
            <w:vAlign w:val="top"/>
          </w:tcPr>
          <w:p>
            <w:pPr>
              <w:pStyle w:val="211"/>
              <w:rPr>
                <w:rFonts w:ascii="宋体" w:hAnsi="宋体"/>
                <w:sz w:val="24"/>
                <w:szCs w:val="24"/>
              </w:rPr>
            </w:pPr>
            <w:r>
              <w:rPr>
                <w:rFonts w:ascii="宋体" w:hAnsi="宋体"/>
                <w:sz w:val="24"/>
                <w:szCs w:val="24"/>
              </w:rPr>
              <w:t>序号</w:t>
            </w:r>
          </w:p>
        </w:tc>
        <w:tc>
          <w:tcPr>
            <w:tcW w:w="1701" w:type="dxa"/>
            <w:tcBorders>
              <w:top w:val="double" w:color="auto" w:sz="4" w:space="0"/>
            </w:tcBorders>
            <w:noWrap w:val="0"/>
            <w:vAlign w:val="top"/>
          </w:tcPr>
          <w:p>
            <w:pPr>
              <w:pStyle w:val="211"/>
              <w:rPr>
                <w:rFonts w:ascii="宋体" w:hAnsi="宋体"/>
                <w:sz w:val="24"/>
                <w:szCs w:val="24"/>
              </w:rPr>
            </w:pPr>
            <w:r>
              <w:rPr>
                <w:rFonts w:ascii="宋体" w:hAnsi="宋体"/>
                <w:sz w:val="24"/>
                <w:szCs w:val="24"/>
              </w:rPr>
              <w:t>项</w:t>
            </w:r>
            <w:r>
              <w:rPr>
                <w:rFonts w:hint="eastAsia" w:ascii="宋体" w:hAnsi="宋体"/>
                <w:sz w:val="24"/>
                <w:szCs w:val="24"/>
              </w:rPr>
              <w:t>　　</w:t>
            </w:r>
            <w:r>
              <w:rPr>
                <w:rFonts w:ascii="宋体" w:hAnsi="宋体"/>
                <w:sz w:val="24"/>
                <w:szCs w:val="24"/>
              </w:rPr>
              <w:t>目</w:t>
            </w:r>
          </w:p>
        </w:tc>
        <w:tc>
          <w:tcPr>
            <w:tcW w:w="2410" w:type="dxa"/>
            <w:tcBorders>
              <w:top w:val="double" w:color="auto" w:sz="4" w:space="0"/>
            </w:tcBorders>
            <w:noWrap w:val="0"/>
            <w:vAlign w:val="top"/>
          </w:tcPr>
          <w:p>
            <w:pPr>
              <w:pStyle w:val="211"/>
              <w:rPr>
                <w:rFonts w:ascii="宋体" w:hAnsi="宋体"/>
                <w:sz w:val="24"/>
                <w:szCs w:val="24"/>
              </w:rPr>
            </w:pPr>
            <w:r>
              <w:rPr>
                <w:rFonts w:hint="eastAsia" w:ascii="宋体" w:hAnsi="宋体"/>
                <w:sz w:val="24"/>
                <w:szCs w:val="24"/>
              </w:rPr>
              <w:t>变更条款页码、款号</w:t>
            </w:r>
          </w:p>
        </w:tc>
        <w:tc>
          <w:tcPr>
            <w:tcW w:w="1984" w:type="dxa"/>
            <w:tcBorders>
              <w:top w:val="double" w:color="auto" w:sz="4" w:space="0"/>
            </w:tcBorders>
            <w:noWrap w:val="0"/>
            <w:vAlign w:val="top"/>
          </w:tcPr>
          <w:p>
            <w:pPr>
              <w:pStyle w:val="211"/>
              <w:rPr>
                <w:rFonts w:ascii="宋体" w:hAnsi="宋体"/>
                <w:sz w:val="24"/>
                <w:szCs w:val="24"/>
              </w:rPr>
            </w:pPr>
            <w:r>
              <w:rPr>
                <w:rFonts w:hint="eastAsia" w:ascii="宋体" w:hAnsi="宋体"/>
                <w:sz w:val="24"/>
                <w:szCs w:val="24"/>
              </w:rPr>
              <w:t>原表达</w:t>
            </w:r>
          </w:p>
        </w:tc>
        <w:tc>
          <w:tcPr>
            <w:tcW w:w="1780" w:type="dxa"/>
            <w:tcBorders>
              <w:top w:val="double" w:color="auto" w:sz="4" w:space="0"/>
            </w:tcBorders>
            <w:noWrap w:val="0"/>
            <w:vAlign w:val="top"/>
          </w:tcPr>
          <w:p>
            <w:pPr>
              <w:pStyle w:val="211"/>
              <w:rPr>
                <w:rFonts w:ascii="宋体" w:hAnsi="宋体"/>
                <w:sz w:val="24"/>
                <w:szCs w:val="24"/>
              </w:rPr>
            </w:pPr>
            <w:r>
              <w:rPr>
                <w:rFonts w:hint="eastAsia" w:ascii="宋体" w:hAnsi="宋体"/>
                <w:sz w:val="24"/>
                <w:szCs w:val="24"/>
              </w:rPr>
              <w:t>变更后表达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6" w:hRule="atLeast"/>
          <w:jc w:val="center"/>
        </w:trPr>
        <w:tc>
          <w:tcPr>
            <w:tcW w:w="851" w:type="dxa"/>
            <w:noWrap w:val="0"/>
            <w:vAlign w:val="top"/>
          </w:tcPr>
          <w:p>
            <w:pPr>
              <w:pStyle w:val="211"/>
              <w:rPr>
                <w:rFonts w:hint="eastAsia" w:ascii="宋体" w:hAnsi="宋体"/>
                <w:sz w:val="24"/>
                <w:szCs w:val="24"/>
              </w:rPr>
            </w:pPr>
          </w:p>
        </w:tc>
        <w:tc>
          <w:tcPr>
            <w:tcW w:w="1701" w:type="dxa"/>
            <w:noWrap w:val="0"/>
            <w:vAlign w:val="top"/>
          </w:tcPr>
          <w:p>
            <w:pPr>
              <w:pStyle w:val="211"/>
              <w:rPr>
                <w:rFonts w:hint="eastAsia" w:ascii="宋体" w:hAnsi="宋体"/>
                <w:sz w:val="24"/>
                <w:szCs w:val="24"/>
              </w:rPr>
            </w:pPr>
          </w:p>
        </w:tc>
        <w:tc>
          <w:tcPr>
            <w:tcW w:w="2410" w:type="dxa"/>
            <w:noWrap w:val="0"/>
            <w:vAlign w:val="top"/>
          </w:tcPr>
          <w:p>
            <w:pPr>
              <w:pStyle w:val="211"/>
              <w:rPr>
                <w:rFonts w:hint="eastAsia" w:ascii="宋体" w:hAnsi="宋体"/>
                <w:sz w:val="24"/>
                <w:szCs w:val="24"/>
              </w:rPr>
            </w:pPr>
          </w:p>
        </w:tc>
        <w:tc>
          <w:tcPr>
            <w:tcW w:w="1984" w:type="dxa"/>
            <w:noWrap w:val="0"/>
            <w:vAlign w:val="top"/>
          </w:tcPr>
          <w:p>
            <w:pPr>
              <w:pStyle w:val="212"/>
              <w:ind w:firstLine="480"/>
              <w:rPr>
                <w:rFonts w:hint="eastAsia"/>
                <w:sz w:val="24"/>
                <w:szCs w:val="24"/>
              </w:rPr>
            </w:pPr>
          </w:p>
        </w:tc>
        <w:tc>
          <w:tcPr>
            <w:tcW w:w="1780" w:type="dxa"/>
            <w:noWrap w:val="0"/>
            <w:vAlign w:val="top"/>
          </w:tcPr>
          <w:p>
            <w:pPr>
              <w:pStyle w:val="213"/>
              <w:jc w:val="left"/>
              <w:rPr>
                <w:rFonts w:hint="eastAsia" w:ascii="宋体" w:hAnsi="宋体" w:eastAsia="宋体"/>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51" w:type="dxa"/>
            <w:noWrap w:val="0"/>
            <w:vAlign w:val="top"/>
          </w:tcPr>
          <w:p>
            <w:pPr>
              <w:pStyle w:val="211"/>
              <w:rPr>
                <w:rFonts w:ascii="宋体" w:hAnsi="宋体"/>
                <w:sz w:val="24"/>
                <w:szCs w:val="24"/>
              </w:rPr>
            </w:pPr>
            <w:r>
              <w:rPr>
                <w:rFonts w:ascii="宋体" w:hAnsi="宋体"/>
                <w:sz w:val="24"/>
                <w:szCs w:val="24"/>
              </w:rPr>
              <w:t>2</w:t>
            </w:r>
          </w:p>
        </w:tc>
        <w:tc>
          <w:tcPr>
            <w:tcW w:w="1701" w:type="dxa"/>
            <w:noWrap w:val="0"/>
            <w:vAlign w:val="top"/>
          </w:tcPr>
          <w:p>
            <w:pPr>
              <w:pStyle w:val="211"/>
              <w:rPr>
                <w:rFonts w:ascii="宋体" w:hAnsi="宋体"/>
                <w:sz w:val="24"/>
                <w:szCs w:val="24"/>
              </w:rPr>
            </w:pPr>
          </w:p>
        </w:tc>
        <w:tc>
          <w:tcPr>
            <w:tcW w:w="2410" w:type="dxa"/>
            <w:noWrap w:val="0"/>
            <w:vAlign w:val="top"/>
          </w:tcPr>
          <w:p>
            <w:pPr>
              <w:pStyle w:val="211"/>
              <w:rPr>
                <w:rFonts w:ascii="宋体" w:hAnsi="宋体"/>
                <w:sz w:val="24"/>
                <w:szCs w:val="24"/>
              </w:rPr>
            </w:pPr>
          </w:p>
        </w:tc>
        <w:tc>
          <w:tcPr>
            <w:tcW w:w="1984" w:type="dxa"/>
            <w:noWrap w:val="0"/>
            <w:vAlign w:val="top"/>
          </w:tcPr>
          <w:p>
            <w:pPr>
              <w:pStyle w:val="211"/>
              <w:rPr>
                <w:rFonts w:ascii="宋体" w:hAnsi="宋体"/>
                <w:sz w:val="24"/>
                <w:szCs w:val="24"/>
              </w:rPr>
            </w:pPr>
          </w:p>
        </w:tc>
        <w:tc>
          <w:tcPr>
            <w:tcW w:w="1780" w:type="dxa"/>
            <w:noWrap w:val="0"/>
            <w:vAlign w:val="top"/>
          </w:tcPr>
          <w:p>
            <w:pPr>
              <w:pStyle w:val="211"/>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51" w:type="dxa"/>
            <w:noWrap w:val="0"/>
            <w:vAlign w:val="top"/>
          </w:tcPr>
          <w:p>
            <w:pPr>
              <w:pStyle w:val="211"/>
              <w:rPr>
                <w:rFonts w:ascii="宋体" w:hAnsi="宋体"/>
                <w:sz w:val="24"/>
                <w:szCs w:val="24"/>
              </w:rPr>
            </w:pPr>
          </w:p>
        </w:tc>
        <w:tc>
          <w:tcPr>
            <w:tcW w:w="1701" w:type="dxa"/>
            <w:noWrap w:val="0"/>
            <w:vAlign w:val="top"/>
          </w:tcPr>
          <w:p>
            <w:pPr>
              <w:pStyle w:val="211"/>
              <w:rPr>
                <w:rFonts w:hint="eastAsia" w:ascii="宋体" w:hAnsi="宋体"/>
                <w:sz w:val="24"/>
                <w:szCs w:val="24"/>
              </w:rPr>
            </w:pPr>
            <w:r>
              <w:rPr>
                <w:rFonts w:ascii="宋体" w:hAnsi="宋体"/>
                <w:sz w:val="24"/>
                <w:szCs w:val="24"/>
              </w:rPr>
              <w:t>……</w:t>
            </w:r>
          </w:p>
        </w:tc>
        <w:tc>
          <w:tcPr>
            <w:tcW w:w="2410" w:type="dxa"/>
            <w:noWrap w:val="0"/>
            <w:vAlign w:val="top"/>
          </w:tcPr>
          <w:p>
            <w:pPr>
              <w:pStyle w:val="211"/>
              <w:rPr>
                <w:rFonts w:ascii="宋体" w:hAnsi="宋体"/>
                <w:sz w:val="24"/>
                <w:szCs w:val="24"/>
              </w:rPr>
            </w:pPr>
          </w:p>
        </w:tc>
        <w:tc>
          <w:tcPr>
            <w:tcW w:w="1984" w:type="dxa"/>
            <w:noWrap w:val="0"/>
            <w:vAlign w:val="top"/>
          </w:tcPr>
          <w:p>
            <w:pPr>
              <w:pStyle w:val="211"/>
              <w:rPr>
                <w:rFonts w:ascii="宋体" w:hAnsi="宋体"/>
                <w:sz w:val="24"/>
                <w:szCs w:val="24"/>
              </w:rPr>
            </w:pPr>
          </w:p>
        </w:tc>
        <w:tc>
          <w:tcPr>
            <w:tcW w:w="1780" w:type="dxa"/>
            <w:noWrap w:val="0"/>
            <w:vAlign w:val="top"/>
          </w:tcPr>
          <w:p>
            <w:pPr>
              <w:pStyle w:val="211"/>
              <w:rPr>
                <w:rFonts w:ascii="宋体" w:hAnsi="宋体"/>
                <w:sz w:val="24"/>
                <w:szCs w:val="24"/>
              </w:rPr>
            </w:pPr>
          </w:p>
        </w:tc>
      </w:tr>
    </w:tbl>
    <w:p>
      <w:pPr>
        <w:snapToGrid w:val="0"/>
        <w:spacing w:line="360" w:lineRule="auto"/>
        <w:ind w:firstLine="0"/>
        <w:rPr>
          <w:rFonts w:ascii="宋体" w:hAnsi="宋体"/>
          <w:b/>
          <w:snapToGrid w:val="0"/>
          <w:color w:val="000000"/>
          <w:sz w:val="24"/>
          <w:szCs w:val="24"/>
        </w:rPr>
      </w:pPr>
    </w:p>
    <w:p>
      <w:pPr>
        <w:snapToGrid w:val="0"/>
        <w:spacing w:line="360" w:lineRule="auto"/>
        <w:ind w:firstLine="0"/>
        <w:rPr>
          <w:rFonts w:ascii="宋体" w:hAnsi="宋体"/>
          <w:b/>
          <w:bCs/>
          <w:sz w:val="24"/>
          <w:szCs w:val="24"/>
        </w:rPr>
      </w:pPr>
      <w:r>
        <w:rPr>
          <w:rFonts w:ascii="宋体" w:hAnsi="宋体"/>
          <w:b/>
          <w:bCs/>
          <w:sz w:val="24"/>
          <w:szCs w:val="24"/>
        </w:rPr>
        <w:t xml:space="preserve">4.5 </w:t>
      </w:r>
      <w:r>
        <w:rPr>
          <w:rFonts w:hint="eastAsia" w:ascii="宋体" w:hAnsi="宋体"/>
          <w:b/>
          <w:bCs/>
          <w:sz w:val="24"/>
          <w:szCs w:val="24"/>
        </w:rPr>
        <w:t>使用条件</w:t>
      </w:r>
    </w:p>
    <w:p>
      <w:pPr>
        <w:snapToGrid w:val="0"/>
        <w:spacing w:line="360" w:lineRule="auto"/>
        <w:ind w:firstLine="0"/>
        <w:jc w:val="center"/>
        <w:rPr>
          <w:rFonts w:ascii="宋体" w:hAnsi="宋体"/>
          <w:sz w:val="24"/>
          <w:szCs w:val="24"/>
        </w:rPr>
      </w:pPr>
      <w:r>
        <w:rPr>
          <w:rFonts w:hint="eastAsia" w:ascii="宋体" w:hAnsi="宋体"/>
          <w:sz w:val="24"/>
          <w:szCs w:val="24"/>
        </w:rPr>
        <w:t>表6</w:t>
      </w:r>
      <w:r>
        <w:rPr>
          <w:rFonts w:ascii="宋体" w:hAnsi="宋体"/>
          <w:sz w:val="24"/>
          <w:szCs w:val="24"/>
        </w:rPr>
        <w:t xml:space="preserve"> </w:t>
      </w:r>
      <w:r>
        <w:rPr>
          <w:rFonts w:hint="eastAsia" w:ascii="宋体" w:hAnsi="宋体"/>
          <w:sz w:val="24"/>
          <w:szCs w:val="24"/>
        </w:rPr>
        <w:t>使用条件表</w:t>
      </w:r>
    </w:p>
    <w:tbl>
      <w:tblPr>
        <w:tblStyle w:val="47"/>
        <w:tblW w:w="88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3"/>
        <w:gridCol w:w="3618"/>
        <w:gridCol w:w="2268"/>
        <w:gridCol w:w="1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noWrap w:val="0"/>
            <w:vAlign w:val="top"/>
          </w:tcPr>
          <w:p>
            <w:pPr>
              <w:topLinePunct/>
              <w:adjustRightInd/>
              <w:snapToGrid w:val="0"/>
              <w:spacing w:before="60" w:after="60" w:line="240" w:lineRule="auto"/>
              <w:ind w:firstLine="0"/>
              <w:jc w:val="center"/>
              <w:textAlignment w:val="auto"/>
              <w:rPr>
                <w:rFonts w:ascii="宋体" w:hAnsi="宋体"/>
                <w:kern w:val="2"/>
                <w:sz w:val="24"/>
                <w:szCs w:val="24"/>
              </w:rPr>
            </w:pPr>
            <w:r>
              <w:rPr>
                <w:rFonts w:hint="eastAsia" w:ascii="宋体" w:hAnsi="宋体"/>
                <w:kern w:val="2"/>
                <w:sz w:val="24"/>
                <w:szCs w:val="24"/>
              </w:rPr>
              <w:t>序号</w:t>
            </w:r>
          </w:p>
        </w:tc>
        <w:tc>
          <w:tcPr>
            <w:tcW w:w="3618" w:type="dxa"/>
            <w:noWrap w:val="0"/>
            <w:vAlign w:val="top"/>
          </w:tcPr>
          <w:p>
            <w:pPr>
              <w:adjustRightInd/>
              <w:spacing w:line="240" w:lineRule="auto"/>
              <w:ind w:firstLine="0"/>
              <w:jc w:val="center"/>
              <w:textAlignment w:val="auto"/>
              <w:rPr>
                <w:rFonts w:ascii="宋体" w:hAnsi="宋体"/>
                <w:kern w:val="2"/>
                <w:sz w:val="24"/>
                <w:szCs w:val="24"/>
              </w:rPr>
            </w:pPr>
            <w:r>
              <w:rPr>
                <w:rFonts w:hint="eastAsia" w:ascii="宋体" w:hAnsi="宋体"/>
                <w:kern w:val="2"/>
                <w:sz w:val="24"/>
                <w:szCs w:val="24"/>
              </w:rPr>
              <w:t>名称</w:t>
            </w:r>
          </w:p>
        </w:tc>
        <w:tc>
          <w:tcPr>
            <w:tcW w:w="2268" w:type="dxa"/>
            <w:noWrap w:val="0"/>
            <w:vAlign w:val="top"/>
          </w:tcPr>
          <w:p>
            <w:pPr>
              <w:adjustRightInd/>
              <w:spacing w:line="240" w:lineRule="auto"/>
              <w:ind w:firstLine="0"/>
              <w:jc w:val="center"/>
              <w:textAlignment w:val="auto"/>
              <w:rPr>
                <w:rFonts w:ascii="宋体" w:hAnsi="宋体"/>
                <w:kern w:val="2"/>
                <w:sz w:val="24"/>
                <w:szCs w:val="24"/>
              </w:rPr>
            </w:pPr>
            <w:r>
              <w:rPr>
                <w:rFonts w:hint="eastAsia" w:ascii="宋体" w:hAnsi="宋体"/>
                <w:kern w:val="2"/>
                <w:sz w:val="24"/>
                <w:szCs w:val="24"/>
              </w:rPr>
              <w:t>项目需求值或表述</w:t>
            </w:r>
          </w:p>
        </w:tc>
        <w:tc>
          <w:tcPr>
            <w:tcW w:w="1984" w:type="dxa"/>
            <w:noWrap w:val="0"/>
            <w:vAlign w:val="top"/>
          </w:tcPr>
          <w:p>
            <w:pPr>
              <w:adjustRightInd/>
              <w:spacing w:line="240" w:lineRule="auto"/>
              <w:ind w:firstLine="0"/>
              <w:jc w:val="center"/>
              <w:textAlignment w:val="auto"/>
              <w:rPr>
                <w:rFonts w:ascii="宋体" w:hAnsi="宋体"/>
                <w:kern w:val="2"/>
                <w:sz w:val="24"/>
                <w:szCs w:val="24"/>
              </w:rPr>
            </w:pPr>
            <w:r>
              <w:rPr>
                <w:rFonts w:hint="eastAsia" w:ascii="宋体" w:hAnsi="宋体"/>
                <w:kern w:val="2"/>
                <w:sz w:val="24"/>
                <w:szCs w:val="24"/>
              </w:rPr>
              <w:t>投标人保证值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noWrap w:val="0"/>
            <w:vAlign w:val="top"/>
          </w:tcPr>
          <w:p>
            <w:pPr>
              <w:topLinePunct/>
              <w:adjustRightInd/>
              <w:snapToGrid w:val="0"/>
              <w:spacing w:before="60" w:after="60" w:line="240" w:lineRule="auto"/>
              <w:ind w:firstLine="0"/>
              <w:jc w:val="center"/>
              <w:textAlignment w:val="auto"/>
              <w:rPr>
                <w:rFonts w:hint="eastAsia" w:ascii="宋体" w:hAnsi="宋体"/>
                <w:kern w:val="2"/>
                <w:sz w:val="24"/>
                <w:szCs w:val="24"/>
              </w:rPr>
            </w:pPr>
            <w:r>
              <w:rPr>
                <w:rFonts w:hint="eastAsia" w:ascii="宋体" w:hAnsi="宋体"/>
                <w:kern w:val="2"/>
                <w:sz w:val="24"/>
                <w:szCs w:val="24"/>
              </w:rPr>
              <w:t>1</w:t>
            </w:r>
          </w:p>
        </w:tc>
        <w:tc>
          <w:tcPr>
            <w:tcW w:w="7870" w:type="dxa"/>
            <w:gridSpan w:val="3"/>
            <w:noWrap w:val="0"/>
            <w:vAlign w:val="top"/>
          </w:tcPr>
          <w:p>
            <w:pPr>
              <w:topLinePunct/>
              <w:adjustRightInd/>
              <w:snapToGrid w:val="0"/>
              <w:spacing w:before="60" w:after="60" w:line="240" w:lineRule="auto"/>
              <w:ind w:firstLine="0"/>
              <w:jc w:val="left"/>
              <w:textAlignment w:val="auto"/>
              <w:rPr>
                <w:rFonts w:hint="eastAsia" w:ascii="宋体" w:hAnsi="宋体"/>
                <w:kern w:val="2"/>
                <w:sz w:val="24"/>
                <w:szCs w:val="24"/>
              </w:rPr>
            </w:pPr>
            <w:r>
              <w:rPr>
                <w:rFonts w:hint="eastAsia" w:ascii="宋体" w:hAnsi="宋体"/>
                <w:kern w:val="2"/>
                <w:sz w:val="24"/>
                <w:szCs w:val="24"/>
              </w:rPr>
              <w:t>环境温度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93" w:type="dxa"/>
            <w:noWrap w:val="0"/>
            <w:vAlign w:val="top"/>
          </w:tcPr>
          <w:p>
            <w:pPr>
              <w:topLinePunct/>
              <w:adjustRightInd/>
              <w:snapToGrid w:val="0"/>
              <w:spacing w:before="60" w:after="60" w:line="240" w:lineRule="auto"/>
              <w:ind w:firstLine="0"/>
              <w:jc w:val="center"/>
              <w:textAlignment w:val="auto"/>
              <w:rPr>
                <w:rFonts w:hint="eastAsia" w:ascii="宋体" w:hAnsi="宋体"/>
                <w:kern w:val="2"/>
                <w:sz w:val="24"/>
                <w:szCs w:val="24"/>
              </w:rPr>
            </w:pPr>
            <w:r>
              <w:rPr>
                <w:rFonts w:hint="eastAsia" w:ascii="宋体" w:hAnsi="宋体"/>
                <w:kern w:val="2"/>
                <w:sz w:val="24"/>
                <w:szCs w:val="24"/>
              </w:rPr>
              <w:t>1.1</w:t>
            </w:r>
          </w:p>
        </w:tc>
        <w:tc>
          <w:tcPr>
            <w:tcW w:w="3618" w:type="dxa"/>
            <w:noWrap w:val="0"/>
            <w:vAlign w:val="top"/>
          </w:tcPr>
          <w:p>
            <w:pPr>
              <w:topLinePunct/>
              <w:adjustRightInd/>
              <w:snapToGrid w:val="0"/>
              <w:spacing w:before="60" w:after="60" w:line="240" w:lineRule="auto"/>
              <w:ind w:firstLine="0"/>
              <w:jc w:val="left"/>
              <w:textAlignment w:val="auto"/>
              <w:rPr>
                <w:rFonts w:hint="eastAsia" w:ascii="宋体" w:hAnsi="宋体"/>
                <w:kern w:val="2"/>
                <w:sz w:val="24"/>
                <w:szCs w:val="24"/>
              </w:rPr>
            </w:pPr>
            <w:r>
              <w:rPr>
                <w:rFonts w:hint="eastAsia" w:ascii="宋体" w:hAnsi="宋体"/>
                <w:kern w:val="2"/>
                <w:sz w:val="24"/>
                <w:szCs w:val="24"/>
              </w:rPr>
              <w:t>日最高温度（℃）</w:t>
            </w:r>
          </w:p>
        </w:tc>
        <w:tc>
          <w:tcPr>
            <w:tcW w:w="2268" w:type="dxa"/>
            <w:noWrap w:val="0"/>
            <w:vAlign w:val="top"/>
          </w:tcPr>
          <w:p>
            <w:pPr>
              <w:topLinePunct/>
              <w:adjustRightInd/>
              <w:snapToGrid w:val="0"/>
              <w:spacing w:before="60" w:after="60" w:line="240" w:lineRule="auto"/>
              <w:ind w:firstLine="0"/>
              <w:jc w:val="center"/>
              <w:textAlignment w:val="auto"/>
              <w:rPr>
                <w:rFonts w:hint="eastAsia" w:ascii="宋体" w:hAnsi="宋体"/>
                <w:kern w:val="2"/>
                <w:sz w:val="24"/>
                <w:szCs w:val="24"/>
              </w:rPr>
            </w:pPr>
            <w:r>
              <w:rPr>
                <w:rFonts w:hint="eastAsia" w:ascii="宋体" w:hAnsi="宋体"/>
                <w:kern w:val="2"/>
                <w:sz w:val="24"/>
                <w:szCs w:val="24"/>
              </w:rPr>
              <w:t>55</w:t>
            </w:r>
          </w:p>
        </w:tc>
        <w:tc>
          <w:tcPr>
            <w:tcW w:w="1984" w:type="dxa"/>
            <w:noWrap w:val="0"/>
            <w:vAlign w:val="top"/>
          </w:tcPr>
          <w:p>
            <w:pPr>
              <w:topLinePunct/>
              <w:adjustRightInd/>
              <w:snapToGrid w:val="0"/>
              <w:spacing w:before="60" w:after="60" w:line="240" w:lineRule="auto"/>
              <w:ind w:firstLine="0"/>
              <w:jc w:val="left"/>
              <w:textAlignment w:val="auto"/>
              <w:rPr>
                <w:rFonts w:ascii="宋体" w:hAnsi="宋体"/>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noWrap w:val="0"/>
            <w:vAlign w:val="top"/>
          </w:tcPr>
          <w:p>
            <w:pPr>
              <w:topLinePunct/>
              <w:adjustRightInd/>
              <w:snapToGrid w:val="0"/>
              <w:spacing w:before="60" w:after="60" w:line="240" w:lineRule="auto"/>
              <w:ind w:firstLine="0"/>
              <w:jc w:val="center"/>
              <w:textAlignment w:val="auto"/>
              <w:rPr>
                <w:rFonts w:hint="eastAsia" w:ascii="宋体" w:hAnsi="宋体"/>
                <w:kern w:val="2"/>
                <w:sz w:val="24"/>
                <w:szCs w:val="24"/>
              </w:rPr>
            </w:pPr>
            <w:r>
              <w:rPr>
                <w:rFonts w:hint="eastAsia" w:ascii="宋体" w:hAnsi="宋体"/>
                <w:kern w:val="2"/>
                <w:sz w:val="24"/>
                <w:szCs w:val="24"/>
              </w:rPr>
              <w:t>1.2</w:t>
            </w:r>
          </w:p>
        </w:tc>
        <w:tc>
          <w:tcPr>
            <w:tcW w:w="3618" w:type="dxa"/>
            <w:noWrap w:val="0"/>
            <w:vAlign w:val="top"/>
          </w:tcPr>
          <w:p>
            <w:pPr>
              <w:topLinePunct/>
              <w:adjustRightInd/>
              <w:snapToGrid w:val="0"/>
              <w:spacing w:before="60" w:after="60" w:line="240" w:lineRule="auto"/>
              <w:ind w:firstLine="0"/>
              <w:jc w:val="left"/>
              <w:textAlignment w:val="auto"/>
              <w:rPr>
                <w:rFonts w:hint="eastAsia" w:ascii="宋体" w:hAnsi="宋体"/>
                <w:kern w:val="2"/>
                <w:sz w:val="24"/>
                <w:szCs w:val="24"/>
              </w:rPr>
            </w:pPr>
            <w:r>
              <w:rPr>
                <w:rFonts w:hint="eastAsia" w:ascii="宋体" w:hAnsi="宋体"/>
                <w:kern w:val="2"/>
                <w:sz w:val="24"/>
                <w:szCs w:val="24"/>
              </w:rPr>
              <w:t>日最低温度（℃）</w:t>
            </w:r>
          </w:p>
        </w:tc>
        <w:tc>
          <w:tcPr>
            <w:tcW w:w="2268" w:type="dxa"/>
            <w:noWrap w:val="0"/>
            <w:vAlign w:val="top"/>
          </w:tcPr>
          <w:p>
            <w:pPr>
              <w:topLinePunct/>
              <w:adjustRightInd/>
              <w:snapToGrid w:val="0"/>
              <w:spacing w:before="60" w:after="60" w:line="240" w:lineRule="auto"/>
              <w:ind w:firstLine="0"/>
              <w:jc w:val="center"/>
              <w:textAlignment w:val="auto"/>
              <w:rPr>
                <w:rFonts w:hint="eastAsia" w:ascii="宋体" w:hAnsi="宋体"/>
                <w:kern w:val="2"/>
                <w:sz w:val="24"/>
                <w:szCs w:val="24"/>
              </w:rPr>
            </w:pPr>
            <w:r>
              <w:rPr>
                <w:rFonts w:hint="eastAsia" w:ascii="宋体" w:hAnsi="宋体"/>
                <w:kern w:val="2"/>
                <w:sz w:val="24"/>
                <w:szCs w:val="24"/>
              </w:rPr>
              <w:t>-15</w:t>
            </w:r>
          </w:p>
        </w:tc>
        <w:tc>
          <w:tcPr>
            <w:tcW w:w="1984" w:type="dxa"/>
            <w:noWrap w:val="0"/>
            <w:vAlign w:val="top"/>
          </w:tcPr>
          <w:p>
            <w:pPr>
              <w:topLinePunct/>
              <w:adjustRightInd/>
              <w:snapToGrid w:val="0"/>
              <w:spacing w:before="60" w:after="60" w:line="240" w:lineRule="auto"/>
              <w:ind w:firstLine="0"/>
              <w:jc w:val="left"/>
              <w:textAlignment w:val="auto"/>
              <w:rPr>
                <w:rFonts w:ascii="宋体" w:hAnsi="宋体"/>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noWrap w:val="0"/>
            <w:vAlign w:val="top"/>
          </w:tcPr>
          <w:p>
            <w:pPr>
              <w:topLinePunct/>
              <w:adjustRightInd/>
              <w:snapToGrid w:val="0"/>
              <w:spacing w:before="60" w:after="60" w:line="240" w:lineRule="auto"/>
              <w:ind w:firstLine="0"/>
              <w:jc w:val="center"/>
              <w:textAlignment w:val="auto"/>
              <w:rPr>
                <w:rFonts w:hint="eastAsia" w:ascii="宋体" w:hAnsi="宋体"/>
                <w:kern w:val="2"/>
                <w:sz w:val="24"/>
                <w:szCs w:val="24"/>
              </w:rPr>
            </w:pPr>
            <w:r>
              <w:rPr>
                <w:rFonts w:hint="eastAsia" w:ascii="宋体" w:hAnsi="宋体"/>
                <w:kern w:val="2"/>
                <w:sz w:val="24"/>
                <w:szCs w:val="24"/>
              </w:rPr>
              <w:t>1.3</w:t>
            </w:r>
          </w:p>
        </w:tc>
        <w:tc>
          <w:tcPr>
            <w:tcW w:w="3618" w:type="dxa"/>
            <w:noWrap w:val="0"/>
            <w:vAlign w:val="top"/>
          </w:tcPr>
          <w:p>
            <w:pPr>
              <w:topLinePunct/>
              <w:adjustRightInd/>
              <w:snapToGrid w:val="0"/>
              <w:spacing w:before="60" w:after="60" w:line="240" w:lineRule="auto"/>
              <w:ind w:firstLine="0"/>
              <w:jc w:val="left"/>
              <w:textAlignment w:val="auto"/>
              <w:rPr>
                <w:rFonts w:hint="eastAsia" w:ascii="宋体" w:hAnsi="宋体"/>
                <w:kern w:val="2"/>
                <w:sz w:val="24"/>
                <w:szCs w:val="24"/>
              </w:rPr>
            </w:pPr>
            <w:r>
              <w:rPr>
                <w:rFonts w:hint="eastAsia" w:ascii="宋体" w:hAnsi="宋体"/>
                <w:kern w:val="2"/>
                <w:sz w:val="24"/>
                <w:szCs w:val="24"/>
              </w:rPr>
              <w:t>日最大温差（℃）</w:t>
            </w:r>
          </w:p>
        </w:tc>
        <w:tc>
          <w:tcPr>
            <w:tcW w:w="2268" w:type="dxa"/>
            <w:noWrap w:val="0"/>
            <w:vAlign w:val="top"/>
          </w:tcPr>
          <w:p>
            <w:pPr>
              <w:topLinePunct/>
              <w:adjustRightInd/>
              <w:snapToGrid w:val="0"/>
              <w:spacing w:before="60" w:after="60" w:line="240" w:lineRule="auto"/>
              <w:ind w:firstLine="0"/>
              <w:jc w:val="center"/>
              <w:textAlignment w:val="auto"/>
              <w:rPr>
                <w:rFonts w:hint="eastAsia" w:ascii="宋体" w:hAnsi="宋体"/>
                <w:kern w:val="2"/>
                <w:sz w:val="24"/>
                <w:szCs w:val="24"/>
              </w:rPr>
            </w:pPr>
            <w:r>
              <w:rPr>
                <w:rFonts w:hint="eastAsia" w:ascii="宋体" w:hAnsi="宋体"/>
                <w:kern w:val="2"/>
                <w:sz w:val="24"/>
                <w:szCs w:val="24"/>
              </w:rPr>
              <w:t>20</w:t>
            </w:r>
          </w:p>
        </w:tc>
        <w:tc>
          <w:tcPr>
            <w:tcW w:w="1984" w:type="dxa"/>
            <w:noWrap w:val="0"/>
            <w:vAlign w:val="top"/>
          </w:tcPr>
          <w:p>
            <w:pPr>
              <w:topLinePunct/>
              <w:adjustRightInd/>
              <w:snapToGrid w:val="0"/>
              <w:spacing w:before="60" w:after="60" w:line="240" w:lineRule="auto"/>
              <w:ind w:firstLine="0"/>
              <w:jc w:val="left"/>
              <w:textAlignment w:val="auto"/>
              <w:rPr>
                <w:rFonts w:ascii="宋体" w:hAnsi="宋体"/>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noWrap w:val="0"/>
            <w:vAlign w:val="top"/>
          </w:tcPr>
          <w:p>
            <w:pPr>
              <w:topLinePunct/>
              <w:adjustRightInd/>
              <w:snapToGrid w:val="0"/>
              <w:spacing w:before="60" w:after="60" w:line="240" w:lineRule="auto"/>
              <w:ind w:firstLine="0"/>
              <w:jc w:val="center"/>
              <w:textAlignment w:val="auto"/>
              <w:rPr>
                <w:rFonts w:hint="eastAsia" w:ascii="宋体" w:hAnsi="宋体"/>
                <w:kern w:val="2"/>
                <w:sz w:val="24"/>
                <w:szCs w:val="24"/>
              </w:rPr>
            </w:pPr>
            <w:r>
              <w:rPr>
                <w:rFonts w:hint="eastAsia" w:ascii="宋体" w:hAnsi="宋体"/>
                <w:kern w:val="2"/>
                <w:sz w:val="24"/>
                <w:szCs w:val="24"/>
              </w:rPr>
              <w:t>2</w:t>
            </w:r>
          </w:p>
        </w:tc>
        <w:tc>
          <w:tcPr>
            <w:tcW w:w="7870" w:type="dxa"/>
            <w:gridSpan w:val="3"/>
            <w:noWrap w:val="0"/>
            <w:vAlign w:val="top"/>
          </w:tcPr>
          <w:p>
            <w:pPr>
              <w:topLinePunct/>
              <w:adjustRightInd/>
              <w:snapToGrid w:val="0"/>
              <w:spacing w:before="60" w:after="60" w:line="240" w:lineRule="auto"/>
              <w:ind w:firstLine="0"/>
              <w:jc w:val="left"/>
              <w:textAlignment w:val="auto"/>
              <w:rPr>
                <w:rFonts w:hint="eastAsia" w:ascii="宋体" w:hAnsi="宋体"/>
                <w:kern w:val="2"/>
                <w:sz w:val="24"/>
                <w:szCs w:val="24"/>
              </w:rPr>
            </w:pPr>
            <w:r>
              <w:rPr>
                <w:rFonts w:hint="eastAsia" w:ascii="宋体" w:hAnsi="宋体"/>
                <w:kern w:val="2"/>
                <w:sz w:val="24"/>
                <w:szCs w:val="24"/>
              </w:rPr>
              <w:t>湿度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noWrap w:val="0"/>
            <w:vAlign w:val="top"/>
          </w:tcPr>
          <w:p>
            <w:pPr>
              <w:topLinePunct/>
              <w:adjustRightInd/>
              <w:snapToGrid w:val="0"/>
              <w:spacing w:before="60" w:after="60" w:line="240" w:lineRule="auto"/>
              <w:ind w:firstLine="0"/>
              <w:jc w:val="center"/>
              <w:textAlignment w:val="auto"/>
              <w:rPr>
                <w:rFonts w:hint="eastAsia" w:ascii="宋体" w:hAnsi="宋体"/>
                <w:kern w:val="2"/>
                <w:sz w:val="24"/>
                <w:szCs w:val="24"/>
              </w:rPr>
            </w:pPr>
            <w:r>
              <w:rPr>
                <w:rFonts w:hint="eastAsia" w:ascii="宋体" w:hAnsi="宋体"/>
                <w:kern w:val="2"/>
                <w:sz w:val="24"/>
                <w:szCs w:val="24"/>
              </w:rPr>
              <w:t>2.1</w:t>
            </w:r>
          </w:p>
        </w:tc>
        <w:tc>
          <w:tcPr>
            <w:tcW w:w="3618" w:type="dxa"/>
            <w:noWrap w:val="0"/>
            <w:vAlign w:val="top"/>
          </w:tcPr>
          <w:p>
            <w:pPr>
              <w:topLinePunct/>
              <w:adjustRightInd/>
              <w:snapToGrid w:val="0"/>
              <w:spacing w:before="60" w:after="60" w:line="240" w:lineRule="auto"/>
              <w:ind w:firstLine="0"/>
              <w:jc w:val="left"/>
              <w:textAlignment w:val="auto"/>
              <w:rPr>
                <w:rFonts w:hint="eastAsia" w:ascii="宋体" w:hAnsi="宋体"/>
                <w:kern w:val="2"/>
                <w:sz w:val="24"/>
                <w:szCs w:val="24"/>
              </w:rPr>
            </w:pPr>
            <w:r>
              <w:rPr>
                <w:rFonts w:hint="eastAsia" w:ascii="宋体" w:hAnsi="宋体"/>
                <w:kern w:val="2"/>
                <w:sz w:val="24"/>
                <w:szCs w:val="24"/>
              </w:rPr>
              <w:t>日相对湿度平均值（%）（≤）</w:t>
            </w:r>
          </w:p>
        </w:tc>
        <w:tc>
          <w:tcPr>
            <w:tcW w:w="2268" w:type="dxa"/>
            <w:noWrap w:val="0"/>
            <w:vAlign w:val="top"/>
          </w:tcPr>
          <w:p>
            <w:pPr>
              <w:topLinePunct/>
              <w:adjustRightInd/>
              <w:snapToGrid w:val="0"/>
              <w:spacing w:before="60" w:after="60" w:line="240" w:lineRule="auto"/>
              <w:ind w:firstLine="0"/>
              <w:jc w:val="center"/>
              <w:textAlignment w:val="auto"/>
              <w:rPr>
                <w:rFonts w:hint="eastAsia" w:ascii="宋体" w:hAnsi="宋体"/>
                <w:kern w:val="2"/>
                <w:sz w:val="24"/>
                <w:szCs w:val="24"/>
              </w:rPr>
            </w:pPr>
            <w:r>
              <w:rPr>
                <w:rFonts w:hint="eastAsia" w:ascii="宋体" w:hAnsi="宋体"/>
                <w:kern w:val="2"/>
                <w:sz w:val="24"/>
                <w:szCs w:val="24"/>
              </w:rPr>
              <w:t>95</w:t>
            </w:r>
          </w:p>
        </w:tc>
        <w:tc>
          <w:tcPr>
            <w:tcW w:w="1984" w:type="dxa"/>
            <w:noWrap w:val="0"/>
            <w:vAlign w:val="top"/>
          </w:tcPr>
          <w:p>
            <w:pPr>
              <w:topLinePunct/>
              <w:adjustRightInd/>
              <w:snapToGrid w:val="0"/>
              <w:spacing w:before="60" w:after="60" w:line="240" w:lineRule="auto"/>
              <w:ind w:firstLine="0"/>
              <w:jc w:val="left"/>
              <w:textAlignment w:val="auto"/>
              <w:rPr>
                <w:rFonts w:ascii="宋体" w:hAnsi="宋体"/>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noWrap w:val="0"/>
            <w:vAlign w:val="top"/>
          </w:tcPr>
          <w:p>
            <w:pPr>
              <w:topLinePunct/>
              <w:adjustRightInd/>
              <w:snapToGrid w:val="0"/>
              <w:spacing w:before="60" w:after="60" w:line="240" w:lineRule="auto"/>
              <w:ind w:firstLine="0"/>
              <w:jc w:val="center"/>
              <w:textAlignment w:val="auto"/>
              <w:rPr>
                <w:rFonts w:hint="eastAsia" w:ascii="宋体" w:hAnsi="宋体"/>
                <w:kern w:val="2"/>
                <w:sz w:val="24"/>
                <w:szCs w:val="24"/>
              </w:rPr>
            </w:pPr>
            <w:r>
              <w:rPr>
                <w:rFonts w:hint="eastAsia" w:ascii="宋体" w:hAnsi="宋体"/>
                <w:kern w:val="2"/>
                <w:sz w:val="24"/>
                <w:szCs w:val="24"/>
              </w:rPr>
              <w:t>2.2</w:t>
            </w:r>
          </w:p>
        </w:tc>
        <w:tc>
          <w:tcPr>
            <w:tcW w:w="3618" w:type="dxa"/>
            <w:noWrap w:val="0"/>
            <w:vAlign w:val="top"/>
          </w:tcPr>
          <w:p>
            <w:pPr>
              <w:topLinePunct/>
              <w:adjustRightInd/>
              <w:snapToGrid w:val="0"/>
              <w:spacing w:before="60" w:after="60" w:line="240" w:lineRule="auto"/>
              <w:ind w:firstLine="0"/>
              <w:jc w:val="left"/>
              <w:textAlignment w:val="auto"/>
              <w:rPr>
                <w:rFonts w:hint="eastAsia" w:ascii="宋体" w:hAnsi="宋体"/>
                <w:kern w:val="2"/>
                <w:sz w:val="24"/>
                <w:szCs w:val="24"/>
              </w:rPr>
            </w:pPr>
            <w:r>
              <w:rPr>
                <w:rFonts w:hint="eastAsia" w:ascii="宋体" w:hAnsi="宋体"/>
                <w:kern w:val="2"/>
                <w:sz w:val="24"/>
                <w:szCs w:val="24"/>
              </w:rPr>
              <w:t>月相对湿度平均值（%）（≤）</w:t>
            </w:r>
          </w:p>
        </w:tc>
        <w:tc>
          <w:tcPr>
            <w:tcW w:w="2268" w:type="dxa"/>
            <w:noWrap w:val="0"/>
            <w:vAlign w:val="top"/>
          </w:tcPr>
          <w:p>
            <w:pPr>
              <w:topLinePunct/>
              <w:adjustRightInd/>
              <w:snapToGrid w:val="0"/>
              <w:spacing w:before="60" w:after="60" w:line="240" w:lineRule="auto"/>
              <w:ind w:firstLine="0"/>
              <w:jc w:val="center"/>
              <w:textAlignment w:val="auto"/>
              <w:rPr>
                <w:rFonts w:hint="eastAsia" w:ascii="宋体" w:hAnsi="宋体"/>
                <w:kern w:val="2"/>
                <w:sz w:val="24"/>
                <w:szCs w:val="24"/>
              </w:rPr>
            </w:pPr>
            <w:r>
              <w:rPr>
                <w:rFonts w:hint="eastAsia" w:ascii="宋体" w:hAnsi="宋体"/>
                <w:kern w:val="2"/>
                <w:sz w:val="24"/>
                <w:szCs w:val="24"/>
              </w:rPr>
              <w:t>90</w:t>
            </w:r>
          </w:p>
        </w:tc>
        <w:tc>
          <w:tcPr>
            <w:tcW w:w="1984" w:type="dxa"/>
            <w:noWrap w:val="0"/>
            <w:vAlign w:val="top"/>
          </w:tcPr>
          <w:p>
            <w:pPr>
              <w:topLinePunct/>
              <w:adjustRightInd/>
              <w:snapToGrid w:val="0"/>
              <w:spacing w:before="60" w:after="60" w:line="240" w:lineRule="auto"/>
              <w:ind w:firstLine="0"/>
              <w:jc w:val="left"/>
              <w:textAlignment w:val="auto"/>
              <w:rPr>
                <w:rFonts w:ascii="宋体" w:hAnsi="宋体"/>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noWrap w:val="0"/>
            <w:vAlign w:val="top"/>
          </w:tcPr>
          <w:p>
            <w:pPr>
              <w:topLinePunct/>
              <w:adjustRightInd/>
              <w:snapToGrid w:val="0"/>
              <w:spacing w:before="60" w:after="60" w:line="240" w:lineRule="auto"/>
              <w:ind w:firstLine="0"/>
              <w:jc w:val="center"/>
              <w:textAlignment w:val="auto"/>
              <w:rPr>
                <w:rFonts w:hint="eastAsia" w:ascii="宋体" w:hAnsi="宋体"/>
                <w:kern w:val="2"/>
                <w:sz w:val="24"/>
                <w:szCs w:val="24"/>
              </w:rPr>
            </w:pPr>
            <w:r>
              <w:rPr>
                <w:rFonts w:hint="eastAsia" w:ascii="宋体" w:hAnsi="宋体"/>
                <w:kern w:val="2"/>
                <w:sz w:val="24"/>
                <w:szCs w:val="24"/>
              </w:rPr>
              <w:t>3</w:t>
            </w:r>
          </w:p>
        </w:tc>
        <w:tc>
          <w:tcPr>
            <w:tcW w:w="3618" w:type="dxa"/>
            <w:noWrap w:val="0"/>
            <w:vAlign w:val="top"/>
          </w:tcPr>
          <w:p>
            <w:pPr>
              <w:topLinePunct/>
              <w:adjustRightInd/>
              <w:snapToGrid w:val="0"/>
              <w:spacing w:before="60" w:after="60" w:line="240" w:lineRule="auto"/>
              <w:ind w:firstLine="0"/>
              <w:jc w:val="left"/>
              <w:textAlignment w:val="auto"/>
              <w:rPr>
                <w:rFonts w:hint="eastAsia" w:ascii="宋体" w:hAnsi="宋体"/>
                <w:kern w:val="2"/>
                <w:sz w:val="24"/>
                <w:szCs w:val="24"/>
              </w:rPr>
            </w:pPr>
            <w:r>
              <w:rPr>
                <w:rFonts w:hint="eastAsia" w:ascii="宋体" w:hAnsi="宋体"/>
                <w:kern w:val="2"/>
                <w:sz w:val="24"/>
                <w:szCs w:val="24"/>
              </w:rPr>
              <w:t>最大海拔高度（m）（≤）</w:t>
            </w:r>
          </w:p>
        </w:tc>
        <w:tc>
          <w:tcPr>
            <w:tcW w:w="2268" w:type="dxa"/>
            <w:noWrap w:val="0"/>
            <w:vAlign w:val="top"/>
          </w:tcPr>
          <w:p>
            <w:pPr>
              <w:topLinePunct/>
              <w:adjustRightInd/>
              <w:snapToGrid w:val="0"/>
              <w:spacing w:before="60" w:after="60" w:line="240" w:lineRule="auto"/>
              <w:ind w:firstLine="0"/>
              <w:jc w:val="center"/>
              <w:textAlignment w:val="auto"/>
              <w:rPr>
                <w:rFonts w:hint="eastAsia" w:ascii="宋体" w:hAnsi="宋体"/>
                <w:kern w:val="2"/>
                <w:sz w:val="24"/>
                <w:szCs w:val="24"/>
              </w:rPr>
            </w:pPr>
            <w:r>
              <w:rPr>
                <w:rFonts w:hint="eastAsia" w:ascii="宋体" w:hAnsi="宋体"/>
                <w:kern w:val="2"/>
                <w:sz w:val="24"/>
                <w:szCs w:val="24"/>
              </w:rPr>
              <w:t>1,000</w:t>
            </w:r>
          </w:p>
        </w:tc>
        <w:tc>
          <w:tcPr>
            <w:tcW w:w="1984" w:type="dxa"/>
            <w:noWrap w:val="0"/>
            <w:vAlign w:val="top"/>
          </w:tcPr>
          <w:p>
            <w:pPr>
              <w:topLinePunct/>
              <w:adjustRightInd/>
              <w:snapToGrid w:val="0"/>
              <w:spacing w:before="60" w:after="60" w:line="240" w:lineRule="auto"/>
              <w:ind w:firstLine="0"/>
              <w:jc w:val="left"/>
              <w:textAlignment w:val="auto"/>
              <w:rPr>
                <w:rFonts w:ascii="宋体" w:hAnsi="宋体"/>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noWrap w:val="0"/>
            <w:vAlign w:val="top"/>
          </w:tcPr>
          <w:p>
            <w:pPr>
              <w:topLinePunct/>
              <w:adjustRightInd/>
              <w:snapToGrid w:val="0"/>
              <w:spacing w:before="60" w:after="60" w:line="240" w:lineRule="auto"/>
              <w:ind w:firstLine="0"/>
              <w:jc w:val="center"/>
              <w:textAlignment w:val="auto"/>
              <w:rPr>
                <w:rFonts w:hint="eastAsia" w:ascii="宋体" w:hAnsi="宋体"/>
                <w:kern w:val="2"/>
                <w:sz w:val="24"/>
                <w:szCs w:val="24"/>
              </w:rPr>
            </w:pPr>
            <w:r>
              <w:rPr>
                <w:rFonts w:hint="eastAsia" w:ascii="宋体" w:hAnsi="宋体"/>
                <w:kern w:val="2"/>
                <w:sz w:val="24"/>
                <w:szCs w:val="24"/>
              </w:rPr>
              <w:t>4</w:t>
            </w:r>
          </w:p>
        </w:tc>
        <w:tc>
          <w:tcPr>
            <w:tcW w:w="7870" w:type="dxa"/>
            <w:gridSpan w:val="3"/>
            <w:noWrap w:val="0"/>
            <w:vAlign w:val="top"/>
          </w:tcPr>
          <w:p>
            <w:pPr>
              <w:topLinePunct/>
              <w:adjustRightInd/>
              <w:snapToGrid w:val="0"/>
              <w:spacing w:before="60" w:after="60" w:line="240" w:lineRule="auto"/>
              <w:ind w:firstLine="0"/>
              <w:jc w:val="left"/>
              <w:textAlignment w:val="auto"/>
              <w:rPr>
                <w:rFonts w:hint="eastAsia" w:ascii="宋体" w:hAnsi="宋体"/>
                <w:kern w:val="2"/>
                <w:sz w:val="24"/>
                <w:szCs w:val="24"/>
              </w:rPr>
            </w:pPr>
            <w:r>
              <w:rPr>
                <w:rFonts w:hint="eastAsia" w:ascii="宋体" w:hAnsi="宋体"/>
                <w:kern w:val="2"/>
                <w:sz w:val="24"/>
                <w:szCs w:val="24"/>
              </w:rPr>
              <w:t>耐受地震能力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noWrap w:val="0"/>
            <w:vAlign w:val="top"/>
          </w:tcPr>
          <w:p>
            <w:pPr>
              <w:topLinePunct/>
              <w:adjustRightInd/>
              <w:snapToGrid w:val="0"/>
              <w:spacing w:before="60" w:after="60" w:line="240" w:lineRule="auto"/>
              <w:ind w:firstLine="0"/>
              <w:jc w:val="center"/>
              <w:textAlignment w:val="auto"/>
              <w:rPr>
                <w:rFonts w:hint="eastAsia" w:ascii="宋体" w:hAnsi="宋体"/>
                <w:kern w:val="2"/>
                <w:sz w:val="24"/>
                <w:szCs w:val="24"/>
              </w:rPr>
            </w:pPr>
            <w:r>
              <w:rPr>
                <w:rFonts w:hint="eastAsia" w:ascii="宋体" w:hAnsi="宋体"/>
                <w:kern w:val="2"/>
                <w:sz w:val="24"/>
                <w:szCs w:val="24"/>
              </w:rPr>
              <w:t>4.1</w:t>
            </w:r>
          </w:p>
        </w:tc>
        <w:tc>
          <w:tcPr>
            <w:tcW w:w="3618" w:type="dxa"/>
            <w:noWrap w:val="0"/>
            <w:vAlign w:val="top"/>
          </w:tcPr>
          <w:p>
            <w:pPr>
              <w:topLinePunct/>
              <w:adjustRightInd/>
              <w:snapToGrid w:val="0"/>
              <w:spacing w:before="60" w:after="60" w:line="240" w:lineRule="auto"/>
              <w:ind w:firstLine="0"/>
              <w:jc w:val="left"/>
              <w:textAlignment w:val="auto"/>
              <w:rPr>
                <w:rFonts w:hint="eastAsia" w:ascii="宋体" w:hAnsi="宋体"/>
                <w:kern w:val="2"/>
                <w:sz w:val="24"/>
                <w:szCs w:val="24"/>
              </w:rPr>
            </w:pPr>
            <w:r>
              <w:rPr>
                <w:rFonts w:hint="eastAsia" w:ascii="宋体" w:hAnsi="宋体"/>
                <w:kern w:val="2"/>
                <w:sz w:val="24"/>
                <w:szCs w:val="24"/>
              </w:rPr>
              <w:t>水平加速度（g）</w:t>
            </w:r>
          </w:p>
        </w:tc>
        <w:tc>
          <w:tcPr>
            <w:tcW w:w="2268" w:type="dxa"/>
            <w:noWrap w:val="0"/>
            <w:vAlign w:val="top"/>
          </w:tcPr>
          <w:p>
            <w:pPr>
              <w:topLinePunct/>
              <w:adjustRightInd/>
              <w:snapToGrid w:val="0"/>
              <w:spacing w:before="60" w:after="60" w:line="240" w:lineRule="auto"/>
              <w:ind w:firstLine="0"/>
              <w:jc w:val="center"/>
              <w:textAlignment w:val="auto"/>
              <w:rPr>
                <w:rFonts w:hint="eastAsia" w:ascii="宋体" w:hAnsi="宋体"/>
                <w:kern w:val="2"/>
                <w:sz w:val="24"/>
                <w:szCs w:val="24"/>
              </w:rPr>
            </w:pPr>
            <w:r>
              <w:rPr>
                <w:rFonts w:hint="eastAsia" w:ascii="宋体" w:hAnsi="宋体"/>
                <w:kern w:val="2"/>
                <w:sz w:val="24"/>
                <w:szCs w:val="24"/>
              </w:rPr>
              <w:t>0.3g</w:t>
            </w:r>
          </w:p>
        </w:tc>
        <w:tc>
          <w:tcPr>
            <w:tcW w:w="1984" w:type="dxa"/>
            <w:noWrap w:val="0"/>
            <w:vAlign w:val="top"/>
          </w:tcPr>
          <w:p>
            <w:pPr>
              <w:topLinePunct/>
              <w:adjustRightInd/>
              <w:snapToGrid w:val="0"/>
              <w:spacing w:before="60" w:after="60" w:line="240" w:lineRule="auto"/>
              <w:ind w:firstLine="0"/>
              <w:jc w:val="left"/>
              <w:textAlignment w:val="auto"/>
              <w:rPr>
                <w:rFonts w:ascii="宋体" w:hAnsi="宋体"/>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noWrap w:val="0"/>
            <w:vAlign w:val="top"/>
          </w:tcPr>
          <w:p>
            <w:pPr>
              <w:topLinePunct/>
              <w:adjustRightInd/>
              <w:snapToGrid w:val="0"/>
              <w:spacing w:before="60" w:after="60" w:line="240" w:lineRule="auto"/>
              <w:ind w:firstLine="0"/>
              <w:jc w:val="center"/>
              <w:textAlignment w:val="auto"/>
              <w:rPr>
                <w:rFonts w:hint="eastAsia" w:ascii="宋体" w:hAnsi="宋体"/>
                <w:kern w:val="2"/>
                <w:sz w:val="24"/>
                <w:szCs w:val="24"/>
              </w:rPr>
            </w:pPr>
            <w:r>
              <w:rPr>
                <w:rFonts w:hint="eastAsia" w:ascii="宋体" w:hAnsi="宋体"/>
                <w:kern w:val="2"/>
                <w:sz w:val="24"/>
                <w:szCs w:val="24"/>
              </w:rPr>
              <w:t>4.2</w:t>
            </w:r>
          </w:p>
        </w:tc>
        <w:tc>
          <w:tcPr>
            <w:tcW w:w="3618" w:type="dxa"/>
            <w:noWrap w:val="0"/>
            <w:vAlign w:val="top"/>
          </w:tcPr>
          <w:p>
            <w:pPr>
              <w:topLinePunct/>
              <w:adjustRightInd/>
              <w:snapToGrid w:val="0"/>
              <w:spacing w:before="60" w:after="60" w:line="240" w:lineRule="auto"/>
              <w:ind w:firstLine="0"/>
              <w:jc w:val="left"/>
              <w:textAlignment w:val="auto"/>
              <w:rPr>
                <w:rFonts w:hint="eastAsia" w:ascii="宋体" w:hAnsi="宋体"/>
                <w:kern w:val="2"/>
                <w:sz w:val="24"/>
                <w:szCs w:val="24"/>
              </w:rPr>
            </w:pPr>
            <w:r>
              <w:rPr>
                <w:rFonts w:hint="eastAsia" w:ascii="宋体" w:hAnsi="宋体"/>
                <w:kern w:val="2"/>
                <w:sz w:val="24"/>
                <w:szCs w:val="24"/>
              </w:rPr>
              <w:t>垂直加速度（g）</w:t>
            </w:r>
          </w:p>
        </w:tc>
        <w:tc>
          <w:tcPr>
            <w:tcW w:w="2268" w:type="dxa"/>
            <w:noWrap w:val="0"/>
            <w:vAlign w:val="top"/>
          </w:tcPr>
          <w:p>
            <w:pPr>
              <w:topLinePunct/>
              <w:adjustRightInd/>
              <w:snapToGrid w:val="0"/>
              <w:spacing w:before="60" w:after="60" w:line="240" w:lineRule="auto"/>
              <w:ind w:firstLine="0"/>
              <w:jc w:val="center"/>
              <w:textAlignment w:val="auto"/>
              <w:rPr>
                <w:rFonts w:hint="eastAsia" w:ascii="宋体" w:hAnsi="宋体"/>
                <w:kern w:val="2"/>
                <w:sz w:val="24"/>
                <w:szCs w:val="24"/>
              </w:rPr>
            </w:pPr>
            <w:r>
              <w:rPr>
                <w:rFonts w:hint="eastAsia" w:ascii="宋体" w:hAnsi="宋体"/>
                <w:kern w:val="2"/>
                <w:sz w:val="24"/>
                <w:szCs w:val="24"/>
              </w:rPr>
              <w:t>0.15g</w:t>
            </w:r>
          </w:p>
        </w:tc>
        <w:tc>
          <w:tcPr>
            <w:tcW w:w="1984" w:type="dxa"/>
            <w:noWrap w:val="0"/>
            <w:vAlign w:val="top"/>
          </w:tcPr>
          <w:p>
            <w:pPr>
              <w:topLinePunct/>
              <w:adjustRightInd/>
              <w:snapToGrid w:val="0"/>
              <w:spacing w:before="60" w:after="60" w:line="240" w:lineRule="auto"/>
              <w:ind w:firstLine="0"/>
              <w:jc w:val="left"/>
              <w:textAlignment w:val="auto"/>
              <w:rPr>
                <w:rFonts w:ascii="宋体" w:hAnsi="宋体"/>
                <w:kern w:val="2"/>
                <w:sz w:val="24"/>
                <w:szCs w:val="24"/>
              </w:rPr>
            </w:pPr>
          </w:p>
        </w:tc>
      </w:tr>
    </w:tbl>
    <w:p>
      <w:pPr>
        <w:snapToGrid w:val="0"/>
        <w:spacing w:line="360" w:lineRule="auto"/>
        <w:ind w:firstLine="0"/>
        <w:rPr>
          <w:rFonts w:hint="eastAsia" w:ascii="宋体" w:hAnsi="宋体"/>
          <w:snapToGrid w:val="0"/>
          <w:color w:val="000000"/>
          <w:sz w:val="24"/>
          <w:szCs w:val="24"/>
        </w:rPr>
      </w:pPr>
    </w:p>
    <w:p>
      <w:pPr>
        <w:spacing w:line="360" w:lineRule="auto"/>
        <w:ind w:firstLine="0"/>
        <w:rPr>
          <w:rFonts w:ascii="宋体" w:hAnsi="宋体"/>
          <w:b/>
          <w:sz w:val="30"/>
          <w:szCs w:val="30"/>
        </w:rPr>
      </w:pPr>
      <w:bookmarkStart w:id="2" w:name="_Toc92861768"/>
      <w:bookmarkStart w:id="3" w:name="_Toc57258063"/>
      <w:bookmarkStart w:id="4" w:name="_Toc57258060"/>
      <w:bookmarkStart w:id="5" w:name="_Toc92861765"/>
      <w:r>
        <w:rPr>
          <w:rFonts w:hint="eastAsia" w:ascii="宋体" w:hAnsi="宋体"/>
          <w:b/>
          <w:sz w:val="30"/>
          <w:szCs w:val="30"/>
        </w:rPr>
        <w:t>五、投标人响应</w:t>
      </w:r>
    </w:p>
    <w:p>
      <w:pPr>
        <w:spacing w:line="360" w:lineRule="auto"/>
        <w:ind w:firstLine="480" w:firstLineChars="200"/>
        <w:rPr>
          <w:rFonts w:ascii="宋体" w:hAnsi="宋体"/>
          <w:sz w:val="24"/>
          <w:szCs w:val="24"/>
        </w:rPr>
      </w:pPr>
      <w:r>
        <w:rPr>
          <w:rFonts w:hint="eastAsia" w:ascii="宋体" w:hAnsi="宋体"/>
          <w:sz w:val="24"/>
          <w:szCs w:val="24"/>
        </w:rPr>
        <w:t>投标人需填写专用部分的第1和第2部分的相应表格。标准技术参数表和项目单位技术差异表中要求值不同时，以项目单位技术差异表为准。投标人保证值，不能空格，也不能以“响应”两字代替，不允许改动招标人要求值。如有差异，应填写投标人技术差异表。“投标人保证值”应与型式试验报告及其他性能试验报告相符。</w:t>
      </w:r>
    </w:p>
    <w:p>
      <w:pPr>
        <w:spacing w:line="360" w:lineRule="auto"/>
        <w:ind w:firstLine="482" w:firstLineChars="200"/>
        <w:rPr>
          <w:rFonts w:ascii="宋体" w:hAnsi="宋体"/>
          <w:b/>
          <w:bCs/>
          <w:sz w:val="24"/>
          <w:szCs w:val="24"/>
        </w:rPr>
      </w:pPr>
      <w:r>
        <w:rPr>
          <w:rFonts w:hint="eastAsia" w:ascii="宋体" w:hAnsi="宋体"/>
          <w:b/>
          <w:bCs/>
          <w:sz w:val="24"/>
          <w:szCs w:val="24"/>
        </w:rPr>
        <w:t>5</w:t>
      </w:r>
      <w:r>
        <w:rPr>
          <w:rFonts w:ascii="宋体" w:hAnsi="宋体"/>
          <w:b/>
          <w:bCs/>
          <w:sz w:val="24"/>
          <w:szCs w:val="24"/>
        </w:rPr>
        <w:t xml:space="preserve">.1 </w:t>
      </w:r>
      <w:r>
        <w:rPr>
          <w:rFonts w:hint="eastAsia" w:ascii="宋体" w:hAnsi="宋体"/>
          <w:b/>
          <w:bCs/>
          <w:sz w:val="24"/>
          <w:szCs w:val="24"/>
        </w:rPr>
        <w:t>投标人技术偏差表</w:t>
      </w:r>
    </w:p>
    <w:p>
      <w:pPr>
        <w:spacing w:line="360" w:lineRule="auto"/>
        <w:ind w:firstLine="496" w:firstLineChars="200"/>
        <w:rPr>
          <w:rFonts w:ascii="宋体" w:hAnsi="宋体"/>
          <w:spacing w:val="4"/>
          <w:sz w:val="24"/>
          <w:szCs w:val="24"/>
        </w:rPr>
      </w:pPr>
      <w:r>
        <w:rPr>
          <w:rFonts w:hint="eastAsia" w:ascii="宋体" w:hAnsi="宋体"/>
          <w:spacing w:val="4"/>
          <w:sz w:val="24"/>
          <w:szCs w:val="24"/>
        </w:rPr>
        <w:t>投标人提供的产品技术规范应与本技术规范中规定的要求一致。若有偏差投标人应如实、认真地填写偏差值；若无技术偏差则视为完全满足本技术规范的要求，且在投标人技术偏差表中填写“无偏差”。</w:t>
      </w:r>
    </w:p>
    <w:p>
      <w:pPr>
        <w:spacing w:line="360" w:lineRule="auto"/>
        <w:ind w:firstLine="496" w:firstLineChars="200"/>
        <w:jc w:val="center"/>
        <w:rPr>
          <w:rFonts w:ascii="宋体" w:hAnsi="宋体"/>
          <w:spacing w:val="4"/>
          <w:sz w:val="24"/>
          <w:szCs w:val="24"/>
        </w:rPr>
      </w:pPr>
      <w:r>
        <w:rPr>
          <w:rFonts w:hint="eastAsia" w:ascii="宋体" w:hAnsi="宋体"/>
          <w:spacing w:val="4"/>
          <w:sz w:val="24"/>
          <w:szCs w:val="24"/>
        </w:rPr>
        <w:t>表7</w:t>
      </w:r>
      <w:r>
        <w:rPr>
          <w:rFonts w:ascii="宋体" w:hAnsi="宋体"/>
          <w:spacing w:val="4"/>
          <w:sz w:val="24"/>
          <w:szCs w:val="24"/>
        </w:rPr>
        <w:t xml:space="preserve"> </w:t>
      </w:r>
      <w:r>
        <w:rPr>
          <w:rFonts w:hint="eastAsia" w:ascii="宋体" w:hAnsi="宋体"/>
          <w:spacing w:val="4"/>
          <w:sz w:val="24"/>
          <w:szCs w:val="24"/>
        </w:rPr>
        <w:t>投标人技术偏差表</w:t>
      </w:r>
    </w:p>
    <w:tbl>
      <w:tblPr>
        <w:tblStyle w:val="47"/>
        <w:tblW w:w="881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709"/>
        <w:gridCol w:w="1377"/>
        <w:gridCol w:w="1736"/>
        <w:gridCol w:w="1777"/>
        <w:gridCol w:w="1751"/>
        <w:gridCol w:w="146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09" w:type="dxa"/>
            <w:noWrap w:val="0"/>
            <w:tcMar>
              <w:left w:w="0" w:type="dxa"/>
              <w:right w:w="0" w:type="dxa"/>
            </w:tcMar>
            <w:vAlign w:val="center"/>
          </w:tcPr>
          <w:p>
            <w:pPr>
              <w:pStyle w:val="211"/>
              <w:spacing w:before="70" w:after="70"/>
              <w:rPr>
                <w:rFonts w:ascii="宋体" w:hAnsi="宋体"/>
                <w:sz w:val="24"/>
                <w:szCs w:val="24"/>
              </w:rPr>
            </w:pPr>
            <w:r>
              <w:rPr>
                <w:rFonts w:ascii="宋体" w:hAnsi="宋体"/>
                <w:sz w:val="24"/>
                <w:szCs w:val="24"/>
              </w:rPr>
              <w:t>序号</w:t>
            </w:r>
          </w:p>
        </w:tc>
        <w:tc>
          <w:tcPr>
            <w:tcW w:w="1377" w:type="dxa"/>
            <w:noWrap w:val="0"/>
            <w:tcMar>
              <w:left w:w="0" w:type="dxa"/>
              <w:right w:w="0" w:type="dxa"/>
            </w:tcMar>
            <w:vAlign w:val="center"/>
          </w:tcPr>
          <w:p>
            <w:pPr>
              <w:pStyle w:val="211"/>
              <w:spacing w:before="70" w:after="70"/>
              <w:rPr>
                <w:rFonts w:ascii="宋体" w:hAnsi="宋体"/>
                <w:sz w:val="24"/>
                <w:szCs w:val="24"/>
              </w:rPr>
            </w:pPr>
            <w:r>
              <w:rPr>
                <w:rFonts w:ascii="宋体" w:hAnsi="宋体"/>
                <w:sz w:val="24"/>
                <w:szCs w:val="24"/>
              </w:rPr>
              <w:t>项</w:t>
            </w:r>
            <w:r>
              <w:rPr>
                <w:rFonts w:hint="eastAsia" w:ascii="宋体" w:hAnsi="宋体"/>
                <w:sz w:val="24"/>
                <w:szCs w:val="24"/>
              </w:rPr>
              <w:t>　　</w:t>
            </w:r>
            <w:r>
              <w:rPr>
                <w:rFonts w:ascii="宋体" w:hAnsi="宋体"/>
                <w:sz w:val="24"/>
                <w:szCs w:val="24"/>
              </w:rPr>
              <w:t>目</w:t>
            </w:r>
          </w:p>
        </w:tc>
        <w:tc>
          <w:tcPr>
            <w:tcW w:w="1736" w:type="dxa"/>
            <w:noWrap w:val="0"/>
            <w:tcMar>
              <w:left w:w="0" w:type="dxa"/>
              <w:right w:w="0" w:type="dxa"/>
            </w:tcMar>
            <w:vAlign w:val="center"/>
          </w:tcPr>
          <w:p>
            <w:pPr>
              <w:pStyle w:val="211"/>
              <w:spacing w:before="70" w:after="70"/>
              <w:rPr>
                <w:rFonts w:ascii="宋体" w:hAnsi="宋体"/>
                <w:sz w:val="24"/>
                <w:szCs w:val="24"/>
              </w:rPr>
            </w:pPr>
            <w:r>
              <w:rPr>
                <w:rFonts w:ascii="宋体" w:hAnsi="宋体"/>
                <w:sz w:val="24"/>
                <w:szCs w:val="24"/>
              </w:rPr>
              <w:t>对应条款编号</w:t>
            </w:r>
          </w:p>
        </w:tc>
        <w:tc>
          <w:tcPr>
            <w:tcW w:w="1777" w:type="dxa"/>
            <w:noWrap w:val="0"/>
            <w:tcMar>
              <w:left w:w="0" w:type="dxa"/>
              <w:right w:w="0" w:type="dxa"/>
            </w:tcMar>
            <w:vAlign w:val="center"/>
          </w:tcPr>
          <w:p>
            <w:pPr>
              <w:pStyle w:val="211"/>
              <w:spacing w:before="70" w:after="70"/>
              <w:rPr>
                <w:rFonts w:ascii="宋体" w:hAnsi="宋体"/>
                <w:sz w:val="24"/>
                <w:szCs w:val="24"/>
              </w:rPr>
            </w:pPr>
            <w:r>
              <w:rPr>
                <w:rFonts w:ascii="宋体" w:hAnsi="宋体"/>
                <w:sz w:val="24"/>
                <w:szCs w:val="24"/>
              </w:rPr>
              <w:t>技术招标文件</w:t>
            </w:r>
          </w:p>
          <w:p>
            <w:pPr>
              <w:pStyle w:val="211"/>
              <w:spacing w:before="70" w:after="70"/>
              <w:rPr>
                <w:rFonts w:ascii="宋体" w:hAnsi="宋体"/>
                <w:sz w:val="24"/>
                <w:szCs w:val="24"/>
              </w:rPr>
            </w:pPr>
            <w:r>
              <w:rPr>
                <w:rFonts w:ascii="宋体" w:hAnsi="宋体"/>
                <w:sz w:val="24"/>
                <w:szCs w:val="24"/>
              </w:rPr>
              <w:t>要求</w:t>
            </w:r>
          </w:p>
        </w:tc>
        <w:tc>
          <w:tcPr>
            <w:tcW w:w="1751" w:type="dxa"/>
            <w:noWrap w:val="0"/>
            <w:tcMar>
              <w:left w:w="0" w:type="dxa"/>
              <w:right w:w="0" w:type="dxa"/>
            </w:tcMar>
            <w:vAlign w:val="center"/>
          </w:tcPr>
          <w:p>
            <w:pPr>
              <w:pStyle w:val="211"/>
              <w:spacing w:before="70" w:after="70"/>
              <w:rPr>
                <w:rFonts w:ascii="宋体" w:hAnsi="宋体"/>
                <w:sz w:val="24"/>
                <w:szCs w:val="24"/>
              </w:rPr>
            </w:pPr>
            <w:r>
              <w:rPr>
                <w:rFonts w:hint="eastAsia" w:ascii="宋体" w:hAnsi="宋体"/>
                <w:sz w:val="24"/>
                <w:szCs w:val="24"/>
              </w:rPr>
              <w:t>偏　　差</w:t>
            </w:r>
          </w:p>
        </w:tc>
        <w:tc>
          <w:tcPr>
            <w:tcW w:w="1469" w:type="dxa"/>
            <w:noWrap w:val="0"/>
            <w:tcMar>
              <w:left w:w="0" w:type="dxa"/>
              <w:right w:w="0" w:type="dxa"/>
            </w:tcMar>
            <w:vAlign w:val="center"/>
          </w:tcPr>
          <w:p>
            <w:pPr>
              <w:pStyle w:val="211"/>
              <w:spacing w:before="70" w:after="70"/>
              <w:rPr>
                <w:rFonts w:ascii="宋体" w:hAnsi="宋体"/>
                <w:sz w:val="24"/>
                <w:szCs w:val="24"/>
              </w:rPr>
            </w:pPr>
            <w:r>
              <w:rPr>
                <w:rFonts w:ascii="宋体" w:hAnsi="宋体"/>
                <w:sz w:val="24"/>
                <w:szCs w:val="24"/>
              </w:rPr>
              <w:t>备</w:t>
            </w:r>
            <w:r>
              <w:rPr>
                <w:rFonts w:hint="eastAsia" w:ascii="宋体" w:hAnsi="宋体"/>
                <w:sz w:val="24"/>
                <w:szCs w:val="24"/>
              </w:rPr>
              <w:t>　　</w:t>
            </w:r>
            <w:r>
              <w:rPr>
                <w:rFonts w:ascii="宋体" w:hAnsi="宋体"/>
                <w:sz w:val="24"/>
                <w:szCs w:val="24"/>
              </w:rPr>
              <w:t>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09" w:type="dxa"/>
            <w:noWrap w:val="0"/>
            <w:tcMar>
              <w:left w:w="0" w:type="dxa"/>
              <w:right w:w="0" w:type="dxa"/>
            </w:tcMar>
            <w:vAlign w:val="center"/>
          </w:tcPr>
          <w:p>
            <w:pPr>
              <w:pStyle w:val="211"/>
              <w:spacing w:before="70" w:after="70"/>
              <w:rPr>
                <w:rFonts w:ascii="宋体" w:hAnsi="宋体"/>
                <w:sz w:val="24"/>
                <w:szCs w:val="24"/>
              </w:rPr>
            </w:pPr>
          </w:p>
        </w:tc>
        <w:tc>
          <w:tcPr>
            <w:tcW w:w="1377" w:type="dxa"/>
            <w:noWrap w:val="0"/>
            <w:tcMar>
              <w:left w:w="0" w:type="dxa"/>
              <w:right w:w="0" w:type="dxa"/>
            </w:tcMar>
            <w:vAlign w:val="center"/>
          </w:tcPr>
          <w:p>
            <w:pPr>
              <w:pStyle w:val="211"/>
              <w:spacing w:before="70" w:after="70"/>
              <w:rPr>
                <w:rFonts w:ascii="宋体" w:hAnsi="宋体"/>
                <w:sz w:val="24"/>
                <w:szCs w:val="24"/>
              </w:rPr>
            </w:pPr>
          </w:p>
        </w:tc>
        <w:tc>
          <w:tcPr>
            <w:tcW w:w="1736" w:type="dxa"/>
            <w:noWrap w:val="0"/>
            <w:tcMar>
              <w:left w:w="0" w:type="dxa"/>
              <w:right w:w="0" w:type="dxa"/>
            </w:tcMar>
            <w:vAlign w:val="center"/>
          </w:tcPr>
          <w:p>
            <w:pPr>
              <w:pStyle w:val="211"/>
              <w:spacing w:before="70" w:after="70"/>
              <w:rPr>
                <w:rFonts w:ascii="宋体" w:hAnsi="宋体"/>
                <w:sz w:val="24"/>
                <w:szCs w:val="24"/>
              </w:rPr>
            </w:pPr>
          </w:p>
        </w:tc>
        <w:tc>
          <w:tcPr>
            <w:tcW w:w="1777" w:type="dxa"/>
            <w:noWrap w:val="0"/>
            <w:tcMar>
              <w:left w:w="0" w:type="dxa"/>
              <w:right w:w="0" w:type="dxa"/>
            </w:tcMar>
            <w:vAlign w:val="center"/>
          </w:tcPr>
          <w:p>
            <w:pPr>
              <w:pStyle w:val="211"/>
              <w:spacing w:before="70" w:after="70"/>
              <w:rPr>
                <w:rFonts w:ascii="宋体" w:hAnsi="宋体"/>
                <w:sz w:val="24"/>
                <w:szCs w:val="24"/>
              </w:rPr>
            </w:pPr>
          </w:p>
        </w:tc>
        <w:tc>
          <w:tcPr>
            <w:tcW w:w="1751" w:type="dxa"/>
            <w:noWrap w:val="0"/>
            <w:tcMar>
              <w:left w:w="0" w:type="dxa"/>
              <w:right w:w="0" w:type="dxa"/>
            </w:tcMar>
            <w:vAlign w:val="center"/>
          </w:tcPr>
          <w:p>
            <w:pPr>
              <w:pStyle w:val="211"/>
              <w:spacing w:before="70" w:after="70"/>
              <w:rPr>
                <w:rFonts w:ascii="宋体" w:hAnsi="宋体"/>
                <w:sz w:val="24"/>
                <w:szCs w:val="24"/>
              </w:rPr>
            </w:pPr>
          </w:p>
        </w:tc>
        <w:tc>
          <w:tcPr>
            <w:tcW w:w="1469" w:type="dxa"/>
            <w:noWrap w:val="0"/>
            <w:tcMar>
              <w:left w:w="0" w:type="dxa"/>
              <w:right w:w="0" w:type="dxa"/>
            </w:tcMar>
            <w:vAlign w:val="center"/>
          </w:tcPr>
          <w:p>
            <w:pPr>
              <w:pStyle w:val="211"/>
              <w:spacing w:before="70" w:after="70"/>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09" w:type="dxa"/>
            <w:noWrap w:val="0"/>
            <w:tcMar>
              <w:left w:w="0" w:type="dxa"/>
              <w:right w:w="0" w:type="dxa"/>
            </w:tcMar>
            <w:vAlign w:val="center"/>
          </w:tcPr>
          <w:p>
            <w:pPr>
              <w:pStyle w:val="211"/>
              <w:spacing w:before="70" w:after="70"/>
              <w:rPr>
                <w:rFonts w:ascii="宋体" w:hAnsi="宋体"/>
                <w:sz w:val="24"/>
                <w:szCs w:val="24"/>
              </w:rPr>
            </w:pPr>
          </w:p>
        </w:tc>
        <w:tc>
          <w:tcPr>
            <w:tcW w:w="1377" w:type="dxa"/>
            <w:noWrap w:val="0"/>
            <w:tcMar>
              <w:left w:w="0" w:type="dxa"/>
              <w:right w:w="0" w:type="dxa"/>
            </w:tcMar>
            <w:vAlign w:val="center"/>
          </w:tcPr>
          <w:p>
            <w:pPr>
              <w:pStyle w:val="211"/>
              <w:spacing w:before="70" w:after="70"/>
              <w:rPr>
                <w:rFonts w:ascii="宋体" w:hAnsi="宋体"/>
                <w:sz w:val="24"/>
                <w:szCs w:val="24"/>
              </w:rPr>
            </w:pPr>
          </w:p>
        </w:tc>
        <w:tc>
          <w:tcPr>
            <w:tcW w:w="1736" w:type="dxa"/>
            <w:noWrap w:val="0"/>
            <w:tcMar>
              <w:left w:w="0" w:type="dxa"/>
              <w:right w:w="0" w:type="dxa"/>
            </w:tcMar>
            <w:vAlign w:val="center"/>
          </w:tcPr>
          <w:p>
            <w:pPr>
              <w:pStyle w:val="211"/>
              <w:spacing w:before="70" w:after="70"/>
              <w:rPr>
                <w:rFonts w:ascii="宋体" w:hAnsi="宋体"/>
                <w:sz w:val="24"/>
                <w:szCs w:val="24"/>
              </w:rPr>
            </w:pPr>
          </w:p>
        </w:tc>
        <w:tc>
          <w:tcPr>
            <w:tcW w:w="1777" w:type="dxa"/>
            <w:noWrap w:val="0"/>
            <w:tcMar>
              <w:left w:w="0" w:type="dxa"/>
              <w:right w:w="0" w:type="dxa"/>
            </w:tcMar>
            <w:vAlign w:val="center"/>
          </w:tcPr>
          <w:p>
            <w:pPr>
              <w:pStyle w:val="211"/>
              <w:spacing w:before="70" w:after="70"/>
              <w:rPr>
                <w:rFonts w:ascii="宋体" w:hAnsi="宋体"/>
                <w:sz w:val="24"/>
                <w:szCs w:val="24"/>
              </w:rPr>
            </w:pPr>
          </w:p>
        </w:tc>
        <w:tc>
          <w:tcPr>
            <w:tcW w:w="1751" w:type="dxa"/>
            <w:noWrap w:val="0"/>
            <w:tcMar>
              <w:left w:w="0" w:type="dxa"/>
              <w:right w:w="0" w:type="dxa"/>
            </w:tcMar>
            <w:vAlign w:val="center"/>
          </w:tcPr>
          <w:p>
            <w:pPr>
              <w:pStyle w:val="211"/>
              <w:spacing w:before="70" w:after="70"/>
              <w:rPr>
                <w:rFonts w:ascii="宋体" w:hAnsi="宋体"/>
                <w:sz w:val="24"/>
                <w:szCs w:val="24"/>
              </w:rPr>
            </w:pPr>
          </w:p>
        </w:tc>
        <w:tc>
          <w:tcPr>
            <w:tcW w:w="1469" w:type="dxa"/>
            <w:noWrap w:val="0"/>
            <w:tcMar>
              <w:left w:w="0" w:type="dxa"/>
              <w:right w:w="0" w:type="dxa"/>
            </w:tcMar>
            <w:vAlign w:val="center"/>
          </w:tcPr>
          <w:p>
            <w:pPr>
              <w:pStyle w:val="211"/>
              <w:spacing w:before="70" w:after="70"/>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09" w:type="dxa"/>
            <w:noWrap w:val="0"/>
            <w:tcMar>
              <w:left w:w="0" w:type="dxa"/>
              <w:right w:w="0" w:type="dxa"/>
            </w:tcMar>
            <w:vAlign w:val="center"/>
          </w:tcPr>
          <w:p>
            <w:pPr>
              <w:pStyle w:val="211"/>
              <w:spacing w:before="70" w:after="70"/>
              <w:rPr>
                <w:rFonts w:ascii="宋体" w:hAnsi="宋体"/>
                <w:sz w:val="24"/>
                <w:szCs w:val="24"/>
              </w:rPr>
            </w:pPr>
          </w:p>
        </w:tc>
        <w:tc>
          <w:tcPr>
            <w:tcW w:w="1377" w:type="dxa"/>
            <w:noWrap w:val="0"/>
            <w:tcMar>
              <w:left w:w="0" w:type="dxa"/>
              <w:right w:w="0" w:type="dxa"/>
            </w:tcMar>
            <w:vAlign w:val="center"/>
          </w:tcPr>
          <w:p>
            <w:pPr>
              <w:pStyle w:val="211"/>
              <w:spacing w:before="70" w:after="70"/>
              <w:rPr>
                <w:rFonts w:ascii="宋体" w:hAnsi="宋体"/>
                <w:sz w:val="24"/>
                <w:szCs w:val="24"/>
              </w:rPr>
            </w:pPr>
          </w:p>
        </w:tc>
        <w:tc>
          <w:tcPr>
            <w:tcW w:w="1736" w:type="dxa"/>
            <w:noWrap w:val="0"/>
            <w:tcMar>
              <w:left w:w="0" w:type="dxa"/>
              <w:right w:w="0" w:type="dxa"/>
            </w:tcMar>
            <w:vAlign w:val="center"/>
          </w:tcPr>
          <w:p>
            <w:pPr>
              <w:pStyle w:val="211"/>
              <w:spacing w:before="70" w:after="70"/>
              <w:rPr>
                <w:rFonts w:ascii="宋体" w:hAnsi="宋体"/>
                <w:sz w:val="24"/>
                <w:szCs w:val="24"/>
              </w:rPr>
            </w:pPr>
          </w:p>
        </w:tc>
        <w:tc>
          <w:tcPr>
            <w:tcW w:w="1777" w:type="dxa"/>
            <w:noWrap w:val="0"/>
            <w:tcMar>
              <w:left w:w="0" w:type="dxa"/>
              <w:right w:w="0" w:type="dxa"/>
            </w:tcMar>
            <w:vAlign w:val="center"/>
          </w:tcPr>
          <w:p>
            <w:pPr>
              <w:pStyle w:val="211"/>
              <w:spacing w:before="70" w:after="70"/>
              <w:rPr>
                <w:rFonts w:ascii="宋体" w:hAnsi="宋体"/>
                <w:sz w:val="24"/>
                <w:szCs w:val="24"/>
              </w:rPr>
            </w:pPr>
          </w:p>
        </w:tc>
        <w:tc>
          <w:tcPr>
            <w:tcW w:w="1751" w:type="dxa"/>
            <w:noWrap w:val="0"/>
            <w:tcMar>
              <w:left w:w="0" w:type="dxa"/>
              <w:right w:w="0" w:type="dxa"/>
            </w:tcMar>
            <w:vAlign w:val="center"/>
          </w:tcPr>
          <w:p>
            <w:pPr>
              <w:pStyle w:val="211"/>
              <w:spacing w:before="70" w:after="70"/>
              <w:rPr>
                <w:rFonts w:ascii="宋体" w:hAnsi="宋体"/>
                <w:sz w:val="24"/>
                <w:szCs w:val="24"/>
              </w:rPr>
            </w:pPr>
          </w:p>
        </w:tc>
        <w:tc>
          <w:tcPr>
            <w:tcW w:w="1469" w:type="dxa"/>
            <w:noWrap w:val="0"/>
            <w:tcMar>
              <w:left w:w="0" w:type="dxa"/>
              <w:right w:w="0" w:type="dxa"/>
            </w:tcMar>
            <w:vAlign w:val="center"/>
          </w:tcPr>
          <w:p>
            <w:pPr>
              <w:pStyle w:val="211"/>
              <w:spacing w:before="70" w:after="70"/>
              <w:rPr>
                <w:rFonts w:ascii="宋体" w:hAnsi="宋体"/>
                <w:sz w:val="24"/>
                <w:szCs w:val="24"/>
              </w:rPr>
            </w:pPr>
          </w:p>
        </w:tc>
      </w:tr>
    </w:tbl>
    <w:p>
      <w:pPr>
        <w:spacing w:line="360" w:lineRule="auto"/>
        <w:ind w:firstLine="0"/>
        <w:rPr>
          <w:rFonts w:ascii="宋体" w:hAnsi="宋体"/>
          <w:bCs/>
          <w:sz w:val="24"/>
          <w:szCs w:val="24"/>
        </w:rPr>
      </w:pPr>
    </w:p>
    <w:p>
      <w:pPr>
        <w:spacing w:line="360" w:lineRule="auto"/>
        <w:ind w:firstLine="0"/>
        <w:rPr>
          <w:rFonts w:ascii="宋体" w:hAnsi="宋体"/>
          <w:bCs/>
          <w:sz w:val="24"/>
          <w:szCs w:val="24"/>
        </w:rPr>
      </w:pPr>
      <w:r>
        <w:rPr>
          <w:rFonts w:hint="eastAsia" w:ascii="宋体" w:hAnsi="宋体"/>
          <w:bCs/>
          <w:sz w:val="24"/>
          <w:szCs w:val="24"/>
        </w:rPr>
        <w:t xml:space="preserve"> </w:t>
      </w:r>
      <w:r>
        <w:rPr>
          <w:rFonts w:ascii="宋体" w:hAnsi="宋体"/>
          <w:bCs/>
          <w:sz w:val="24"/>
          <w:szCs w:val="24"/>
        </w:rPr>
        <w:t xml:space="preserve">   </w:t>
      </w:r>
      <w:r>
        <w:rPr>
          <w:rFonts w:hint="eastAsia" w:ascii="宋体" w:hAnsi="宋体"/>
          <w:b/>
          <w:bCs/>
          <w:sz w:val="24"/>
          <w:szCs w:val="24"/>
        </w:rPr>
        <w:t>5</w:t>
      </w:r>
      <w:r>
        <w:rPr>
          <w:rFonts w:ascii="宋体" w:hAnsi="宋体"/>
          <w:b/>
          <w:bCs/>
          <w:sz w:val="24"/>
          <w:szCs w:val="24"/>
        </w:rPr>
        <w:t xml:space="preserve">.2 </w:t>
      </w:r>
      <w:r>
        <w:rPr>
          <w:rFonts w:hint="eastAsia" w:ascii="宋体" w:hAnsi="宋体"/>
          <w:b/>
          <w:bCs/>
          <w:sz w:val="24"/>
          <w:szCs w:val="24"/>
        </w:rPr>
        <w:t>销售及运行业绩表</w:t>
      </w:r>
    </w:p>
    <w:p>
      <w:pPr>
        <w:spacing w:line="360" w:lineRule="auto"/>
        <w:ind w:firstLine="480"/>
        <w:jc w:val="center"/>
        <w:rPr>
          <w:rFonts w:ascii="宋体" w:hAnsi="宋体"/>
          <w:bCs/>
          <w:sz w:val="24"/>
          <w:szCs w:val="24"/>
        </w:rPr>
      </w:pPr>
      <w:r>
        <w:rPr>
          <w:rFonts w:hint="eastAsia" w:ascii="宋体" w:hAnsi="宋体"/>
          <w:bCs/>
          <w:sz w:val="24"/>
          <w:szCs w:val="24"/>
        </w:rPr>
        <w:t>表8</w:t>
      </w:r>
      <w:r>
        <w:rPr>
          <w:rFonts w:ascii="宋体" w:hAnsi="宋体"/>
          <w:bCs/>
          <w:sz w:val="24"/>
          <w:szCs w:val="24"/>
        </w:rPr>
        <w:t xml:space="preserve"> </w:t>
      </w:r>
      <w:r>
        <w:rPr>
          <w:rFonts w:hint="eastAsia" w:ascii="宋体" w:hAnsi="宋体"/>
          <w:bCs/>
          <w:sz w:val="24"/>
          <w:szCs w:val="24"/>
        </w:rPr>
        <w:t>销售及运行业绩表</w:t>
      </w:r>
    </w:p>
    <w:tbl>
      <w:tblPr>
        <w:tblStyle w:val="47"/>
        <w:tblW w:w="8789" w:type="dxa"/>
        <w:tblInd w:w="-14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1418"/>
        <w:gridCol w:w="1559"/>
        <w:gridCol w:w="1417"/>
        <w:gridCol w:w="1560"/>
        <w:gridCol w:w="8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trPr>
        <w:tc>
          <w:tcPr>
            <w:tcW w:w="709" w:type="dxa"/>
            <w:noWrap w:val="0"/>
            <w:tcMar>
              <w:left w:w="0" w:type="dxa"/>
              <w:right w:w="0" w:type="dxa"/>
            </w:tcMar>
            <w:vAlign w:val="center"/>
          </w:tcPr>
          <w:p>
            <w:pPr>
              <w:pStyle w:val="211"/>
              <w:spacing w:before="70" w:after="70"/>
              <w:rPr>
                <w:rFonts w:ascii="宋体" w:hAnsi="宋体"/>
                <w:sz w:val="24"/>
                <w:szCs w:val="24"/>
              </w:rPr>
            </w:pPr>
            <w:r>
              <w:rPr>
                <w:rFonts w:hint="eastAsia" w:ascii="宋体" w:hAnsi="宋体"/>
                <w:sz w:val="24"/>
                <w:szCs w:val="24"/>
              </w:rPr>
              <w:t>序号</w:t>
            </w:r>
          </w:p>
        </w:tc>
        <w:tc>
          <w:tcPr>
            <w:tcW w:w="1276" w:type="dxa"/>
            <w:noWrap w:val="0"/>
            <w:tcMar>
              <w:left w:w="0" w:type="dxa"/>
              <w:right w:w="0" w:type="dxa"/>
            </w:tcMar>
            <w:vAlign w:val="center"/>
          </w:tcPr>
          <w:p>
            <w:pPr>
              <w:pStyle w:val="211"/>
              <w:spacing w:before="70" w:after="70"/>
              <w:rPr>
                <w:rFonts w:ascii="宋体" w:hAnsi="宋体"/>
                <w:sz w:val="24"/>
                <w:szCs w:val="24"/>
              </w:rPr>
            </w:pPr>
            <w:r>
              <w:rPr>
                <w:rFonts w:hint="eastAsia" w:ascii="宋体" w:hAnsi="宋体"/>
                <w:sz w:val="24"/>
                <w:szCs w:val="24"/>
              </w:rPr>
              <w:t>产品型号</w:t>
            </w:r>
          </w:p>
        </w:tc>
        <w:tc>
          <w:tcPr>
            <w:tcW w:w="1418" w:type="dxa"/>
            <w:noWrap w:val="0"/>
            <w:tcMar>
              <w:left w:w="0" w:type="dxa"/>
              <w:right w:w="0" w:type="dxa"/>
            </w:tcMar>
            <w:vAlign w:val="center"/>
          </w:tcPr>
          <w:p>
            <w:pPr>
              <w:pStyle w:val="211"/>
              <w:spacing w:before="70" w:after="70"/>
              <w:rPr>
                <w:rFonts w:ascii="宋体" w:hAnsi="宋体"/>
                <w:sz w:val="24"/>
                <w:szCs w:val="24"/>
              </w:rPr>
            </w:pPr>
            <w:r>
              <w:rPr>
                <w:rFonts w:hint="eastAsia" w:ascii="宋体" w:hAnsi="宋体"/>
                <w:sz w:val="24"/>
                <w:szCs w:val="24"/>
              </w:rPr>
              <w:t>运行单位</w:t>
            </w:r>
          </w:p>
        </w:tc>
        <w:tc>
          <w:tcPr>
            <w:tcW w:w="1559" w:type="dxa"/>
            <w:noWrap w:val="0"/>
            <w:tcMar>
              <w:left w:w="0" w:type="dxa"/>
              <w:right w:w="0" w:type="dxa"/>
            </w:tcMar>
            <w:vAlign w:val="center"/>
          </w:tcPr>
          <w:p>
            <w:pPr>
              <w:pStyle w:val="211"/>
              <w:spacing w:before="70" w:after="70"/>
              <w:rPr>
                <w:rFonts w:ascii="宋体" w:hAnsi="宋体"/>
                <w:sz w:val="24"/>
                <w:szCs w:val="24"/>
              </w:rPr>
            </w:pPr>
            <w:r>
              <w:rPr>
                <w:rFonts w:hint="eastAsia" w:ascii="宋体" w:hAnsi="宋体"/>
                <w:sz w:val="24"/>
                <w:szCs w:val="24"/>
              </w:rPr>
              <w:t>投运数量</w:t>
            </w:r>
          </w:p>
        </w:tc>
        <w:tc>
          <w:tcPr>
            <w:tcW w:w="1417" w:type="dxa"/>
            <w:noWrap w:val="0"/>
            <w:tcMar>
              <w:left w:w="0" w:type="dxa"/>
              <w:right w:w="0" w:type="dxa"/>
            </w:tcMar>
            <w:vAlign w:val="center"/>
          </w:tcPr>
          <w:p>
            <w:pPr>
              <w:pStyle w:val="211"/>
              <w:spacing w:before="70" w:after="70"/>
              <w:rPr>
                <w:rFonts w:ascii="宋体" w:hAnsi="宋体"/>
                <w:sz w:val="24"/>
                <w:szCs w:val="24"/>
              </w:rPr>
            </w:pPr>
            <w:r>
              <w:rPr>
                <w:rFonts w:hint="eastAsia" w:ascii="宋体" w:hAnsi="宋体"/>
                <w:sz w:val="24"/>
                <w:szCs w:val="24"/>
              </w:rPr>
              <w:t>投运时间</w:t>
            </w:r>
          </w:p>
        </w:tc>
        <w:tc>
          <w:tcPr>
            <w:tcW w:w="1560" w:type="dxa"/>
            <w:noWrap w:val="0"/>
            <w:tcMar>
              <w:left w:w="0" w:type="dxa"/>
              <w:right w:w="0" w:type="dxa"/>
            </w:tcMar>
            <w:vAlign w:val="top"/>
          </w:tcPr>
          <w:p>
            <w:pPr>
              <w:pStyle w:val="211"/>
              <w:spacing w:before="70" w:after="70"/>
              <w:rPr>
                <w:rFonts w:hint="eastAsia" w:ascii="宋体" w:hAnsi="宋体"/>
                <w:sz w:val="24"/>
                <w:szCs w:val="24"/>
              </w:rPr>
            </w:pPr>
            <w:r>
              <w:rPr>
                <w:rFonts w:hint="eastAsia" w:ascii="宋体" w:hAnsi="宋体"/>
                <w:sz w:val="24"/>
                <w:szCs w:val="24"/>
              </w:rPr>
              <w:t>联系人及电话</w:t>
            </w:r>
          </w:p>
        </w:tc>
        <w:tc>
          <w:tcPr>
            <w:tcW w:w="850" w:type="dxa"/>
            <w:noWrap w:val="0"/>
            <w:tcMar>
              <w:left w:w="0" w:type="dxa"/>
              <w:right w:w="0" w:type="dxa"/>
            </w:tcMar>
            <w:vAlign w:val="center"/>
          </w:tcPr>
          <w:p>
            <w:pPr>
              <w:pStyle w:val="211"/>
              <w:spacing w:before="70" w:after="70"/>
              <w:rPr>
                <w:rFonts w:ascii="宋体" w:hAnsi="宋体"/>
                <w:sz w:val="24"/>
                <w:szCs w:val="24"/>
              </w:rPr>
            </w:pPr>
            <w:r>
              <w:rPr>
                <w:rFonts w:hint="eastAsia" w:ascii="宋体" w:hAnsi="宋体"/>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09" w:type="dxa"/>
            <w:noWrap w:val="0"/>
            <w:tcMar>
              <w:left w:w="0" w:type="dxa"/>
              <w:right w:w="0" w:type="dxa"/>
            </w:tcMar>
            <w:vAlign w:val="center"/>
          </w:tcPr>
          <w:p>
            <w:pPr>
              <w:pStyle w:val="211"/>
              <w:spacing w:before="70" w:after="70"/>
              <w:rPr>
                <w:rFonts w:ascii="宋体" w:hAnsi="宋体"/>
                <w:sz w:val="24"/>
                <w:szCs w:val="24"/>
              </w:rPr>
            </w:pPr>
          </w:p>
        </w:tc>
        <w:tc>
          <w:tcPr>
            <w:tcW w:w="1276" w:type="dxa"/>
            <w:noWrap w:val="0"/>
            <w:tcMar>
              <w:left w:w="0" w:type="dxa"/>
              <w:right w:w="0" w:type="dxa"/>
            </w:tcMar>
            <w:vAlign w:val="center"/>
          </w:tcPr>
          <w:p>
            <w:pPr>
              <w:pStyle w:val="211"/>
              <w:spacing w:before="70" w:after="70"/>
              <w:rPr>
                <w:rFonts w:ascii="宋体" w:hAnsi="宋体"/>
                <w:sz w:val="24"/>
                <w:szCs w:val="24"/>
              </w:rPr>
            </w:pPr>
          </w:p>
        </w:tc>
        <w:tc>
          <w:tcPr>
            <w:tcW w:w="1418" w:type="dxa"/>
            <w:noWrap w:val="0"/>
            <w:tcMar>
              <w:left w:w="0" w:type="dxa"/>
              <w:right w:w="0" w:type="dxa"/>
            </w:tcMar>
            <w:vAlign w:val="center"/>
          </w:tcPr>
          <w:p>
            <w:pPr>
              <w:pStyle w:val="211"/>
              <w:spacing w:before="70" w:after="70"/>
              <w:rPr>
                <w:rFonts w:ascii="宋体" w:hAnsi="宋体"/>
                <w:sz w:val="24"/>
                <w:szCs w:val="24"/>
              </w:rPr>
            </w:pPr>
          </w:p>
        </w:tc>
        <w:tc>
          <w:tcPr>
            <w:tcW w:w="1559" w:type="dxa"/>
            <w:noWrap w:val="0"/>
            <w:tcMar>
              <w:left w:w="0" w:type="dxa"/>
              <w:right w:w="0" w:type="dxa"/>
            </w:tcMar>
            <w:vAlign w:val="center"/>
          </w:tcPr>
          <w:p>
            <w:pPr>
              <w:pStyle w:val="211"/>
              <w:spacing w:before="70" w:after="70"/>
              <w:rPr>
                <w:rFonts w:ascii="宋体" w:hAnsi="宋体"/>
                <w:sz w:val="24"/>
                <w:szCs w:val="24"/>
              </w:rPr>
            </w:pPr>
          </w:p>
        </w:tc>
        <w:tc>
          <w:tcPr>
            <w:tcW w:w="1417" w:type="dxa"/>
            <w:noWrap w:val="0"/>
            <w:tcMar>
              <w:left w:w="0" w:type="dxa"/>
              <w:right w:w="0" w:type="dxa"/>
            </w:tcMar>
            <w:vAlign w:val="center"/>
          </w:tcPr>
          <w:p>
            <w:pPr>
              <w:pStyle w:val="211"/>
              <w:spacing w:before="70" w:after="70"/>
              <w:rPr>
                <w:rFonts w:ascii="宋体" w:hAnsi="宋体"/>
                <w:sz w:val="24"/>
                <w:szCs w:val="24"/>
              </w:rPr>
            </w:pPr>
          </w:p>
        </w:tc>
        <w:tc>
          <w:tcPr>
            <w:tcW w:w="1560" w:type="dxa"/>
            <w:noWrap w:val="0"/>
            <w:tcMar>
              <w:left w:w="0" w:type="dxa"/>
              <w:right w:w="0" w:type="dxa"/>
            </w:tcMar>
            <w:vAlign w:val="top"/>
          </w:tcPr>
          <w:p>
            <w:pPr>
              <w:pStyle w:val="211"/>
              <w:spacing w:before="70" w:after="70"/>
              <w:rPr>
                <w:rFonts w:ascii="宋体" w:hAnsi="宋体"/>
                <w:sz w:val="24"/>
                <w:szCs w:val="24"/>
              </w:rPr>
            </w:pPr>
          </w:p>
        </w:tc>
        <w:tc>
          <w:tcPr>
            <w:tcW w:w="850" w:type="dxa"/>
            <w:noWrap w:val="0"/>
            <w:tcMar>
              <w:left w:w="0" w:type="dxa"/>
              <w:right w:w="0" w:type="dxa"/>
            </w:tcMar>
            <w:vAlign w:val="center"/>
          </w:tcPr>
          <w:p>
            <w:pPr>
              <w:pStyle w:val="211"/>
              <w:spacing w:before="70" w:after="70"/>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09" w:type="dxa"/>
            <w:noWrap w:val="0"/>
            <w:tcMar>
              <w:left w:w="0" w:type="dxa"/>
              <w:right w:w="0" w:type="dxa"/>
            </w:tcMar>
            <w:vAlign w:val="center"/>
          </w:tcPr>
          <w:p>
            <w:pPr>
              <w:pStyle w:val="211"/>
              <w:spacing w:before="70" w:after="70"/>
              <w:rPr>
                <w:rFonts w:ascii="宋体" w:hAnsi="宋体"/>
                <w:sz w:val="24"/>
                <w:szCs w:val="24"/>
              </w:rPr>
            </w:pPr>
          </w:p>
        </w:tc>
        <w:tc>
          <w:tcPr>
            <w:tcW w:w="1276" w:type="dxa"/>
            <w:noWrap w:val="0"/>
            <w:tcMar>
              <w:left w:w="0" w:type="dxa"/>
              <w:right w:w="0" w:type="dxa"/>
            </w:tcMar>
            <w:vAlign w:val="center"/>
          </w:tcPr>
          <w:p>
            <w:pPr>
              <w:pStyle w:val="211"/>
              <w:spacing w:before="70" w:after="70"/>
              <w:rPr>
                <w:rFonts w:ascii="宋体" w:hAnsi="宋体"/>
                <w:sz w:val="24"/>
                <w:szCs w:val="24"/>
              </w:rPr>
            </w:pPr>
          </w:p>
        </w:tc>
        <w:tc>
          <w:tcPr>
            <w:tcW w:w="1418" w:type="dxa"/>
            <w:noWrap w:val="0"/>
            <w:tcMar>
              <w:left w:w="0" w:type="dxa"/>
              <w:right w:w="0" w:type="dxa"/>
            </w:tcMar>
            <w:vAlign w:val="center"/>
          </w:tcPr>
          <w:p>
            <w:pPr>
              <w:pStyle w:val="211"/>
              <w:spacing w:before="70" w:after="70"/>
              <w:rPr>
                <w:rFonts w:ascii="宋体" w:hAnsi="宋体"/>
                <w:sz w:val="24"/>
                <w:szCs w:val="24"/>
              </w:rPr>
            </w:pPr>
          </w:p>
        </w:tc>
        <w:tc>
          <w:tcPr>
            <w:tcW w:w="1559" w:type="dxa"/>
            <w:noWrap w:val="0"/>
            <w:tcMar>
              <w:left w:w="0" w:type="dxa"/>
              <w:right w:w="0" w:type="dxa"/>
            </w:tcMar>
            <w:vAlign w:val="center"/>
          </w:tcPr>
          <w:p>
            <w:pPr>
              <w:pStyle w:val="211"/>
              <w:spacing w:before="70" w:after="70"/>
              <w:rPr>
                <w:rFonts w:ascii="宋体" w:hAnsi="宋体"/>
                <w:sz w:val="24"/>
                <w:szCs w:val="24"/>
              </w:rPr>
            </w:pPr>
          </w:p>
        </w:tc>
        <w:tc>
          <w:tcPr>
            <w:tcW w:w="1417" w:type="dxa"/>
            <w:noWrap w:val="0"/>
            <w:tcMar>
              <w:left w:w="0" w:type="dxa"/>
              <w:right w:w="0" w:type="dxa"/>
            </w:tcMar>
            <w:vAlign w:val="center"/>
          </w:tcPr>
          <w:p>
            <w:pPr>
              <w:pStyle w:val="211"/>
              <w:spacing w:before="70" w:after="70"/>
              <w:rPr>
                <w:rFonts w:ascii="宋体" w:hAnsi="宋体"/>
                <w:sz w:val="24"/>
                <w:szCs w:val="24"/>
              </w:rPr>
            </w:pPr>
          </w:p>
        </w:tc>
        <w:tc>
          <w:tcPr>
            <w:tcW w:w="1560" w:type="dxa"/>
            <w:noWrap w:val="0"/>
            <w:tcMar>
              <w:left w:w="0" w:type="dxa"/>
              <w:right w:w="0" w:type="dxa"/>
            </w:tcMar>
            <w:vAlign w:val="top"/>
          </w:tcPr>
          <w:p>
            <w:pPr>
              <w:pStyle w:val="211"/>
              <w:spacing w:before="70" w:after="70"/>
              <w:rPr>
                <w:rFonts w:ascii="宋体" w:hAnsi="宋体"/>
                <w:sz w:val="24"/>
                <w:szCs w:val="24"/>
              </w:rPr>
            </w:pPr>
          </w:p>
        </w:tc>
        <w:tc>
          <w:tcPr>
            <w:tcW w:w="850" w:type="dxa"/>
            <w:noWrap w:val="0"/>
            <w:tcMar>
              <w:left w:w="0" w:type="dxa"/>
              <w:right w:w="0" w:type="dxa"/>
            </w:tcMar>
            <w:vAlign w:val="center"/>
          </w:tcPr>
          <w:p>
            <w:pPr>
              <w:pStyle w:val="211"/>
              <w:spacing w:before="70" w:after="70"/>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09" w:type="dxa"/>
            <w:noWrap w:val="0"/>
            <w:tcMar>
              <w:left w:w="0" w:type="dxa"/>
              <w:right w:w="0" w:type="dxa"/>
            </w:tcMar>
            <w:vAlign w:val="center"/>
          </w:tcPr>
          <w:p>
            <w:pPr>
              <w:pStyle w:val="211"/>
              <w:spacing w:before="70" w:after="70"/>
              <w:rPr>
                <w:rFonts w:ascii="宋体" w:hAnsi="宋体"/>
                <w:sz w:val="24"/>
                <w:szCs w:val="24"/>
              </w:rPr>
            </w:pPr>
          </w:p>
        </w:tc>
        <w:tc>
          <w:tcPr>
            <w:tcW w:w="1276" w:type="dxa"/>
            <w:noWrap w:val="0"/>
            <w:tcMar>
              <w:left w:w="0" w:type="dxa"/>
              <w:right w:w="0" w:type="dxa"/>
            </w:tcMar>
            <w:vAlign w:val="center"/>
          </w:tcPr>
          <w:p>
            <w:pPr>
              <w:pStyle w:val="211"/>
              <w:spacing w:before="70" w:after="70"/>
              <w:rPr>
                <w:rFonts w:ascii="宋体" w:hAnsi="宋体"/>
                <w:sz w:val="24"/>
                <w:szCs w:val="24"/>
              </w:rPr>
            </w:pPr>
          </w:p>
        </w:tc>
        <w:tc>
          <w:tcPr>
            <w:tcW w:w="1418" w:type="dxa"/>
            <w:noWrap w:val="0"/>
            <w:tcMar>
              <w:left w:w="0" w:type="dxa"/>
              <w:right w:w="0" w:type="dxa"/>
            </w:tcMar>
            <w:vAlign w:val="center"/>
          </w:tcPr>
          <w:p>
            <w:pPr>
              <w:pStyle w:val="211"/>
              <w:spacing w:before="70" w:after="70"/>
              <w:rPr>
                <w:rFonts w:ascii="宋体" w:hAnsi="宋体"/>
                <w:sz w:val="24"/>
                <w:szCs w:val="24"/>
              </w:rPr>
            </w:pPr>
          </w:p>
        </w:tc>
        <w:tc>
          <w:tcPr>
            <w:tcW w:w="1559" w:type="dxa"/>
            <w:noWrap w:val="0"/>
            <w:tcMar>
              <w:left w:w="0" w:type="dxa"/>
              <w:right w:w="0" w:type="dxa"/>
            </w:tcMar>
            <w:vAlign w:val="center"/>
          </w:tcPr>
          <w:p>
            <w:pPr>
              <w:pStyle w:val="211"/>
              <w:spacing w:before="70" w:after="70"/>
              <w:rPr>
                <w:rFonts w:ascii="宋体" w:hAnsi="宋体"/>
                <w:sz w:val="24"/>
                <w:szCs w:val="24"/>
              </w:rPr>
            </w:pPr>
          </w:p>
        </w:tc>
        <w:tc>
          <w:tcPr>
            <w:tcW w:w="1417" w:type="dxa"/>
            <w:noWrap w:val="0"/>
            <w:tcMar>
              <w:left w:w="0" w:type="dxa"/>
              <w:right w:w="0" w:type="dxa"/>
            </w:tcMar>
            <w:vAlign w:val="center"/>
          </w:tcPr>
          <w:p>
            <w:pPr>
              <w:pStyle w:val="211"/>
              <w:spacing w:before="70" w:after="70"/>
              <w:rPr>
                <w:rFonts w:ascii="宋体" w:hAnsi="宋体"/>
                <w:sz w:val="24"/>
                <w:szCs w:val="24"/>
              </w:rPr>
            </w:pPr>
          </w:p>
        </w:tc>
        <w:tc>
          <w:tcPr>
            <w:tcW w:w="1560" w:type="dxa"/>
            <w:noWrap w:val="0"/>
            <w:tcMar>
              <w:left w:w="0" w:type="dxa"/>
              <w:right w:w="0" w:type="dxa"/>
            </w:tcMar>
            <w:vAlign w:val="top"/>
          </w:tcPr>
          <w:p>
            <w:pPr>
              <w:pStyle w:val="211"/>
              <w:spacing w:before="70" w:after="70"/>
              <w:rPr>
                <w:rFonts w:ascii="宋体" w:hAnsi="宋体"/>
                <w:sz w:val="24"/>
                <w:szCs w:val="24"/>
              </w:rPr>
            </w:pPr>
          </w:p>
        </w:tc>
        <w:tc>
          <w:tcPr>
            <w:tcW w:w="850" w:type="dxa"/>
            <w:noWrap w:val="0"/>
            <w:tcMar>
              <w:left w:w="0" w:type="dxa"/>
              <w:right w:w="0" w:type="dxa"/>
            </w:tcMar>
            <w:vAlign w:val="center"/>
          </w:tcPr>
          <w:p>
            <w:pPr>
              <w:pStyle w:val="211"/>
              <w:spacing w:before="70" w:after="70"/>
              <w:rPr>
                <w:rFonts w:ascii="宋体" w:hAnsi="宋体"/>
                <w:sz w:val="24"/>
                <w:szCs w:val="24"/>
              </w:rPr>
            </w:pPr>
          </w:p>
        </w:tc>
      </w:tr>
    </w:tbl>
    <w:p>
      <w:pPr>
        <w:spacing w:line="360" w:lineRule="auto"/>
        <w:ind w:firstLine="0"/>
        <w:rPr>
          <w:rFonts w:ascii="宋体" w:hAnsi="宋体"/>
          <w:bCs/>
          <w:sz w:val="24"/>
          <w:szCs w:val="24"/>
        </w:rPr>
      </w:pPr>
    </w:p>
    <w:p>
      <w:pPr>
        <w:spacing w:line="360" w:lineRule="auto"/>
        <w:ind w:firstLine="0"/>
        <w:rPr>
          <w:rFonts w:ascii="宋体" w:hAnsi="宋体"/>
          <w:b/>
          <w:bCs/>
          <w:sz w:val="24"/>
          <w:szCs w:val="24"/>
        </w:rPr>
      </w:pPr>
      <w:r>
        <w:rPr>
          <w:rFonts w:hint="eastAsia" w:ascii="宋体" w:hAnsi="宋体"/>
          <w:bCs/>
          <w:sz w:val="24"/>
          <w:szCs w:val="24"/>
        </w:rPr>
        <w:t xml:space="preserve"> </w:t>
      </w:r>
      <w:r>
        <w:rPr>
          <w:rFonts w:ascii="宋体" w:hAnsi="宋体"/>
          <w:bCs/>
          <w:sz w:val="24"/>
          <w:szCs w:val="24"/>
        </w:rPr>
        <w:t xml:space="preserve">  </w:t>
      </w:r>
      <w:r>
        <w:rPr>
          <w:rFonts w:hint="eastAsia" w:ascii="宋体" w:hAnsi="宋体"/>
          <w:b/>
          <w:bCs/>
          <w:sz w:val="24"/>
          <w:szCs w:val="24"/>
        </w:rPr>
        <w:t>5</w:t>
      </w:r>
      <w:r>
        <w:rPr>
          <w:rFonts w:ascii="宋体" w:hAnsi="宋体"/>
          <w:b/>
          <w:bCs/>
          <w:sz w:val="24"/>
          <w:szCs w:val="24"/>
        </w:rPr>
        <w:t xml:space="preserve">.3 </w:t>
      </w:r>
      <w:r>
        <w:rPr>
          <w:rFonts w:hint="eastAsia" w:ascii="宋体" w:hAnsi="宋体"/>
          <w:b/>
          <w:bCs/>
          <w:sz w:val="24"/>
          <w:szCs w:val="24"/>
        </w:rPr>
        <w:t>推荐的备品备件、专用工具和仪器仪表供货</w:t>
      </w:r>
    </w:p>
    <w:p>
      <w:pPr>
        <w:spacing w:line="360" w:lineRule="auto"/>
        <w:ind w:firstLine="0"/>
        <w:jc w:val="center"/>
        <w:rPr>
          <w:rFonts w:ascii="宋体" w:hAnsi="宋体"/>
          <w:sz w:val="24"/>
          <w:szCs w:val="24"/>
        </w:rPr>
      </w:pPr>
      <w:r>
        <w:rPr>
          <w:rFonts w:hint="eastAsia" w:ascii="宋体" w:hAnsi="宋体"/>
          <w:sz w:val="24"/>
          <w:szCs w:val="24"/>
        </w:rPr>
        <w:t>表9</w:t>
      </w:r>
      <w:r>
        <w:rPr>
          <w:rFonts w:ascii="宋体" w:hAnsi="宋体"/>
          <w:sz w:val="24"/>
          <w:szCs w:val="24"/>
        </w:rPr>
        <w:t xml:space="preserve"> </w:t>
      </w:r>
      <w:r>
        <w:rPr>
          <w:rFonts w:hint="eastAsia" w:ascii="宋体" w:hAnsi="宋体"/>
          <w:sz w:val="24"/>
          <w:szCs w:val="24"/>
        </w:rPr>
        <w:t>推荐的备品备件、专用工具和仪器仪表供货</w:t>
      </w:r>
    </w:p>
    <w:tbl>
      <w:tblPr>
        <w:tblStyle w:val="47"/>
        <w:tblW w:w="875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709"/>
        <w:gridCol w:w="1732"/>
        <w:gridCol w:w="1984"/>
        <w:gridCol w:w="2268"/>
        <w:gridCol w:w="206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jc w:val="center"/>
        </w:trPr>
        <w:tc>
          <w:tcPr>
            <w:tcW w:w="709" w:type="dxa"/>
            <w:noWrap w:val="0"/>
            <w:vAlign w:val="center"/>
          </w:tcPr>
          <w:p>
            <w:pPr>
              <w:pStyle w:val="211"/>
              <w:rPr>
                <w:rFonts w:hint="eastAsia" w:ascii="宋体" w:hAnsi="宋体"/>
                <w:sz w:val="24"/>
                <w:szCs w:val="24"/>
              </w:rPr>
            </w:pPr>
            <w:r>
              <w:rPr>
                <w:rFonts w:hint="eastAsia" w:ascii="宋体" w:hAnsi="宋体"/>
                <w:sz w:val="24"/>
                <w:szCs w:val="24"/>
              </w:rPr>
              <w:t>序号</w:t>
            </w:r>
          </w:p>
        </w:tc>
        <w:tc>
          <w:tcPr>
            <w:tcW w:w="1732" w:type="dxa"/>
            <w:noWrap w:val="0"/>
            <w:vAlign w:val="center"/>
          </w:tcPr>
          <w:p>
            <w:pPr>
              <w:pStyle w:val="211"/>
              <w:rPr>
                <w:rFonts w:ascii="宋体" w:hAnsi="宋体"/>
                <w:sz w:val="24"/>
                <w:szCs w:val="24"/>
              </w:rPr>
            </w:pPr>
            <w:r>
              <w:rPr>
                <w:rFonts w:hint="eastAsia" w:ascii="宋体" w:hAnsi="宋体"/>
                <w:sz w:val="24"/>
                <w:szCs w:val="24"/>
              </w:rPr>
              <w:t>名　　称</w:t>
            </w:r>
          </w:p>
        </w:tc>
        <w:tc>
          <w:tcPr>
            <w:tcW w:w="1984" w:type="dxa"/>
            <w:noWrap w:val="0"/>
            <w:vAlign w:val="center"/>
          </w:tcPr>
          <w:p>
            <w:pPr>
              <w:pStyle w:val="211"/>
              <w:rPr>
                <w:rFonts w:ascii="宋体" w:hAnsi="宋体"/>
                <w:sz w:val="24"/>
                <w:szCs w:val="24"/>
              </w:rPr>
            </w:pPr>
            <w:r>
              <w:rPr>
                <w:rFonts w:hint="eastAsia" w:ascii="宋体" w:hAnsi="宋体"/>
                <w:sz w:val="24"/>
                <w:szCs w:val="24"/>
              </w:rPr>
              <w:t>型号和规格</w:t>
            </w:r>
          </w:p>
        </w:tc>
        <w:tc>
          <w:tcPr>
            <w:tcW w:w="2268" w:type="dxa"/>
            <w:noWrap w:val="0"/>
            <w:vAlign w:val="center"/>
          </w:tcPr>
          <w:p>
            <w:pPr>
              <w:pStyle w:val="211"/>
              <w:rPr>
                <w:rFonts w:hint="eastAsia" w:ascii="宋体" w:hAnsi="宋体"/>
                <w:sz w:val="24"/>
                <w:szCs w:val="24"/>
              </w:rPr>
            </w:pPr>
            <w:r>
              <w:rPr>
                <w:rFonts w:hint="eastAsia" w:ascii="宋体" w:hAnsi="宋体"/>
                <w:sz w:val="24"/>
                <w:szCs w:val="24"/>
              </w:rPr>
              <w:t>单　　位</w:t>
            </w:r>
          </w:p>
        </w:tc>
        <w:tc>
          <w:tcPr>
            <w:tcW w:w="2063" w:type="dxa"/>
            <w:noWrap w:val="0"/>
            <w:vAlign w:val="center"/>
          </w:tcPr>
          <w:p>
            <w:pPr>
              <w:pStyle w:val="211"/>
              <w:rPr>
                <w:rFonts w:ascii="宋体" w:hAnsi="宋体"/>
                <w:sz w:val="24"/>
                <w:szCs w:val="24"/>
              </w:rPr>
            </w:pPr>
            <w:r>
              <w:rPr>
                <w:rFonts w:hint="eastAsia" w:ascii="宋体" w:hAnsi="宋体"/>
                <w:sz w:val="24"/>
                <w:szCs w:val="24"/>
              </w:rPr>
              <w:t>数　　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709" w:type="dxa"/>
            <w:noWrap w:val="0"/>
            <w:vAlign w:val="center"/>
          </w:tcPr>
          <w:p>
            <w:pPr>
              <w:pStyle w:val="211"/>
              <w:rPr>
                <w:rFonts w:hint="eastAsia" w:ascii="宋体" w:hAnsi="宋体"/>
                <w:sz w:val="24"/>
                <w:szCs w:val="24"/>
              </w:rPr>
            </w:pPr>
          </w:p>
        </w:tc>
        <w:tc>
          <w:tcPr>
            <w:tcW w:w="1732" w:type="dxa"/>
            <w:noWrap w:val="0"/>
            <w:vAlign w:val="center"/>
          </w:tcPr>
          <w:p>
            <w:pPr>
              <w:pStyle w:val="211"/>
              <w:rPr>
                <w:rFonts w:hint="eastAsia" w:ascii="宋体" w:hAnsi="宋体"/>
                <w:sz w:val="24"/>
                <w:szCs w:val="24"/>
              </w:rPr>
            </w:pPr>
          </w:p>
        </w:tc>
        <w:tc>
          <w:tcPr>
            <w:tcW w:w="1984" w:type="dxa"/>
            <w:noWrap w:val="0"/>
            <w:vAlign w:val="center"/>
          </w:tcPr>
          <w:p>
            <w:pPr>
              <w:pStyle w:val="211"/>
              <w:rPr>
                <w:rFonts w:hint="eastAsia" w:ascii="宋体" w:hAnsi="宋体"/>
                <w:sz w:val="24"/>
                <w:szCs w:val="24"/>
              </w:rPr>
            </w:pPr>
          </w:p>
        </w:tc>
        <w:tc>
          <w:tcPr>
            <w:tcW w:w="2268" w:type="dxa"/>
            <w:noWrap w:val="0"/>
            <w:vAlign w:val="center"/>
          </w:tcPr>
          <w:p>
            <w:pPr>
              <w:pStyle w:val="211"/>
              <w:rPr>
                <w:rFonts w:hint="eastAsia" w:ascii="宋体" w:hAnsi="宋体"/>
                <w:sz w:val="24"/>
                <w:szCs w:val="24"/>
              </w:rPr>
            </w:pPr>
          </w:p>
        </w:tc>
        <w:tc>
          <w:tcPr>
            <w:tcW w:w="2063" w:type="dxa"/>
            <w:noWrap w:val="0"/>
            <w:vAlign w:val="center"/>
          </w:tcPr>
          <w:p>
            <w:pPr>
              <w:pStyle w:val="211"/>
              <w:rPr>
                <w:rFonts w:hint="eastAsia"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709" w:type="dxa"/>
            <w:noWrap w:val="0"/>
            <w:vAlign w:val="center"/>
          </w:tcPr>
          <w:p>
            <w:pPr>
              <w:pStyle w:val="211"/>
              <w:rPr>
                <w:rFonts w:hint="eastAsia" w:ascii="宋体" w:hAnsi="宋体"/>
                <w:sz w:val="24"/>
                <w:szCs w:val="24"/>
              </w:rPr>
            </w:pPr>
          </w:p>
        </w:tc>
        <w:tc>
          <w:tcPr>
            <w:tcW w:w="1732" w:type="dxa"/>
            <w:noWrap w:val="0"/>
            <w:vAlign w:val="center"/>
          </w:tcPr>
          <w:p>
            <w:pPr>
              <w:pStyle w:val="211"/>
              <w:rPr>
                <w:rFonts w:hint="eastAsia" w:ascii="宋体" w:hAnsi="宋体"/>
                <w:sz w:val="24"/>
                <w:szCs w:val="24"/>
              </w:rPr>
            </w:pPr>
          </w:p>
        </w:tc>
        <w:tc>
          <w:tcPr>
            <w:tcW w:w="1984" w:type="dxa"/>
            <w:noWrap w:val="0"/>
            <w:vAlign w:val="center"/>
          </w:tcPr>
          <w:p>
            <w:pPr>
              <w:pStyle w:val="211"/>
              <w:rPr>
                <w:rFonts w:hint="eastAsia" w:ascii="宋体" w:hAnsi="宋体"/>
                <w:sz w:val="24"/>
                <w:szCs w:val="24"/>
              </w:rPr>
            </w:pPr>
          </w:p>
        </w:tc>
        <w:tc>
          <w:tcPr>
            <w:tcW w:w="2268" w:type="dxa"/>
            <w:noWrap w:val="0"/>
            <w:vAlign w:val="center"/>
          </w:tcPr>
          <w:p>
            <w:pPr>
              <w:pStyle w:val="211"/>
              <w:rPr>
                <w:rFonts w:hint="eastAsia" w:ascii="宋体" w:hAnsi="宋体"/>
                <w:sz w:val="24"/>
                <w:szCs w:val="24"/>
              </w:rPr>
            </w:pPr>
          </w:p>
        </w:tc>
        <w:tc>
          <w:tcPr>
            <w:tcW w:w="2063" w:type="dxa"/>
            <w:noWrap w:val="0"/>
            <w:vAlign w:val="center"/>
          </w:tcPr>
          <w:p>
            <w:pPr>
              <w:pStyle w:val="211"/>
              <w:rPr>
                <w:rFonts w:hint="eastAsia"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709" w:type="dxa"/>
            <w:noWrap w:val="0"/>
            <w:vAlign w:val="center"/>
          </w:tcPr>
          <w:p>
            <w:pPr>
              <w:pStyle w:val="211"/>
              <w:rPr>
                <w:rFonts w:hint="eastAsia" w:ascii="宋体" w:hAnsi="宋体"/>
                <w:sz w:val="24"/>
                <w:szCs w:val="24"/>
              </w:rPr>
            </w:pPr>
          </w:p>
        </w:tc>
        <w:tc>
          <w:tcPr>
            <w:tcW w:w="1732" w:type="dxa"/>
            <w:noWrap w:val="0"/>
            <w:vAlign w:val="center"/>
          </w:tcPr>
          <w:p>
            <w:pPr>
              <w:pStyle w:val="211"/>
              <w:rPr>
                <w:rFonts w:hint="eastAsia" w:ascii="宋体" w:hAnsi="宋体"/>
                <w:sz w:val="24"/>
                <w:szCs w:val="24"/>
              </w:rPr>
            </w:pPr>
          </w:p>
        </w:tc>
        <w:tc>
          <w:tcPr>
            <w:tcW w:w="1984" w:type="dxa"/>
            <w:noWrap w:val="0"/>
            <w:vAlign w:val="center"/>
          </w:tcPr>
          <w:p>
            <w:pPr>
              <w:pStyle w:val="211"/>
              <w:rPr>
                <w:rFonts w:hint="eastAsia" w:ascii="宋体" w:hAnsi="宋体"/>
                <w:sz w:val="24"/>
                <w:szCs w:val="24"/>
              </w:rPr>
            </w:pPr>
          </w:p>
        </w:tc>
        <w:tc>
          <w:tcPr>
            <w:tcW w:w="2268" w:type="dxa"/>
            <w:noWrap w:val="0"/>
            <w:vAlign w:val="center"/>
          </w:tcPr>
          <w:p>
            <w:pPr>
              <w:pStyle w:val="211"/>
              <w:rPr>
                <w:rFonts w:hint="eastAsia" w:ascii="宋体" w:hAnsi="宋体"/>
                <w:sz w:val="24"/>
                <w:szCs w:val="24"/>
              </w:rPr>
            </w:pPr>
          </w:p>
        </w:tc>
        <w:tc>
          <w:tcPr>
            <w:tcW w:w="2063" w:type="dxa"/>
            <w:noWrap w:val="0"/>
            <w:vAlign w:val="center"/>
          </w:tcPr>
          <w:p>
            <w:pPr>
              <w:pStyle w:val="211"/>
              <w:rPr>
                <w:rFonts w:hint="eastAsia"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jc w:val="center"/>
        </w:trPr>
        <w:tc>
          <w:tcPr>
            <w:tcW w:w="709" w:type="dxa"/>
            <w:noWrap w:val="0"/>
            <w:vAlign w:val="center"/>
          </w:tcPr>
          <w:p>
            <w:pPr>
              <w:pStyle w:val="211"/>
              <w:rPr>
                <w:rFonts w:hint="eastAsia" w:ascii="宋体" w:hAnsi="宋体"/>
                <w:sz w:val="24"/>
                <w:szCs w:val="24"/>
              </w:rPr>
            </w:pPr>
          </w:p>
        </w:tc>
        <w:tc>
          <w:tcPr>
            <w:tcW w:w="1732" w:type="dxa"/>
            <w:noWrap w:val="0"/>
            <w:vAlign w:val="center"/>
          </w:tcPr>
          <w:p>
            <w:pPr>
              <w:pStyle w:val="211"/>
              <w:rPr>
                <w:rFonts w:hint="eastAsia" w:ascii="宋体" w:hAnsi="宋体"/>
                <w:sz w:val="24"/>
                <w:szCs w:val="24"/>
              </w:rPr>
            </w:pPr>
          </w:p>
        </w:tc>
        <w:tc>
          <w:tcPr>
            <w:tcW w:w="1984" w:type="dxa"/>
            <w:noWrap w:val="0"/>
            <w:vAlign w:val="center"/>
          </w:tcPr>
          <w:p>
            <w:pPr>
              <w:pStyle w:val="211"/>
              <w:rPr>
                <w:rFonts w:hint="eastAsia" w:ascii="宋体" w:hAnsi="宋体"/>
                <w:sz w:val="24"/>
                <w:szCs w:val="24"/>
              </w:rPr>
            </w:pPr>
          </w:p>
        </w:tc>
        <w:tc>
          <w:tcPr>
            <w:tcW w:w="2268" w:type="dxa"/>
            <w:noWrap w:val="0"/>
            <w:vAlign w:val="center"/>
          </w:tcPr>
          <w:p>
            <w:pPr>
              <w:pStyle w:val="211"/>
              <w:rPr>
                <w:rFonts w:hint="eastAsia" w:ascii="宋体" w:hAnsi="宋体"/>
                <w:sz w:val="24"/>
                <w:szCs w:val="24"/>
              </w:rPr>
            </w:pPr>
          </w:p>
        </w:tc>
        <w:tc>
          <w:tcPr>
            <w:tcW w:w="2063" w:type="dxa"/>
            <w:noWrap w:val="0"/>
            <w:vAlign w:val="center"/>
          </w:tcPr>
          <w:p>
            <w:pPr>
              <w:pStyle w:val="211"/>
              <w:rPr>
                <w:rFonts w:hint="eastAsia" w:ascii="宋体" w:hAnsi="宋体"/>
                <w:sz w:val="24"/>
                <w:szCs w:val="24"/>
              </w:rPr>
            </w:pPr>
          </w:p>
        </w:tc>
      </w:tr>
    </w:tbl>
    <w:p>
      <w:pPr>
        <w:spacing w:line="360" w:lineRule="auto"/>
        <w:ind w:firstLine="0"/>
        <w:rPr>
          <w:rFonts w:ascii="宋体" w:hAnsi="宋体"/>
          <w:sz w:val="24"/>
          <w:szCs w:val="24"/>
        </w:rPr>
      </w:pPr>
    </w:p>
    <w:p>
      <w:pPr>
        <w:spacing w:line="360" w:lineRule="auto"/>
        <w:ind w:firstLine="482" w:firstLineChars="200"/>
        <w:rPr>
          <w:rFonts w:ascii="宋体" w:hAnsi="宋体"/>
          <w:b/>
          <w:bCs/>
          <w:sz w:val="24"/>
          <w:szCs w:val="24"/>
        </w:rPr>
      </w:pPr>
      <w:r>
        <w:rPr>
          <w:rFonts w:hint="eastAsia" w:ascii="宋体" w:hAnsi="宋体"/>
          <w:b/>
          <w:bCs/>
          <w:sz w:val="24"/>
          <w:szCs w:val="24"/>
        </w:rPr>
        <w:t>5</w:t>
      </w:r>
      <w:r>
        <w:rPr>
          <w:rFonts w:ascii="宋体" w:hAnsi="宋体"/>
          <w:b/>
          <w:bCs/>
          <w:sz w:val="24"/>
          <w:szCs w:val="24"/>
        </w:rPr>
        <w:t xml:space="preserve">.4 </w:t>
      </w:r>
      <w:r>
        <w:rPr>
          <w:rFonts w:hint="eastAsia" w:ascii="宋体" w:hAnsi="宋体"/>
          <w:b/>
          <w:bCs/>
          <w:sz w:val="24"/>
          <w:szCs w:val="24"/>
        </w:rPr>
        <w:t>最终用户的使用情况证明</w:t>
      </w:r>
    </w:p>
    <w:p>
      <w:pPr>
        <w:spacing w:line="360" w:lineRule="auto"/>
        <w:ind w:firstLine="482" w:firstLineChars="200"/>
        <w:rPr>
          <w:rFonts w:ascii="宋体" w:hAnsi="宋体"/>
          <w:b/>
          <w:bCs/>
          <w:sz w:val="24"/>
          <w:szCs w:val="24"/>
        </w:rPr>
      </w:pPr>
      <w:r>
        <w:rPr>
          <w:rFonts w:hint="eastAsia" w:ascii="宋体" w:hAnsi="宋体"/>
          <w:b/>
          <w:bCs/>
          <w:sz w:val="24"/>
          <w:szCs w:val="24"/>
        </w:rPr>
        <w:t>5</w:t>
      </w:r>
      <w:r>
        <w:rPr>
          <w:rFonts w:ascii="宋体" w:hAnsi="宋体"/>
          <w:b/>
          <w:bCs/>
          <w:sz w:val="24"/>
          <w:szCs w:val="24"/>
        </w:rPr>
        <w:t xml:space="preserve">.5 </w:t>
      </w:r>
      <w:r>
        <w:rPr>
          <w:rFonts w:hint="eastAsia" w:ascii="宋体" w:hAnsi="宋体"/>
          <w:b/>
          <w:bCs/>
          <w:sz w:val="24"/>
          <w:szCs w:val="24"/>
        </w:rPr>
        <w:t>投标人提供的试验检测报告表</w:t>
      </w:r>
    </w:p>
    <w:p>
      <w:pPr>
        <w:spacing w:line="360" w:lineRule="auto"/>
        <w:ind w:firstLine="480" w:firstLineChars="200"/>
        <w:jc w:val="center"/>
        <w:rPr>
          <w:rFonts w:hint="eastAsia" w:ascii="宋体" w:hAnsi="宋体"/>
          <w:sz w:val="24"/>
          <w:szCs w:val="24"/>
        </w:rPr>
      </w:pPr>
      <w:r>
        <w:rPr>
          <w:rFonts w:hint="eastAsia" w:ascii="宋体" w:hAnsi="宋体"/>
          <w:sz w:val="24"/>
          <w:szCs w:val="24"/>
        </w:rPr>
        <w:t>表1</w:t>
      </w:r>
      <w:r>
        <w:rPr>
          <w:rFonts w:ascii="宋体" w:hAnsi="宋体"/>
          <w:sz w:val="24"/>
          <w:szCs w:val="24"/>
        </w:rPr>
        <w:t xml:space="preserve">0 </w:t>
      </w:r>
      <w:r>
        <w:rPr>
          <w:rFonts w:hint="eastAsia" w:ascii="宋体" w:hAnsi="宋体"/>
          <w:sz w:val="24"/>
          <w:szCs w:val="24"/>
        </w:rPr>
        <w:t>投标人提供的试验检测报告表</w:t>
      </w:r>
    </w:p>
    <w:tbl>
      <w:tblPr>
        <w:tblStyle w:val="47"/>
        <w:tblW w:w="87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560"/>
        <w:gridCol w:w="2268"/>
        <w:gridCol w:w="1275"/>
        <w:gridCol w:w="1560"/>
        <w:gridCol w:w="137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0"/>
            <w:tcMar>
              <w:left w:w="0" w:type="dxa"/>
              <w:right w:w="0" w:type="dxa"/>
            </w:tcMar>
            <w:vAlign w:val="center"/>
          </w:tcPr>
          <w:p>
            <w:pPr>
              <w:pStyle w:val="211"/>
              <w:rPr>
                <w:rFonts w:hint="eastAsia"/>
                <w:sz w:val="24"/>
                <w:szCs w:val="24"/>
              </w:rPr>
            </w:pPr>
            <w:r>
              <w:rPr>
                <w:rFonts w:hint="eastAsia"/>
                <w:sz w:val="24"/>
                <w:szCs w:val="24"/>
              </w:rPr>
              <w:t>序号</w:t>
            </w:r>
          </w:p>
        </w:tc>
        <w:tc>
          <w:tcPr>
            <w:tcW w:w="1560" w:type="dxa"/>
            <w:noWrap w:val="0"/>
            <w:tcMar>
              <w:left w:w="0" w:type="dxa"/>
              <w:right w:w="0" w:type="dxa"/>
            </w:tcMar>
            <w:vAlign w:val="center"/>
          </w:tcPr>
          <w:p>
            <w:pPr>
              <w:pStyle w:val="211"/>
              <w:rPr>
                <w:rFonts w:hint="eastAsia"/>
                <w:sz w:val="24"/>
                <w:szCs w:val="24"/>
              </w:rPr>
            </w:pPr>
            <w:r>
              <w:rPr>
                <w:rFonts w:hint="eastAsia"/>
                <w:sz w:val="24"/>
                <w:szCs w:val="24"/>
              </w:rPr>
              <w:t>产品型号名称</w:t>
            </w:r>
          </w:p>
        </w:tc>
        <w:tc>
          <w:tcPr>
            <w:tcW w:w="2268" w:type="dxa"/>
            <w:noWrap w:val="0"/>
            <w:tcMar>
              <w:left w:w="0" w:type="dxa"/>
              <w:right w:w="0" w:type="dxa"/>
            </w:tcMar>
            <w:vAlign w:val="center"/>
          </w:tcPr>
          <w:p>
            <w:pPr>
              <w:pStyle w:val="211"/>
              <w:rPr>
                <w:rFonts w:hint="eastAsia"/>
                <w:sz w:val="24"/>
                <w:szCs w:val="24"/>
              </w:rPr>
            </w:pPr>
            <w:r>
              <w:rPr>
                <w:rFonts w:hint="eastAsia"/>
                <w:sz w:val="24"/>
                <w:szCs w:val="24"/>
              </w:rPr>
              <w:t>试验报告类别和内容</w:t>
            </w:r>
          </w:p>
        </w:tc>
        <w:tc>
          <w:tcPr>
            <w:tcW w:w="1275" w:type="dxa"/>
            <w:noWrap w:val="0"/>
            <w:tcMar>
              <w:left w:w="0" w:type="dxa"/>
              <w:right w:w="0" w:type="dxa"/>
            </w:tcMar>
            <w:vAlign w:val="center"/>
          </w:tcPr>
          <w:p>
            <w:pPr>
              <w:pStyle w:val="211"/>
              <w:rPr>
                <w:rFonts w:hint="eastAsia"/>
                <w:sz w:val="24"/>
                <w:szCs w:val="24"/>
              </w:rPr>
            </w:pPr>
            <w:r>
              <w:rPr>
                <w:rFonts w:hint="eastAsia"/>
                <w:sz w:val="24"/>
                <w:szCs w:val="24"/>
              </w:rPr>
              <w:t>依据标准</w:t>
            </w:r>
          </w:p>
        </w:tc>
        <w:tc>
          <w:tcPr>
            <w:tcW w:w="1560" w:type="dxa"/>
            <w:noWrap w:val="0"/>
            <w:tcMar>
              <w:left w:w="0" w:type="dxa"/>
              <w:right w:w="0" w:type="dxa"/>
            </w:tcMar>
            <w:vAlign w:val="center"/>
          </w:tcPr>
          <w:p>
            <w:pPr>
              <w:pStyle w:val="211"/>
              <w:rPr>
                <w:rFonts w:hint="eastAsia"/>
                <w:sz w:val="24"/>
                <w:szCs w:val="24"/>
              </w:rPr>
            </w:pPr>
            <w:r>
              <w:rPr>
                <w:rFonts w:hint="eastAsia"/>
                <w:sz w:val="24"/>
                <w:szCs w:val="24"/>
              </w:rPr>
              <w:t>试验时间</w:t>
            </w:r>
          </w:p>
        </w:tc>
        <w:tc>
          <w:tcPr>
            <w:tcW w:w="1374" w:type="dxa"/>
            <w:noWrap w:val="0"/>
            <w:tcMar>
              <w:left w:w="0" w:type="dxa"/>
              <w:right w:w="0" w:type="dxa"/>
            </w:tcMar>
            <w:vAlign w:val="center"/>
          </w:tcPr>
          <w:p>
            <w:pPr>
              <w:pStyle w:val="211"/>
              <w:rPr>
                <w:rFonts w:hint="eastAsia"/>
                <w:sz w:val="24"/>
                <w:szCs w:val="24"/>
              </w:rPr>
            </w:pPr>
            <w:r>
              <w:rPr>
                <w:rFonts w:hint="eastAsia"/>
                <w:sz w:val="24"/>
                <w:szCs w:val="24"/>
              </w:rPr>
              <w:t>试验单位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0"/>
            <w:tcMar>
              <w:left w:w="0" w:type="dxa"/>
              <w:right w:w="0" w:type="dxa"/>
            </w:tcMar>
            <w:vAlign w:val="top"/>
          </w:tcPr>
          <w:p>
            <w:pPr>
              <w:pStyle w:val="211"/>
              <w:rPr>
                <w:rFonts w:hint="eastAsia" w:ascii="宋体" w:hAnsi="宋体"/>
                <w:bCs/>
                <w:sz w:val="24"/>
                <w:szCs w:val="24"/>
              </w:rPr>
            </w:pPr>
          </w:p>
        </w:tc>
        <w:tc>
          <w:tcPr>
            <w:tcW w:w="1560" w:type="dxa"/>
            <w:noWrap w:val="0"/>
            <w:tcMar>
              <w:left w:w="0" w:type="dxa"/>
              <w:right w:w="0" w:type="dxa"/>
            </w:tcMar>
            <w:vAlign w:val="top"/>
          </w:tcPr>
          <w:p>
            <w:pPr>
              <w:pStyle w:val="211"/>
              <w:rPr>
                <w:rFonts w:hint="eastAsia"/>
                <w:b/>
              </w:rPr>
            </w:pPr>
          </w:p>
        </w:tc>
        <w:tc>
          <w:tcPr>
            <w:tcW w:w="2268" w:type="dxa"/>
            <w:noWrap w:val="0"/>
            <w:tcMar>
              <w:left w:w="0" w:type="dxa"/>
              <w:right w:w="0" w:type="dxa"/>
            </w:tcMar>
            <w:vAlign w:val="top"/>
          </w:tcPr>
          <w:p>
            <w:pPr>
              <w:pStyle w:val="211"/>
              <w:rPr>
                <w:rFonts w:hint="eastAsia"/>
                <w:b/>
              </w:rPr>
            </w:pPr>
          </w:p>
        </w:tc>
        <w:tc>
          <w:tcPr>
            <w:tcW w:w="1275" w:type="dxa"/>
            <w:noWrap w:val="0"/>
            <w:tcMar>
              <w:left w:w="0" w:type="dxa"/>
              <w:right w:w="0" w:type="dxa"/>
            </w:tcMar>
            <w:vAlign w:val="top"/>
          </w:tcPr>
          <w:p>
            <w:pPr>
              <w:pStyle w:val="211"/>
              <w:rPr>
                <w:rFonts w:hint="eastAsia"/>
                <w:b/>
              </w:rPr>
            </w:pPr>
          </w:p>
        </w:tc>
        <w:tc>
          <w:tcPr>
            <w:tcW w:w="1560" w:type="dxa"/>
            <w:noWrap w:val="0"/>
            <w:tcMar>
              <w:left w:w="0" w:type="dxa"/>
              <w:right w:w="0" w:type="dxa"/>
            </w:tcMar>
            <w:vAlign w:val="top"/>
          </w:tcPr>
          <w:p>
            <w:pPr>
              <w:pStyle w:val="211"/>
              <w:rPr>
                <w:rFonts w:hint="eastAsia"/>
                <w:b/>
              </w:rPr>
            </w:pPr>
          </w:p>
        </w:tc>
        <w:tc>
          <w:tcPr>
            <w:tcW w:w="1374" w:type="dxa"/>
            <w:noWrap w:val="0"/>
            <w:tcMar>
              <w:left w:w="0" w:type="dxa"/>
              <w:right w:w="0" w:type="dxa"/>
            </w:tcMar>
            <w:vAlign w:val="top"/>
          </w:tcPr>
          <w:p>
            <w:pPr>
              <w:pStyle w:val="211"/>
              <w:rPr>
                <w:rFonts w:hint="eastAsia"/>
                <w:b/>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711" w:type="dxa"/>
            <w:noWrap w:val="0"/>
            <w:tcMar>
              <w:left w:w="0" w:type="dxa"/>
              <w:right w:w="0" w:type="dxa"/>
            </w:tcMar>
            <w:vAlign w:val="top"/>
          </w:tcPr>
          <w:p>
            <w:pPr>
              <w:pStyle w:val="211"/>
              <w:rPr>
                <w:rFonts w:hint="eastAsia" w:ascii="宋体" w:hAnsi="宋体"/>
                <w:bCs/>
                <w:sz w:val="24"/>
                <w:szCs w:val="24"/>
              </w:rPr>
            </w:pPr>
          </w:p>
        </w:tc>
        <w:tc>
          <w:tcPr>
            <w:tcW w:w="1560" w:type="dxa"/>
            <w:noWrap w:val="0"/>
            <w:tcMar>
              <w:left w:w="0" w:type="dxa"/>
              <w:right w:w="0" w:type="dxa"/>
            </w:tcMar>
            <w:vAlign w:val="top"/>
          </w:tcPr>
          <w:p>
            <w:pPr>
              <w:pStyle w:val="211"/>
              <w:rPr>
                <w:rFonts w:hint="eastAsia"/>
                <w:b/>
              </w:rPr>
            </w:pPr>
          </w:p>
        </w:tc>
        <w:tc>
          <w:tcPr>
            <w:tcW w:w="2268" w:type="dxa"/>
            <w:noWrap w:val="0"/>
            <w:tcMar>
              <w:left w:w="0" w:type="dxa"/>
              <w:right w:w="0" w:type="dxa"/>
            </w:tcMar>
            <w:vAlign w:val="top"/>
          </w:tcPr>
          <w:p>
            <w:pPr>
              <w:pStyle w:val="211"/>
              <w:rPr>
                <w:rFonts w:hint="eastAsia"/>
                <w:b/>
              </w:rPr>
            </w:pPr>
          </w:p>
        </w:tc>
        <w:tc>
          <w:tcPr>
            <w:tcW w:w="1275" w:type="dxa"/>
            <w:noWrap w:val="0"/>
            <w:tcMar>
              <w:left w:w="0" w:type="dxa"/>
              <w:right w:w="0" w:type="dxa"/>
            </w:tcMar>
            <w:vAlign w:val="top"/>
          </w:tcPr>
          <w:p>
            <w:pPr>
              <w:pStyle w:val="211"/>
              <w:rPr>
                <w:rFonts w:hint="eastAsia"/>
                <w:b/>
              </w:rPr>
            </w:pPr>
          </w:p>
        </w:tc>
        <w:tc>
          <w:tcPr>
            <w:tcW w:w="1560" w:type="dxa"/>
            <w:noWrap w:val="0"/>
            <w:tcMar>
              <w:left w:w="0" w:type="dxa"/>
              <w:right w:w="0" w:type="dxa"/>
            </w:tcMar>
            <w:vAlign w:val="top"/>
          </w:tcPr>
          <w:p>
            <w:pPr>
              <w:pStyle w:val="211"/>
              <w:rPr>
                <w:rFonts w:hint="eastAsia"/>
                <w:b/>
              </w:rPr>
            </w:pPr>
          </w:p>
        </w:tc>
        <w:tc>
          <w:tcPr>
            <w:tcW w:w="1374" w:type="dxa"/>
            <w:noWrap w:val="0"/>
            <w:tcMar>
              <w:left w:w="0" w:type="dxa"/>
              <w:right w:w="0" w:type="dxa"/>
            </w:tcMar>
            <w:vAlign w:val="top"/>
          </w:tcPr>
          <w:p>
            <w:pPr>
              <w:pStyle w:val="211"/>
              <w:rPr>
                <w:rFonts w:hint="eastAsia"/>
                <w:b/>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0"/>
            <w:tcMar>
              <w:left w:w="0" w:type="dxa"/>
              <w:right w:w="0" w:type="dxa"/>
            </w:tcMar>
            <w:vAlign w:val="top"/>
          </w:tcPr>
          <w:p>
            <w:pPr>
              <w:pStyle w:val="211"/>
              <w:rPr>
                <w:rFonts w:hint="eastAsia" w:ascii="宋体" w:hAnsi="宋体"/>
                <w:bCs/>
                <w:sz w:val="24"/>
                <w:szCs w:val="24"/>
              </w:rPr>
            </w:pPr>
          </w:p>
        </w:tc>
        <w:tc>
          <w:tcPr>
            <w:tcW w:w="1560" w:type="dxa"/>
            <w:noWrap w:val="0"/>
            <w:tcMar>
              <w:left w:w="0" w:type="dxa"/>
              <w:right w:w="0" w:type="dxa"/>
            </w:tcMar>
            <w:vAlign w:val="top"/>
          </w:tcPr>
          <w:p>
            <w:pPr>
              <w:pStyle w:val="211"/>
              <w:rPr>
                <w:rFonts w:hint="eastAsia"/>
                <w:b/>
              </w:rPr>
            </w:pPr>
          </w:p>
        </w:tc>
        <w:tc>
          <w:tcPr>
            <w:tcW w:w="2268" w:type="dxa"/>
            <w:noWrap w:val="0"/>
            <w:tcMar>
              <w:left w:w="0" w:type="dxa"/>
              <w:right w:w="0" w:type="dxa"/>
            </w:tcMar>
            <w:vAlign w:val="top"/>
          </w:tcPr>
          <w:p>
            <w:pPr>
              <w:pStyle w:val="211"/>
              <w:rPr>
                <w:rFonts w:hint="eastAsia"/>
                <w:b/>
              </w:rPr>
            </w:pPr>
          </w:p>
        </w:tc>
        <w:tc>
          <w:tcPr>
            <w:tcW w:w="1275" w:type="dxa"/>
            <w:noWrap w:val="0"/>
            <w:tcMar>
              <w:left w:w="0" w:type="dxa"/>
              <w:right w:w="0" w:type="dxa"/>
            </w:tcMar>
            <w:vAlign w:val="top"/>
          </w:tcPr>
          <w:p>
            <w:pPr>
              <w:pStyle w:val="211"/>
              <w:rPr>
                <w:rFonts w:hint="eastAsia"/>
                <w:b/>
              </w:rPr>
            </w:pPr>
          </w:p>
        </w:tc>
        <w:tc>
          <w:tcPr>
            <w:tcW w:w="1560" w:type="dxa"/>
            <w:noWrap w:val="0"/>
            <w:tcMar>
              <w:left w:w="0" w:type="dxa"/>
              <w:right w:w="0" w:type="dxa"/>
            </w:tcMar>
            <w:vAlign w:val="top"/>
          </w:tcPr>
          <w:p>
            <w:pPr>
              <w:pStyle w:val="211"/>
              <w:rPr>
                <w:rFonts w:hint="eastAsia"/>
                <w:b/>
              </w:rPr>
            </w:pPr>
          </w:p>
        </w:tc>
        <w:tc>
          <w:tcPr>
            <w:tcW w:w="1374" w:type="dxa"/>
            <w:noWrap w:val="0"/>
            <w:tcMar>
              <w:left w:w="0" w:type="dxa"/>
              <w:right w:w="0" w:type="dxa"/>
            </w:tcMar>
            <w:vAlign w:val="top"/>
          </w:tcPr>
          <w:p>
            <w:pPr>
              <w:pStyle w:val="211"/>
              <w:rPr>
                <w:rFonts w:hint="eastAsia"/>
                <w:b/>
              </w:rPr>
            </w:pPr>
          </w:p>
        </w:tc>
      </w:tr>
    </w:tbl>
    <w:p>
      <w:pPr>
        <w:spacing w:line="360" w:lineRule="auto"/>
        <w:ind w:firstLine="0"/>
        <w:rPr>
          <w:rFonts w:ascii="宋体" w:hAnsi="宋体"/>
          <w:sz w:val="24"/>
          <w:szCs w:val="24"/>
        </w:rPr>
      </w:pPr>
    </w:p>
    <w:p>
      <w:pPr>
        <w:spacing w:line="360" w:lineRule="auto"/>
        <w:ind w:firstLine="480"/>
        <w:rPr>
          <w:rFonts w:ascii="宋体" w:hAnsi="宋体"/>
          <w:b/>
          <w:bCs/>
          <w:sz w:val="24"/>
          <w:szCs w:val="24"/>
        </w:rPr>
      </w:pPr>
      <w:r>
        <w:rPr>
          <w:rFonts w:ascii="宋体" w:hAnsi="宋体"/>
          <w:b/>
          <w:bCs/>
          <w:sz w:val="24"/>
          <w:szCs w:val="24"/>
        </w:rPr>
        <w:t xml:space="preserve">5.6 </w:t>
      </w:r>
      <w:r>
        <w:rPr>
          <w:rFonts w:hint="eastAsia" w:ascii="宋体" w:hAnsi="宋体"/>
          <w:b/>
          <w:bCs/>
          <w:sz w:val="24"/>
          <w:szCs w:val="24"/>
        </w:rPr>
        <w:t>投标人提供的鉴定证书表</w:t>
      </w:r>
    </w:p>
    <w:p>
      <w:pPr>
        <w:spacing w:line="360" w:lineRule="auto"/>
        <w:ind w:firstLine="480"/>
        <w:jc w:val="center"/>
        <w:rPr>
          <w:rFonts w:ascii="宋体" w:hAnsi="宋体"/>
          <w:sz w:val="24"/>
          <w:szCs w:val="24"/>
        </w:rPr>
      </w:pPr>
      <w:r>
        <w:rPr>
          <w:rFonts w:hint="eastAsia" w:ascii="宋体" w:hAnsi="宋体"/>
          <w:sz w:val="24"/>
          <w:szCs w:val="24"/>
        </w:rPr>
        <w:t>表1</w:t>
      </w:r>
      <w:r>
        <w:rPr>
          <w:rFonts w:ascii="宋体" w:hAnsi="宋体"/>
          <w:sz w:val="24"/>
          <w:szCs w:val="24"/>
        </w:rPr>
        <w:t xml:space="preserve">1 </w:t>
      </w:r>
      <w:r>
        <w:rPr>
          <w:rFonts w:hint="eastAsia" w:ascii="宋体" w:hAnsi="宋体"/>
          <w:sz w:val="24"/>
          <w:szCs w:val="24"/>
        </w:rPr>
        <w:t>投标人提供的鉴定证书表</w:t>
      </w:r>
    </w:p>
    <w:tbl>
      <w:tblPr>
        <w:tblStyle w:val="47"/>
        <w:tblW w:w="8647" w:type="dxa"/>
        <w:tblInd w:w="-14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286"/>
        <w:gridCol w:w="2190"/>
        <w:gridCol w:w="2190"/>
        <w:gridCol w:w="127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09" w:type="dxa"/>
            <w:noWrap w:val="0"/>
            <w:tcMar>
              <w:left w:w="0" w:type="dxa"/>
              <w:right w:w="0" w:type="dxa"/>
            </w:tcMar>
            <w:vAlign w:val="center"/>
          </w:tcPr>
          <w:p>
            <w:pPr>
              <w:pStyle w:val="211"/>
              <w:rPr>
                <w:rFonts w:hint="eastAsia"/>
                <w:sz w:val="24"/>
                <w:szCs w:val="24"/>
              </w:rPr>
            </w:pPr>
            <w:r>
              <w:rPr>
                <w:rFonts w:hint="eastAsia"/>
                <w:sz w:val="24"/>
                <w:szCs w:val="24"/>
              </w:rPr>
              <w:t>序号</w:t>
            </w:r>
          </w:p>
        </w:tc>
        <w:tc>
          <w:tcPr>
            <w:tcW w:w="2286" w:type="dxa"/>
            <w:noWrap w:val="0"/>
            <w:tcMar>
              <w:left w:w="0" w:type="dxa"/>
              <w:right w:w="0" w:type="dxa"/>
            </w:tcMar>
            <w:vAlign w:val="center"/>
          </w:tcPr>
          <w:p>
            <w:pPr>
              <w:pStyle w:val="211"/>
              <w:rPr>
                <w:rFonts w:hint="eastAsia"/>
                <w:sz w:val="24"/>
                <w:szCs w:val="24"/>
              </w:rPr>
            </w:pPr>
            <w:r>
              <w:rPr>
                <w:rFonts w:hint="eastAsia"/>
                <w:sz w:val="24"/>
                <w:szCs w:val="24"/>
              </w:rPr>
              <w:t>鉴定产品型号名称</w:t>
            </w:r>
          </w:p>
        </w:tc>
        <w:tc>
          <w:tcPr>
            <w:tcW w:w="2190" w:type="dxa"/>
            <w:noWrap w:val="0"/>
            <w:tcMar>
              <w:left w:w="0" w:type="dxa"/>
              <w:right w:w="0" w:type="dxa"/>
            </w:tcMar>
            <w:vAlign w:val="center"/>
          </w:tcPr>
          <w:p>
            <w:pPr>
              <w:pStyle w:val="211"/>
              <w:rPr>
                <w:rFonts w:hint="eastAsia"/>
                <w:sz w:val="24"/>
                <w:szCs w:val="24"/>
              </w:rPr>
            </w:pPr>
            <w:r>
              <w:rPr>
                <w:rFonts w:hint="eastAsia"/>
                <w:sz w:val="24"/>
                <w:szCs w:val="24"/>
              </w:rPr>
              <w:t>组织鉴定单位</w:t>
            </w:r>
          </w:p>
        </w:tc>
        <w:tc>
          <w:tcPr>
            <w:tcW w:w="2190" w:type="dxa"/>
            <w:noWrap w:val="0"/>
            <w:tcMar>
              <w:left w:w="0" w:type="dxa"/>
              <w:right w:w="0" w:type="dxa"/>
            </w:tcMar>
            <w:vAlign w:val="center"/>
          </w:tcPr>
          <w:p>
            <w:pPr>
              <w:pStyle w:val="211"/>
              <w:rPr>
                <w:rFonts w:hint="eastAsia"/>
                <w:sz w:val="24"/>
                <w:szCs w:val="24"/>
              </w:rPr>
            </w:pPr>
            <w:r>
              <w:rPr>
                <w:rFonts w:hint="eastAsia"/>
                <w:sz w:val="24"/>
                <w:szCs w:val="24"/>
              </w:rPr>
              <w:t>依据标准</w:t>
            </w:r>
          </w:p>
        </w:tc>
        <w:tc>
          <w:tcPr>
            <w:tcW w:w="1272" w:type="dxa"/>
            <w:noWrap w:val="0"/>
            <w:tcMar>
              <w:left w:w="0" w:type="dxa"/>
              <w:right w:w="0" w:type="dxa"/>
            </w:tcMar>
            <w:vAlign w:val="center"/>
          </w:tcPr>
          <w:p>
            <w:pPr>
              <w:pStyle w:val="211"/>
              <w:rPr>
                <w:rFonts w:hint="eastAsia"/>
                <w:sz w:val="24"/>
                <w:szCs w:val="24"/>
              </w:rPr>
            </w:pPr>
            <w:r>
              <w:rPr>
                <w:rFonts w:hint="eastAsia"/>
                <w:sz w:val="24"/>
                <w:szCs w:val="24"/>
              </w:rPr>
              <w:t>鉴定时间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09" w:type="dxa"/>
            <w:noWrap w:val="0"/>
            <w:tcMar>
              <w:left w:w="0" w:type="dxa"/>
              <w:right w:w="0" w:type="dxa"/>
            </w:tcMar>
            <w:vAlign w:val="center"/>
          </w:tcPr>
          <w:p>
            <w:pPr>
              <w:pStyle w:val="211"/>
              <w:rPr>
                <w:rFonts w:hint="eastAsia"/>
                <w:b/>
                <w:sz w:val="24"/>
                <w:szCs w:val="24"/>
              </w:rPr>
            </w:pPr>
          </w:p>
        </w:tc>
        <w:tc>
          <w:tcPr>
            <w:tcW w:w="2286" w:type="dxa"/>
            <w:noWrap w:val="0"/>
            <w:tcMar>
              <w:left w:w="0" w:type="dxa"/>
              <w:right w:w="0" w:type="dxa"/>
            </w:tcMar>
            <w:vAlign w:val="center"/>
          </w:tcPr>
          <w:p>
            <w:pPr>
              <w:pStyle w:val="211"/>
              <w:rPr>
                <w:rFonts w:hint="eastAsia"/>
                <w:b/>
                <w:sz w:val="24"/>
                <w:szCs w:val="24"/>
              </w:rPr>
            </w:pPr>
          </w:p>
        </w:tc>
        <w:tc>
          <w:tcPr>
            <w:tcW w:w="2190" w:type="dxa"/>
            <w:noWrap w:val="0"/>
            <w:tcMar>
              <w:left w:w="0" w:type="dxa"/>
              <w:right w:w="0" w:type="dxa"/>
            </w:tcMar>
            <w:vAlign w:val="center"/>
          </w:tcPr>
          <w:p>
            <w:pPr>
              <w:pStyle w:val="211"/>
              <w:rPr>
                <w:rFonts w:hint="eastAsia"/>
                <w:b/>
                <w:sz w:val="24"/>
                <w:szCs w:val="24"/>
              </w:rPr>
            </w:pPr>
          </w:p>
        </w:tc>
        <w:tc>
          <w:tcPr>
            <w:tcW w:w="2190" w:type="dxa"/>
            <w:noWrap w:val="0"/>
            <w:tcMar>
              <w:left w:w="0" w:type="dxa"/>
              <w:right w:w="0" w:type="dxa"/>
            </w:tcMar>
            <w:vAlign w:val="center"/>
          </w:tcPr>
          <w:p>
            <w:pPr>
              <w:pStyle w:val="211"/>
              <w:rPr>
                <w:rFonts w:hint="eastAsia"/>
                <w:b/>
                <w:sz w:val="24"/>
                <w:szCs w:val="24"/>
              </w:rPr>
            </w:pPr>
          </w:p>
        </w:tc>
        <w:tc>
          <w:tcPr>
            <w:tcW w:w="1272" w:type="dxa"/>
            <w:noWrap w:val="0"/>
            <w:tcMar>
              <w:left w:w="0" w:type="dxa"/>
              <w:right w:w="0" w:type="dxa"/>
            </w:tcMar>
            <w:vAlign w:val="center"/>
          </w:tcPr>
          <w:p>
            <w:pPr>
              <w:pStyle w:val="211"/>
              <w:rPr>
                <w:rFonts w:hint="eastAsia"/>
                <w:b/>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09" w:type="dxa"/>
            <w:noWrap w:val="0"/>
            <w:tcMar>
              <w:left w:w="0" w:type="dxa"/>
              <w:right w:w="0" w:type="dxa"/>
            </w:tcMar>
            <w:vAlign w:val="center"/>
          </w:tcPr>
          <w:p>
            <w:pPr>
              <w:pStyle w:val="211"/>
              <w:rPr>
                <w:rFonts w:hint="eastAsia"/>
                <w:b/>
                <w:sz w:val="24"/>
                <w:szCs w:val="24"/>
              </w:rPr>
            </w:pPr>
          </w:p>
        </w:tc>
        <w:tc>
          <w:tcPr>
            <w:tcW w:w="2286" w:type="dxa"/>
            <w:noWrap w:val="0"/>
            <w:tcMar>
              <w:left w:w="0" w:type="dxa"/>
              <w:right w:w="0" w:type="dxa"/>
            </w:tcMar>
            <w:vAlign w:val="center"/>
          </w:tcPr>
          <w:p>
            <w:pPr>
              <w:pStyle w:val="211"/>
              <w:rPr>
                <w:rFonts w:hint="eastAsia"/>
                <w:b/>
                <w:sz w:val="24"/>
                <w:szCs w:val="24"/>
              </w:rPr>
            </w:pPr>
          </w:p>
        </w:tc>
        <w:tc>
          <w:tcPr>
            <w:tcW w:w="2190" w:type="dxa"/>
            <w:noWrap w:val="0"/>
            <w:tcMar>
              <w:left w:w="0" w:type="dxa"/>
              <w:right w:w="0" w:type="dxa"/>
            </w:tcMar>
            <w:vAlign w:val="center"/>
          </w:tcPr>
          <w:p>
            <w:pPr>
              <w:pStyle w:val="211"/>
              <w:rPr>
                <w:rFonts w:hint="eastAsia"/>
                <w:b/>
                <w:sz w:val="24"/>
                <w:szCs w:val="24"/>
              </w:rPr>
            </w:pPr>
          </w:p>
        </w:tc>
        <w:tc>
          <w:tcPr>
            <w:tcW w:w="2190" w:type="dxa"/>
            <w:noWrap w:val="0"/>
            <w:tcMar>
              <w:left w:w="0" w:type="dxa"/>
              <w:right w:w="0" w:type="dxa"/>
            </w:tcMar>
            <w:vAlign w:val="center"/>
          </w:tcPr>
          <w:p>
            <w:pPr>
              <w:pStyle w:val="211"/>
              <w:rPr>
                <w:rFonts w:hint="eastAsia"/>
                <w:b/>
                <w:sz w:val="24"/>
                <w:szCs w:val="24"/>
              </w:rPr>
            </w:pPr>
          </w:p>
        </w:tc>
        <w:tc>
          <w:tcPr>
            <w:tcW w:w="1272" w:type="dxa"/>
            <w:noWrap w:val="0"/>
            <w:tcMar>
              <w:left w:w="0" w:type="dxa"/>
              <w:right w:w="0" w:type="dxa"/>
            </w:tcMar>
            <w:vAlign w:val="center"/>
          </w:tcPr>
          <w:p>
            <w:pPr>
              <w:pStyle w:val="211"/>
              <w:rPr>
                <w:rFonts w:hint="eastAsia"/>
                <w:b/>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09" w:type="dxa"/>
            <w:noWrap w:val="0"/>
            <w:tcMar>
              <w:left w:w="0" w:type="dxa"/>
              <w:right w:w="0" w:type="dxa"/>
            </w:tcMar>
            <w:vAlign w:val="center"/>
          </w:tcPr>
          <w:p>
            <w:pPr>
              <w:pStyle w:val="211"/>
              <w:rPr>
                <w:rFonts w:hint="eastAsia"/>
                <w:b/>
                <w:sz w:val="24"/>
                <w:szCs w:val="24"/>
              </w:rPr>
            </w:pPr>
          </w:p>
        </w:tc>
        <w:tc>
          <w:tcPr>
            <w:tcW w:w="2286" w:type="dxa"/>
            <w:noWrap w:val="0"/>
            <w:tcMar>
              <w:left w:w="0" w:type="dxa"/>
              <w:right w:w="0" w:type="dxa"/>
            </w:tcMar>
            <w:vAlign w:val="center"/>
          </w:tcPr>
          <w:p>
            <w:pPr>
              <w:pStyle w:val="211"/>
              <w:rPr>
                <w:rFonts w:hint="eastAsia"/>
                <w:b/>
                <w:sz w:val="24"/>
                <w:szCs w:val="24"/>
              </w:rPr>
            </w:pPr>
          </w:p>
        </w:tc>
        <w:tc>
          <w:tcPr>
            <w:tcW w:w="2190" w:type="dxa"/>
            <w:noWrap w:val="0"/>
            <w:tcMar>
              <w:left w:w="0" w:type="dxa"/>
              <w:right w:w="0" w:type="dxa"/>
            </w:tcMar>
            <w:vAlign w:val="center"/>
          </w:tcPr>
          <w:p>
            <w:pPr>
              <w:pStyle w:val="211"/>
              <w:rPr>
                <w:rFonts w:hint="eastAsia"/>
                <w:b/>
                <w:sz w:val="24"/>
                <w:szCs w:val="24"/>
              </w:rPr>
            </w:pPr>
          </w:p>
        </w:tc>
        <w:tc>
          <w:tcPr>
            <w:tcW w:w="2190" w:type="dxa"/>
            <w:noWrap w:val="0"/>
            <w:tcMar>
              <w:left w:w="0" w:type="dxa"/>
              <w:right w:w="0" w:type="dxa"/>
            </w:tcMar>
            <w:vAlign w:val="center"/>
          </w:tcPr>
          <w:p>
            <w:pPr>
              <w:pStyle w:val="211"/>
              <w:rPr>
                <w:rFonts w:hint="eastAsia"/>
                <w:b/>
                <w:sz w:val="24"/>
                <w:szCs w:val="24"/>
              </w:rPr>
            </w:pPr>
          </w:p>
        </w:tc>
        <w:tc>
          <w:tcPr>
            <w:tcW w:w="1272" w:type="dxa"/>
            <w:noWrap w:val="0"/>
            <w:tcMar>
              <w:left w:w="0" w:type="dxa"/>
              <w:right w:w="0" w:type="dxa"/>
            </w:tcMar>
            <w:vAlign w:val="center"/>
          </w:tcPr>
          <w:p>
            <w:pPr>
              <w:pStyle w:val="211"/>
              <w:rPr>
                <w:rFonts w:hint="eastAsia"/>
                <w:b/>
                <w:sz w:val="24"/>
                <w:szCs w:val="24"/>
              </w:rPr>
            </w:pPr>
          </w:p>
        </w:tc>
      </w:tr>
    </w:tbl>
    <w:p>
      <w:pPr>
        <w:spacing w:line="360" w:lineRule="auto"/>
        <w:ind w:firstLine="0"/>
        <w:rPr>
          <w:rFonts w:hint="eastAsia" w:ascii="宋体" w:hAnsi="宋体"/>
          <w:sz w:val="24"/>
          <w:szCs w:val="24"/>
        </w:rPr>
      </w:pPr>
    </w:p>
    <w:p>
      <w:pPr>
        <w:spacing w:line="360" w:lineRule="auto"/>
        <w:ind w:firstLine="0"/>
        <w:rPr>
          <w:rFonts w:ascii="宋体" w:hAnsi="宋体"/>
          <w:b/>
          <w:sz w:val="30"/>
          <w:szCs w:val="30"/>
        </w:rPr>
      </w:pPr>
      <w:r>
        <w:rPr>
          <w:rFonts w:hint="eastAsia" w:ascii="宋体" w:hAnsi="宋体"/>
          <w:b/>
          <w:sz w:val="30"/>
          <w:szCs w:val="30"/>
        </w:rPr>
        <w:t>六、包装、运输和储存</w:t>
      </w:r>
      <w:bookmarkEnd w:id="2"/>
      <w:bookmarkEnd w:id="3"/>
      <w:r>
        <w:rPr>
          <w:rFonts w:hint="eastAsia" w:ascii="宋体" w:hAnsi="宋体"/>
          <w:b/>
          <w:sz w:val="30"/>
          <w:szCs w:val="30"/>
        </w:rPr>
        <w:t>要求</w:t>
      </w:r>
    </w:p>
    <w:p>
      <w:pPr>
        <w:tabs>
          <w:tab w:val="left" w:pos="567"/>
        </w:tabs>
        <w:snapToGrid w:val="0"/>
        <w:spacing w:line="360" w:lineRule="auto"/>
        <w:ind w:firstLine="480" w:firstLineChars="200"/>
        <w:rPr>
          <w:rFonts w:ascii="宋体" w:hAnsi="宋体"/>
          <w:sz w:val="24"/>
          <w:szCs w:val="24"/>
        </w:rPr>
      </w:pPr>
      <w:r>
        <w:rPr>
          <w:rFonts w:ascii="宋体" w:hAnsi="宋体"/>
          <w:sz w:val="24"/>
          <w:szCs w:val="24"/>
        </w:rPr>
        <w:t>6.</w:t>
      </w:r>
      <w:r>
        <w:rPr>
          <w:rFonts w:hint="eastAsia" w:ascii="宋体" w:hAnsi="宋体"/>
          <w:sz w:val="24"/>
          <w:szCs w:val="24"/>
        </w:rPr>
        <w:t>1所有货物要符合“GB191-2000”包装储运图示标志的规定，设备应具有适合长途搬运、装卸的坚固包装，不能造成运输过程中箱件破损，设备和零件散失。并应根据设备特点，按需要分别加上防潮、防霉、防锈、防腐蚀的保护措施，以保证货物在没有任何损坏和腐蚀的情况下安全运抵合同设备安装现场。</w:t>
      </w:r>
    </w:p>
    <w:p>
      <w:pPr>
        <w:tabs>
          <w:tab w:val="left" w:pos="567"/>
        </w:tabs>
        <w:snapToGrid w:val="0"/>
        <w:spacing w:line="360" w:lineRule="auto"/>
        <w:ind w:firstLine="480" w:firstLineChars="200"/>
        <w:rPr>
          <w:rFonts w:ascii="宋体" w:hAnsi="宋体"/>
          <w:sz w:val="24"/>
          <w:szCs w:val="24"/>
        </w:rPr>
      </w:pPr>
      <w:r>
        <w:rPr>
          <w:rFonts w:ascii="宋体" w:hAnsi="宋体"/>
          <w:sz w:val="24"/>
          <w:szCs w:val="24"/>
        </w:rPr>
        <w:t>6.</w:t>
      </w:r>
      <w:r>
        <w:rPr>
          <w:rFonts w:hint="eastAsia" w:ascii="宋体" w:hAnsi="宋体"/>
          <w:sz w:val="24"/>
          <w:szCs w:val="24"/>
        </w:rPr>
        <w:t>2应对包装箱内和包扎捆内的各散装部件在装配图中的部件号、零件号标记清楚。</w:t>
      </w:r>
    </w:p>
    <w:p>
      <w:pPr>
        <w:tabs>
          <w:tab w:val="left" w:pos="567"/>
        </w:tabs>
        <w:snapToGrid w:val="0"/>
        <w:spacing w:line="360" w:lineRule="auto"/>
        <w:ind w:firstLine="480" w:firstLineChars="200"/>
        <w:rPr>
          <w:rFonts w:ascii="宋体" w:hAnsi="宋体"/>
          <w:sz w:val="24"/>
          <w:szCs w:val="24"/>
        </w:rPr>
      </w:pPr>
      <w:r>
        <w:rPr>
          <w:rFonts w:ascii="宋体" w:hAnsi="宋体"/>
          <w:sz w:val="24"/>
          <w:szCs w:val="24"/>
        </w:rPr>
        <w:t>6.</w:t>
      </w:r>
      <w:r>
        <w:rPr>
          <w:rFonts w:hint="eastAsia" w:ascii="宋体" w:hAnsi="宋体"/>
          <w:sz w:val="24"/>
          <w:szCs w:val="24"/>
        </w:rPr>
        <w:t>3应在每件包装箱的两个侧面上，用不褪色的油漆以明显易见的中文自样印刷以下标记。</w:t>
      </w:r>
    </w:p>
    <w:p>
      <w:pPr>
        <w:tabs>
          <w:tab w:val="left" w:pos="567"/>
        </w:tabs>
        <w:snapToGrid w:val="0"/>
        <w:spacing w:line="360" w:lineRule="auto"/>
        <w:ind w:firstLine="480" w:firstLineChars="200"/>
        <w:rPr>
          <w:rFonts w:ascii="宋体" w:hAnsi="宋体"/>
          <w:sz w:val="24"/>
          <w:szCs w:val="24"/>
        </w:rPr>
      </w:pPr>
      <w:r>
        <w:rPr>
          <w:rFonts w:hint="eastAsia" w:ascii="宋体" w:hAnsi="宋体"/>
          <w:sz w:val="24"/>
          <w:szCs w:val="24"/>
        </w:rPr>
        <w:t>（1）合同号；</w:t>
      </w:r>
    </w:p>
    <w:p>
      <w:pPr>
        <w:tabs>
          <w:tab w:val="left" w:pos="567"/>
        </w:tabs>
        <w:snapToGrid w:val="0"/>
        <w:spacing w:line="360" w:lineRule="auto"/>
        <w:ind w:firstLine="480" w:firstLineChars="200"/>
        <w:rPr>
          <w:rFonts w:ascii="宋体" w:hAnsi="宋体"/>
          <w:sz w:val="24"/>
          <w:szCs w:val="24"/>
        </w:rPr>
      </w:pPr>
      <w:r>
        <w:rPr>
          <w:rFonts w:hint="eastAsia" w:ascii="宋体" w:hAnsi="宋体"/>
          <w:sz w:val="24"/>
          <w:szCs w:val="24"/>
        </w:rPr>
        <w:t>（2）目的站/码头；</w:t>
      </w:r>
    </w:p>
    <w:p>
      <w:pPr>
        <w:tabs>
          <w:tab w:val="left" w:pos="567"/>
        </w:tabs>
        <w:snapToGrid w:val="0"/>
        <w:spacing w:line="360" w:lineRule="auto"/>
        <w:ind w:firstLine="480" w:firstLineChars="200"/>
        <w:rPr>
          <w:rFonts w:ascii="宋体" w:hAnsi="宋体"/>
          <w:sz w:val="24"/>
          <w:szCs w:val="24"/>
        </w:rPr>
      </w:pPr>
      <w:r>
        <w:rPr>
          <w:rFonts w:hint="eastAsia" w:ascii="宋体" w:hAnsi="宋体"/>
          <w:sz w:val="24"/>
          <w:szCs w:val="24"/>
        </w:rPr>
        <w:t>（3）供货收货单位名称；</w:t>
      </w:r>
    </w:p>
    <w:p>
      <w:pPr>
        <w:tabs>
          <w:tab w:val="left" w:pos="567"/>
        </w:tabs>
        <w:snapToGrid w:val="0"/>
        <w:spacing w:line="360" w:lineRule="auto"/>
        <w:ind w:firstLine="480" w:firstLineChars="200"/>
        <w:rPr>
          <w:rFonts w:ascii="宋体" w:hAnsi="宋体"/>
          <w:sz w:val="24"/>
          <w:szCs w:val="24"/>
        </w:rPr>
      </w:pPr>
      <w:r>
        <w:rPr>
          <w:rFonts w:hint="eastAsia" w:ascii="宋体" w:hAnsi="宋体"/>
          <w:sz w:val="24"/>
          <w:szCs w:val="24"/>
        </w:rPr>
        <w:t>（4）设备名称、图号；</w:t>
      </w:r>
    </w:p>
    <w:p>
      <w:pPr>
        <w:tabs>
          <w:tab w:val="left" w:pos="567"/>
        </w:tabs>
        <w:snapToGrid w:val="0"/>
        <w:spacing w:line="360" w:lineRule="auto"/>
        <w:ind w:firstLine="480" w:firstLineChars="200"/>
        <w:rPr>
          <w:rFonts w:ascii="宋体" w:hAnsi="宋体"/>
          <w:sz w:val="24"/>
          <w:szCs w:val="24"/>
        </w:rPr>
      </w:pPr>
      <w:r>
        <w:rPr>
          <w:rFonts w:hint="eastAsia" w:ascii="宋体" w:hAnsi="宋体"/>
          <w:sz w:val="24"/>
          <w:szCs w:val="24"/>
        </w:rPr>
        <w:t>（5）箱号和件号；</w:t>
      </w:r>
    </w:p>
    <w:p>
      <w:pPr>
        <w:tabs>
          <w:tab w:val="left" w:pos="567"/>
        </w:tabs>
        <w:snapToGrid w:val="0"/>
        <w:spacing w:line="360" w:lineRule="auto"/>
        <w:ind w:firstLine="480" w:firstLineChars="200"/>
        <w:rPr>
          <w:rFonts w:ascii="宋体" w:hAnsi="宋体"/>
          <w:sz w:val="24"/>
          <w:szCs w:val="24"/>
        </w:rPr>
      </w:pPr>
      <w:r>
        <w:rPr>
          <w:rFonts w:hint="eastAsia" w:ascii="宋体" w:hAnsi="宋体"/>
          <w:sz w:val="24"/>
          <w:szCs w:val="24"/>
        </w:rPr>
        <w:t>（6）毛重/净重（公斤）；</w:t>
      </w:r>
    </w:p>
    <w:p>
      <w:pPr>
        <w:tabs>
          <w:tab w:val="left" w:pos="567"/>
        </w:tabs>
        <w:snapToGrid w:val="0"/>
        <w:spacing w:line="360" w:lineRule="auto"/>
        <w:ind w:firstLine="480" w:firstLineChars="200"/>
        <w:rPr>
          <w:rFonts w:ascii="宋体" w:hAnsi="宋体"/>
          <w:sz w:val="24"/>
          <w:szCs w:val="24"/>
        </w:rPr>
      </w:pPr>
      <w:r>
        <w:rPr>
          <w:rFonts w:hint="eastAsia" w:ascii="宋体" w:hAnsi="宋体"/>
          <w:sz w:val="24"/>
          <w:szCs w:val="24"/>
        </w:rPr>
        <w:t>（7）体积（长X宽X高，以毫米表示）。</w:t>
      </w:r>
    </w:p>
    <w:p>
      <w:pPr>
        <w:tabs>
          <w:tab w:val="left" w:pos="567"/>
        </w:tabs>
        <w:snapToGrid w:val="0"/>
        <w:spacing w:line="360" w:lineRule="auto"/>
        <w:ind w:firstLine="480" w:firstLineChars="200"/>
        <w:rPr>
          <w:rFonts w:ascii="宋体" w:hAnsi="宋体"/>
          <w:sz w:val="24"/>
          <w:szCs w:val="24"/>
        </w:rPr>
      </w:pPr>
      <w:r>
        <w:rPr>
          <w:rFonts w:hint="eastAsia" w:ascii="宋体" w:hAnsi="宋体"/>
          <w:sz w:val="24"/>
          <w:szCs w:val="24"/>
        </w:rPr>
        <w:t>凡重量超过2吨的货物，应在包装箱的侧面以运输常用的标记和图案标明重量及挂绳位置，以便于装卸搬运。按照货物的特点及装卸和运输上的不同要求，包装箱上应明显地印刷“轻放”、“勿倒置”和“防雨”等字样。</w:t>
      </w:r>
    </w:p>
    <w:p>
      <w:pPr>
        <w:tabs>
          <w:tab w:val="left" w:pos="567"/>
        </w:tabs>
        <w:snapToGrid w:val="0"/>
        <w:spacing w:line="360" w:lineRule="auto"/>
        <w:ind w:firstLine="480" w:firstLineChars="200"/>
        <w:rPr>
          <w:rFonts w:ascii="宋体" w:hAnsi="宋体"/>
          <w:sz w:val="24"/>
          <w:szCs w:val="24"/>
        </w:rPr>
      </w:pPr>
      <w:r>
        <w:rPr>
          <w:rFonts w:ascii="宋体" w:hAnsi="宋体"/>
          <w:sz w:val="24"/>
          <w:szCs w:val="24"/>
        </w:rPr>
        <w:t>6.</w:t>
      </w:r>
      <w:r>
        <w:rPr>
          <w:rFonts w:hint="eastAsia" w:ascii="宋体" w:hAnsi="宋体"/>
          <w:sz w:val="24"/>
          <w:szCs w:val="24"/>
        </w:rPr>
        <w:t>4每件包装箱（含外购件包装箱）内，应附有详细装箱清单，包括分件名称数量、编号、图号、技术说明书、合格证（复印件）各1份。</w:t>
      </w:r>
    </w:p>
    <w:p>
      <w:pPr>
        <w:tabs>
          <w:tab w:val="left" w:pos="567"/>
        </w:tabs>
        <w:snapToGrid w:val="0"/>
        <w:spacing w:line="360" w:lineRule="auto"/>
        <w:ind w:firstLine="480" w:firstLineChars="200"/>
        <w:rPr>
          <w:rFonts w:ascii="宋体" w:hAnsi="宋体"/>
          <w:sz w:val="24"/>
          <w:szCs w:val="24"/>
        </w:rPr>
      </w:pPr>
      <w:r>
        <w:rPr>
          <w:rFonts w:hint="eastAsia" w:ascii="宋体" w:hAnsi="宋体"/>
          <w:sz w:val="24"/>
          <w:szCs w:val="24"/>
        </w:rPr>
        <w:t>此外还应另提交装箱清单两份给招标方。</w:t>
      </w:r>
    </w:p>
    <w:p>
      <w:pPr>
        <w:tabs>
          <w:tab w:val="left" w:pos="567"/>
        </w:tabs>
        <w:snapToGrid w:val="0"/>
        <w:spacing w:line="360" w:lineRule="auto"/>
        <w:ind w:firstLine="480" w:firstLineChars="200"/>
        <w:rPr>
          <w:rFonts w:ascii="宋体" w:hAnsi="宋体"/>
          <w:sz w:val="24"/>
          <w:szCs w:val="24"/>
        </w:rPr>
      </w:pPr>
      <w:r>
        <w:rPr>
          <w:rFonts w:ascii="宋体" w:hAnsi="宋体"/>
          <w:sz w:val="24"/>
          <w:szCs w:val="24"/>
        </w:rPr>
        <w:t>6.</w:t>
      </w:r>
      <w:r>
        <w:rPr>
          <w:rFonts w:hint="eastAsia" w:ascii="宋体" w:hAnsi="宋体"/>
          <w:sz w:val="24"/>
          <w:szCs w:val="24"/>
        </w:rPr>
        <w:t>5 备品备件应单独装箱，并在包装箱外加以注明“备品备件”，一次性发货。</w:t>
      </w:r>
    </w:p>
    <w:p>
      <w:pPr>
        <w:tabs>
          <w:tab w:val="left" w:pos="567"/>
        </w:tabs>
        <w:snapToGrid w:val="0"/>
        <w:spacing w:line="360" w:lineRule="auto"/>
        <w:ind w:firstLine="480" w:firstLineChars="200"/>
        <w:rPr>
          <w:rFonts w:ascii="宋体" w:hAnsi="宋体"/>
          <w:sz w:val="24"/>
          <w:szCs w:val="24"/>
        </w:rPr>
      </w:pPr>
      <w:r>
        <w:rPr>
          <w:rFonts w:ascii="宋体" w:hAnsi="宋体"/>
          <w:sz w:val="24"/>
          <w:szCs w:val="24"/>
        </w:rPr>
        <w:t>6.</w:t>
      </w:r>
      <w:r>
        <w:rPr>
          <w:rFonts w:hint="eastAsia" w:ascii="宋体" w:hAnsi="宋体"/>
          <w:sz w:val="24"/>
          <w:szCs w:val="24"/>
        </w:rPr>
        <w:t>6 投标方交付的技术资料应使用适合于长途运输、多次搬运、防雨和防潮的包装。</w:t>
      </w:r>
    </w:p>
    <w:p>
      <w:pPr>
        <w:topLinePunct/>
        <w:snapToGrid w:val="0"/>
        <w:spacing w:line="360" w:lineRule="auto"/>
        <w:ind w:firstLine="480" w:firstLineChars="200"/>
        <w:textAlignment w:val="bottom"/>
        <w:rPr>
          <w:rFonts w:hint="eastAsia" w:ascii="宋体" w:hAnsi="宋体"/>
          <w:sz w:val="24"/>
          <w:szCs w:val="24"/>
        </w:rPr>
      </w:pPr>
      <w:r>
        <w:rPr>
          <w:rFonts w:hint="eastAsia" w:ascii="宋体" w:hAnsi="宋体"/>
          <w:sz w:val="24"/>
          <w:szCs w:val="24"/>
        </w:rPr>
        <w:t>6</w:t>
      </w:r>
      <w:r>
        <w:rPr>
          <w:rFonts w:ascii="宋体" w:hAnsi="宋体"/>
          <w:sz w:val="24"/>
          <w:szCs w:val="24"/>
        </w:rPr>
        <w:t>.</w:t>
      </w:r>
      <w:r>
        <w:rPr>
          <w:rFonts w:hint="eastAsia" w:ascii="宋体" w:hAnsi="宋体"/>
          <w:sz w:val="24"/>
          <w:szCs w:val="24"/>
        </w:rPr>
        <w:t>7 每一包资料内应附有技术资料的详细清单一式二份，标明技术资料的序号、文件项号、名称和页数。</w:t>
      </w:r>
    </w:p>
    <w:bookmarkEnd w:id="4"/>
    <w:bookmarkEnd w:id="5"/>
    <w:p>
      <w:pPr>
        <w:spacing w:line="360" w:lineRule="auto"/>
        <w:ind w:firstLine="0"/>
        <w:rPr>
          <w:rFonts w:hint="eastAsia" w:ascii="宋体" w:hAnsi="宋体"/>
          <w:b/>
          <w:sz w:val="30"/>
          <w:szCs w:val="30"/>
        </w:rPr>
      </w:pPr>
      <w:r>
        <w:rPr>
          <w:rFonts w:hint="eastAsia" w:ascii="宋体" w:hAnsi="宋体"/>
          <w:b/>
          <w:sz w:val="30"/>
          <w:szCs w:val="30"/>
        </w:rPr>
        <w:t>七、评审方式</w:t>
      </w:r>
    </w:p>
    <w:p>
      <w:pPr>
        <w:spacing w:line="360" w:lineRule="auto"/>
        <w:ind w:firstLine="480"/>
        <w:rPr>
          <w:sz w:val="24"/>
          <w:szCs w:val="24"/>
        </w:rPr>
      </w:pPr>
      <w:bookmarkStart w:id="6" w:name="_Toc73975431"/>
      <w:r>
        <w:rPr>
          <w:rFonts w:hint="eastAsia"/>
          <w:sz w:val="24"/>
          <w:szCs w:val="24"/>
        </w:rPr>
        <w:t>本项目采取综合评审方式，资质符合要求且经详细评审技术标与商务标综合得分最高的投标人作为中标人。资格（含资质）审查不合格的投标人，不进入详细评审。</w:t>
      </w:r>
    </w:p>
    <w:tbl>
      <w:tblPr>
        <w:tblStyle w:val="47"/>
        <w:tblW w:w="9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456"/>
        <w:gridCol w:w="851"/>
        <w:gridCol w:w="6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dxa"/>
            <w:noWrap w:val="0"/>
            <w:vAlign w:val="center"/>
          </w:tcPr>
          <w:p>
            <w:pPr>
              <w:widowControl/>
              <w:spacing w:line="240" w:lineRule="auto"/>
              <w:ind w:firstLine="0"/>
              <w:jc w:val="center"/>
              <w:rPr>
                <w:rFonts w:ascii="宋体" w:hAnsi="宋体" w:cs="宋体"/>
                <w:sz w:val="21"/>
              </w:rPr>
            </w:pPr>
            <w:r>
              <w:rPr>
                <w:rFonts w:hint="eastAsia" w:ascii="宋体" w:hAnsi="宋体" w:cs="宋体"/>
                <w:sz w:val="21"/>
              </w:rPr>
              <w:t>序号</w:t>
            </w:r>
          </w:p>
        </w:tc>
        <w:tc>
          <w:tcPr>
            <w:tcW w:w="1456" w:type="dxa"/>
            <w:noWrap w:val="0"/>
            <w:vAlign w:val="center"/>
          </w:tcPr>
          <w:p>
            <w:pPr>
              <w:widowControl/>
              <w:spacing w:line="240" w:lineRule="auto"/>
              <w:ind w:firstLine="0"/>
              <w:jc w:val="center"/>
              <w:rPr>
                <w:rFonts w:ascii="宋体" w:hAnsi="宋体" w:cs="宋体"/>
                <w:sz w:val="21"/>
              </w:rPr>
            </w:pPr>
            <w:r>
              <w:rPr>
                <w:rFonts w:hint="eastAsia" w:ascii="宋体" w:hAnsi="宋体" w:cs="宋体"/>
                <w:sz w:val="21"/>
              </w:rPr>
              <w:t>评议内容</w:t>
            </w:r>
          </w:p>
        </w:tc>
        <w:tc>
          <w:tcPr>
            <w:tcW w:w="851" w:type="dxa"/>
            <w:noWrap/>
            <w:vAlign w:val="center"/>
          </w:tcPr>
          <w:p>
            <w:pPr>
              <w:widowControl/>
              <w:spacing w:line="240" w:lineRule="auto"/>
              <w:ind w:firstLine="0"/>
              <w:jc w:val="center"/>
              <w:rPr>
                <w:rFonts w:ascii="宋体" w:hAnsi="宋体" w:cs="宋体"/>
                <w:sz w:val="21"/>
              </w:rPr>
            </w:pPr>
            <w:r>
              <w:rPr>
                <w:rFonts w:hint="eastAsia" w:ascii="宋体" w:hAnsi="宋体" w:cs="宋体"/>
                <w:sz w:val="21"/>
              </w:rPr>
              <w:t>分值</w:t>
            </w:r>
          </w:p>
        </w:tc>
        <w:tc>
          <w:tcPr>
            <w:tcW w:w="6897" w:type="dxa"/>
            <w:noWrap w:val="0"/>
            <w:vAlign w:val="center"/>
          </w:tcPr>
          <w:p>
            <w:pPr>
              <w:widowControl/>
              <w:spacing w:line="240" w:lineRule="auto"/>
              <w:ind w:firstLine="0"/>
              <w:jc w:val="center"/>
              <w:rPr>
                <w:rFonts w:ascii="宋体" w:hAnsi="宋体" w:cs="宋体"/>
                <w:sz w:val="21"/>
              </w:rPr>
            </w:pPr>
            <w:r>
              <w:rPr>
                <w:rFonts w:hint="eastAsia" w:ascii="宋体" w:hAnsi="宋体" w:cs="宋体"/>
                <w:sz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dxa"/>
            <w:noWrap w:val="0"/>
            <w:vAlign w:val="center"/>
          </w:tcPr>
          <w:p>
            <w:pPr>
              <w:widowControl/>
              <w:spacing w:line="240" w:lineRule="auto"/>
              <w:ind w:firstLine="0"/>
              <w:jc w:val="center"/>
              <w:rPr>
                <w:rFonts w:ascii="宋体" w:hAnsi="宋体" w:cs="宋体"/>
                <w:sz w:val="21"/>
              </w:rPr>
            </w:pPr>
            <w:r>
              <w:rPr>
                <w:rFonts w:hint="eastAsia" w:ascii="宋体" w:hAnsi="宋体" w:cs="宋体"/>
                <w:sz w:val="21"/>
              </w:rPr>
              <w:t>一</w:t>
            </w:r>
          </w:p>
        </w:tc>
        <w:tc>
          <w:tcPr>
            <w:tcW w:w="9204" w:type="dxa"/>
            <w:gridSpan w:val="3"/>
            <w:noWrap w:val="0"/>
            <w:vAlign w:val="center"/>
          </w:tcPr>
          <w:p>
            <w:pPr>
              <w:widowControl/>
              <w:spacing w:line="240" w:lineRule="auto"/>
              <w:ind w:firstLine="0"/>
              <w:rPr>
                <w:rFonts w:ascii="宋体" w:hAnsi="宋体" w:cs="宋体"/>
                <w:b/>
                <w:sz w:val="21"/>
              </w:rPr>
            </w:pPr>
            <w:r>
              <w:rPr>
                <w:rFonts w:hint="eastAsia" w:ascii="宋体" w:hAnsi="宋体" w:cs="宋体"/>
                <w:b/>
                <w:sz w:val="21"/>
              </w:rPr>
              <w:t>技术标（满分</w:t>
            </w:r>
            <w:r>
              <w:rPr>
                <w:rFonts w:ascii="宋体" w:hAnsi="宋体" w:cs="宋体"/>
                <w:b/>
                <w:sz w:val="21"/>
              </w:rPr>
              <w:t>20</w:t>
            </w:r>
            <w:r>
              <w:rPr>
                <w:rFonts w:hint="eastAsia" w:ascii="宋体" w:hAnsi="宋体" w:cs="宋体"/>
                <w:b/>
                <w:sz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dxa"/>
            <w:noWrap w:val="0"/>
            <w:vAlign w:val="center"/>
          </w:tcPr>
          <w:p>
            <w:pPr>
              <w:widowControl/>
              <w:spacing w:line="240" w:lineRule="auto"/>
              <w:ind w:firstLine="0"/>
              <w:jc w:val="center"/>
              <w:rPr>
                <w:rFonts w:ascii="宋体" w:hAnsi="宋体" w:cs="宋体"/>
                <w:sz w:val="24"/>
                <w:szCs w:val="24"/>
              </w:rPr>
            </w:pPr>
            <w:r>
              <w:rPr>
                <w:rFonts w:hint="eastAsia" w:ascii="宋体" w:hAnsi="宋体" w:cs="宋体"/>
                <w:sz w:val="24"/>
                <w:szCs w:val="24"/>
              </w:rPr>
              <w:t>1</w:t>
            </w:r>
          </w:p>
        </w:tc>
        <w:tc>
          <w:tcPr>
            <w:tcW w:w="1456" w:type="dxa"/>
            <w:noWrap w:val="0"/>
            <w:vAlign w:val="center"/>
          </w:tcPr>
          <w:p>
            <w:pPr>
              <w:widowControl/>
              <w:spacing w:line="240" w:lineRule="auto"/>
              <w:ind w:firstLine="0"/>
              <w:jc w:val="center"/>
              <w:rPr>
                <w:rFonts w:ascii="宋体" w:hAnsi="宋体" w:cs="宋体"/>
                <w:sz w:val="24"/>
                <w:szCs w:val="24"/>
              </w:rPr>
            </w:pPr>
            <w:r>
              <w:rPr>
                <w:rFonts w:hint="eastAsia" w:ascii="宋体" w:hAnsi="宋体" w:cs="宋体"/>
                <w:sz w:val="24"/>
                <w:szCs w:val="24"/>
              </w:rPr>
              <w:t>注册资金</w:t>
            </w:r>
          </w:p>
        </w:tc>
        <w:tc>
          <w:tcPr>
            <w:tcW w:w="851" w:type="dxa"/>
            <w:noWrap/>
            <w:vAlign w:val="center"/>
          </w:tcPr>
          <w:p>
            <w:pPr>
              <w:widowControl/>
              <w:spacing w:line="240" w:lineRule="auto"/>
              <w:ind w:firstLine="0"/>
              <w:jc w:val="center"/>
              <w:rPr>
                <w:rFonts w:ascii="宋体" w:hAnsi="宋体" w:cs="宋体"/>
                <w:sz w:val="24"/>
                <w:szCs w:val="24"/>
              </w:rPr>
            </w:pPr>
            <w:r>
              <w:rPr>
                <w:rFonts w:hint="eastAsia" w:ascii="宋体" w:hAnsi="宋体" w:cs="宋体"/>
                <w:sz w:val="24"/>
                <w:szCs w:val="24"/>
              </w:rPr>
              <w:t>2</w:t>
            </w:r>
          </w:p>
        </w:tc>
        <w:tc>
          <w:tcPr>
            <w:tcW w:w="6897" w:type="dxa"/>
            <w:noWrap w:val="0"/>
            <w:vAlign w:val="center"/>
          </w:tcPr>
          <w:p>
            <w:pPr>
              <w:widowControl/>
              <w:spacing w:line="240" w:lineRule="auto"/>
              <w:ind w:firstLine="0"/>
              <w:rPr>
                <w:rFonts w:ascii="宋体" w:hAnsi="宋体" w:cs="宋体"/>
                <w:sz w:val="24"/>
                <w:szCs w:val="24"/>
              </w:rPr>
            </w:pPr>
            <w:r>
              <w:rPr>
                <w:rFonts w:hint="eastAsia" w:ascii="宋体" w:hAnsi="宋体" w:cs="宋体"/>
                <w:sz w:val="24"/>
                <w:szCs w:val="24"/>
              </w:rPr>
              <w:t>1）注册资金≥2000万元（2分）；</w:t>
            </w:r>
          </w:p>
          <w:p>
            <w:pPr>
              <w:widowControl/>
              <w:spacing w:line="240" w:lineRule="auto"/>
              <w:ind w:firstLine="0"/>
              <w:rPr>
                <w:rFonts w:ascii="宋体" w:hAnsi="宋体" w:cs="宋体"/>
                <w:sz w:val="24"/>
                <w:szCs w:val="24"/>
              </w:rPr>
            </w:pPr>
            <w:r>
              <w:rPr>
                <w:rFonts w:hint="eastAsia" w:ascii="宋体" w:hAnsi="宋体" w:cs="宋体"/>
                <w:sz w:val="24"/>
                <w:szCs w:val="24"/>
              </w:rPr>
              <w:t>2）注册资金＜200</w:t>
            </w:r>
            <w:r>
              <w:rPr>
                <w:rFonts w:ascii="宋体" w:hAnsi="宋体" w:cs="宋体"/>
                <w:sz w:val="24"/>
                <w:szCs w:val="24"/>
              </w:rPr>
              <w:t>0</w:t>
            </w:r>
            <w:r>
              <w:rPr>
                <w:rFonts w:hint="eastAsia" w:ascii="宋体" w:hAnsi="宋体" w:cs="宋体"/>
                <w:sz w:val="24"/>
                <w:szCs w:val="24"/>
              </w:rPr>
              <w:t>万元（1分）。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dxa"/>
            <w:noWrap w:val="0"/>
            <w:vAlign w:val="center"/>
          </w:tcPr>
          <w:p>
            <w:pPr>
              <w:widowControl/>
              <w:spacing w:line="240" w:lineRule="auto"/>
              <w:ind w:firstLine="0"/>
              <w:jc w:val="center"/>
              <w:rPr>
                <w:rFonts w:hint="eastAsia" w:ascii="宋体" w:hAnsi="宋体" w:cs="宋体"/>
                <w:sz w:val="24"/>
                <w:szCs w:val="24"/>
              </w:rPr>
            </w:pPr>
            <w:r>
              <w:rPr>
                <w:rFonts w:hint="eastAsia" w:ascii="宋体" w:hAnsi="宋体" w:cs="宋体"/>
                <w:sz w:val="24"/>
                <w:szCs w:val="24"/>
              </w:rPr>
              <w:t>2</w:t>
            </w:r>
          </w:p>
        </w:tc>
        <w:tc>
          <w:tcPr>
            <w:tcW w:w="1456" w:type="dxa"/>
            <w:noWrap w:val="0"/>
            <w:vAlign w:val="center"/>
          </w:tcPr>
          <w:p>
            <w:pPr>
              <w:widowControl/>
              <w:spacing w:line="240" w:lineRule="auto"/>
              <w:ind w:firstLine="0"/>
              <w:jc w:val="center"/>
              <w:rPr>
                <w:rFonts w:hint="eastAsia" w:ascii="宋体" w:hAnsi="宋体" w:cs="宋体"/>
                <w:sz w:val="24"/>
                <w:szCs w:val="24"/>
              </w:rPr>
            </w:pPr>
            <w:r>
              <w:rPr>
                <w:rFonts w:hint="eastAsia" w:ascii="宋体" w:hAnsi="宋体" w:cs="宋体"/>
                <w:sz w:val="24"/>
                <w:szCs w:val="24"/>
              </w:rPr>
              <w:t>知识产权证书</w:t>
            </w:r>
          </w:p>
        </w:tc>
        <w:tc>
          <w:tcPr>
            <w:tcW w:w="851" w:type="dxa"/>
            <w:noWrap/>
            <w:vAlign w:val="center"/>
          </w:tcPr>
          <w:p>
            <w:pPr>
              <w:widowControl/>
              <w:spacing w:line="240" w:lineRule="auto"/>
              <w:ind w:firstLine="0"/>
              <w:jc w:val="center"/>
              <w:rPr>
                <w:rFonts w:hint="eastAsia" w:ascii="宋体" w:hAnsi="宋体" w:cs="宋体"/>
                <w:sz w:val="24"/>
                <w:szCs w:val="24"/>
              </w:rPr>
            </w:pPr>
            <w:r>
              <w:rPr>
                <w:rFonts w:hint="eastAsia" w:ascii="宋体" w:hAnsi="宋体" w:cs="宋体"/>
                <w:sz w:val="24"/>
                <w:szCs w:val="24"/>
              </w:rPr>
              <w:t>4</w:t>
            </w:r>
          </w:p>
        </w:tc>
        <w:tc>
          <w:tcPr>
            <w:tcW w:w="6897" w:type="dxa"/>
            <w:noWrap w:val="0"/>
            <w:vAlign w:val="center"/>
          </w:tcPr>
          <w:p>
            <w:pPr>
              <w:widowControl/>
              <w:spacing w:line="240" w:lineRule="auto"/>
              <w:ind w:firstLine="0"/>
              <w:rPr>
                <w:rFonts w:hint="eastAsia" w:ascii="宋体" w:hAnsi="宋体" w:cs="宋体"/>
                <w:sz w:val="24"/>
                <w:szCs w:val="24"/>
              </w:rPr>
            </w:pPr>
            <w:r>
              <w:rPr>
                <w:rFonts w:hint="eastAsia" w:ascii="宋体" w:hAnsi="宋体" w:cs="宋体"/>
                <w:sz w:val="24"/>
                <w:szCs w:val="24"/>
              </w:rPr>
              <w:t>拥有发明专利得3分，拥有软著得1分，没有不得分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04" w:type="dxa"/>
            <w:noWrap w:val="0"/>
            <w:vAlign w:val="center"/>
          </w:tcPr>
          <w:p>
            <w:pPr>
              <w:widowControl/>
              <w:spacing w:line="240" w:lineRule="auto"/>
              <w:ind w:firstLine="0"/>
              <w:jc w:val="center"/>
              <w:rPr>
                <w:rFonts w:ascii="宋体" w:hAnsi="宋体" w:cs="宋体"/>
                <w:sz w:val="21"/>
              </w:rPr>
            </w:pPr>
            <w:r>
              <w:rPr>
                <w:rFonts w:hint="eastAsia" w:ascii="宋体" w:hAnsi="宋体" w:cs="宋体"/>
                <w:sz w:val="21"/>
              </w:rPr>
              <w:t>3</w:t>
            </w:r>
          </w:p>
        </w:tc>
        <w:tc>
          <w:tcPr>
            <w:tcW w:w="1456" w:type="dxa"/>
            <w:noWrap w:val="0"/>
            <w:vAlign w:val="center"/>
          </w:tcPr>
          <w:p>
            <w:pPr>
              <w:widowControl/>
              <w:spacing w:line="240" w:lineRule="auto"/>
              <w:ind w:firstLine="0"/>
              <w:jc w:val="center"/>
              <w:rPr>
                <w:rFonts w:ascii="宋体" w:hAnsi="宋体" w:cs="宋体"/>
                <w:sz w:val="24"/>
                <w:szCs w:val="24"/>
                <w:highlight w:val="yellow"/>
              </w:rPr>
            </w:pPr>
            <w:r>
              <w:rPr>
                <w:rFonts w:hint="eastAsia" w:ascii="宋体" w:hAnsi="宋体" w:cs="宋体"/>
                <w:sz w:val="24"/>
                <w:szCs w:val="24"/>
              </w:rPr>
              <w:t>服务业绩</w:t>
            </w:r>
          </w:p>
        </w:tc>
        <w:tc>
          <w:tcPr>
            <w:tcW w:w="851" w:type="dxa"/>
            <w:noWrap/>
            <w:vAlign w:val="center"/>
          </w:tcPr>
          <w:p>
            <w:pPr>
              <w:widowControl/>
              <w:spacing w:line="240" w:lineRule="auto"/>
              <w:ind w:firstLine="0"/>
              <w:jc w:val="center"/>
              <w:rPr>
                <w:rFonts w:ascii="宋体" w:hAnsi="宋体" w:cs="宋体"/>
                <w:sz w:val="24"/>
                <w:szCs w:val="24"/>
              </w:rPr>
            </w:pPr>
            <w:r>
              <w:rPr>
                <w:rFonts w:hint="eastAsia" w:ascii="宋体" w:hAnsi="宋体" w:cs="宋体"/>
                <w:sz w:val="24"/>
                <w:szCs w:val="24"/>
              </w:rPr>
              <w:t>4</w:t>
            </w:r>
          </w:p>
        </w:tc>
        <w:tc>
          <w:tcPr>
            <w:tcW w:w="6897" w:type="dxa"/>
            <w:noWrap w:val="0"/>
            <w:vAlign w:val="center"/>
          </w:tcPr>
          <w:p>
            <w:pPr>
              <w:widowControl/>
              <w:spacing w:line="240" w:lineRule="auto"/>
              <w:ind w:firstLine="0"/>
              <w:rPr>
                <w:rFonts w:ascii="宋体" w:hAnsi="宋体" w:cs="宋体"/>
                <w:sz w:val="24"/>
                <w:szCs w:val="24"/>
              </w:rPr>
            </w:pPr>
            <w:r>
              <w:rPr>
                <w:rFonts w:hint="eastAsia" w:ascii="宋体" w:hAnsi="宋体" w:cs="宋体"/>
                <w:sz w:val="24"/>
                <w:szCs w:val="24"/>
              </w:rPr>
              <w:t>近三年有国家电网公司或石油化工行业类似</w:t>
            </w:r>
            <w:r>
              <w:rPr>
                <w:rFonts w:hint="eastAsia" w:ascii="宋体" w:hAnsi="宋体" w:cs="华文仿宋"/>
                <w:sz w:val="24"/>
                <w:szCs w:val="24"/>
              </w:rPr>
              <w:t>业绩，每提供1项得1分，最高得4分。（以提供的合同复印件为准，并加盖单位公章，原件备查）。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4" w:type="dxa"/>
            <w:noWrap w:val="0"/>
            <w:vAlign w:val="center"/>
          </w:tcPr>
          <w:p>
            <w:pPr>
              <w:widowControl/>
              <w:spacing w:line="240" w:lineRule="auto"/>
              <w:ind w:firstLine="0"/>
              <w:jc w:val="center"/>
              <w:rPr>
                <w:rFonts w:ascii="宋体" w:hAnsi="宋体" w:cs="宋体"/>
                <w:sz w:val="21"/>
              </w:rPr>
            </w:pPr>
            <w:r>
              <w:rPr>
                <w:rFonts w:hint="eastAsia" w:ascii="宋体" w:hAnsi="宋体" w:cs="宋体"/>
                <w:sz w:val="21"/>
              </w:rPr>
              <w:t>4</w:t>
            </w:r>
          </w:p>
        </w:tc>
        <w:tc>
          <w:tcPr>
            <w:tcW w:w="1456" w:type="dxa"/>
            <w:noWrap w:val="0"/>
            <w:vAlign w:val="center"/>
          </w:tcPr>
          <w:p>
            <w:pPr>
              <w:widowControl/>
              <w:spacing w:line="240" w:lineRule="auto"/>
              <w:ind w:firstLine="0"/>
              <w:jc w:val="center"/>
              <w:rPr>
                <w:rFonts w:ascii="宋体" w:hAnsi="宋体" w:cs="宋体"/>
                <w:sz w:val="24"/>
                <w:szCs w:val="24"/>
              </w:rPr>
            </w:pPr>
            <w:r>
              <w:rPr>
                <w:rFonts w:hint="eastAsia" w:ascii="宋体" w:hAnsi="宋体" w:cs="宋体"/>
                <w:sz w:val="24"/>
                <w:szCs w:val="24"/>
              </w:rPr>
              <w:t>质保期</w:t>
            </w:r>
          </w:p>
        </w:tc>
        <w:tc>
          <w:tcPr>
            <w:tcW w:w="851" w:type="dxa"/>
            <w:noWrap/>
            <w:vAlign w:val="center"/>
          </w:tcPr>
          <w:p>
            <w:pPr>
              <w:widowControl/>
              <w:spacing w:line="240" w:lineRule="auto"/>
              <w:ind w:firstLine="0"/>
              <w:jc w:val="center"/>
              <w:rPr>
                <w:rFonts w:ascii="宋体" w:hAnsi="宋体" w:cs="宋体"/>
                <w:sz w:val="24"/>
                <w:szCs w:val="24"/>
              </w:rPr>
            </w:pPr>
            <w:r>
              <w:rPr>
                <w:rFonts w:hint="eastAsia" w:ascii="宋体" w:hAnsi="宋体" w:cs="宋体"/>
                <w:sz w:val="24"/>
                <w:szCs w:val="24"/>
              </w:rPr>
              <w:t>4</w:t>
            </w:r>
          </w:p>
        </w:tc>
        <w:tc>
          <w:tcPr>
            <w:tcW w:w="6897" w:type="dxa"/>
            <w:noWrap w:val="0"/>
            <w:vAlign w:val="center"/>
          </w:tcPr>
          <w:p>
            <w:pPr>
              <w:widowControl/>
              <w:spacing w:line="240" w:lineRule="auto"/>
              <w:ind w:firstLine="0"/>
              <w:rPr>
                <w:rFonts w:ascii="宋体" w:hAnsi="宋体" w:cs="宋体"/>
                <w:sz w:val="24"/>
                <w:szCs w:val="24"/>
              </w:rPr>
            </w:pPr>
            <w:r>
              <w:rPr>
                <w:rFonts w:hint="eastAsia" w:ascii="宋体" w:hAnsi="宋体" w:cs="宋体"/>
                <w:sz w:val="24"/>
                <w:szCs w:val="24"/>
              </w:rPr>
              <w:t>系统更新的软硬件，提供1年质保期得3分，</w:t>
            </w:r>
          </w:p>
          <w:p>
            <w:pPr>
              <w:widowControl/>
              <w:spacing w:line="240" w:lineRule="auto"/>
              <w:ind w:firstLine="0"/>
              <w:rPr>
                <w:rFonts w:ascii="宋体" w:hAnsi="宋体" w:cs="宋体"/>
                <w:sz w:val="24"/>
                <w:szCs w:val="24"/>
              </w:rPr>
            </w:pPr>
            <w:r>
              <w:rPr>
                <w:rFonts w:hint="eastAsia" w:ascii="宋体" w:hAnsi="宋体" w:cs="宋体"/>
                <w:sz w:val="24"/>
                <w:szCs w:val="24"/>
              </w:rPr>
              <w:t>1）每增加半年加0.5分，最高4分；</w:t>
            </w:r>
          </w:p>
          <w:p>
            <w:pPr>
              <w:widowControl/>
              <w:spacing w:line="240" w:lineRule="auto"/>
              <w:ind w:firstLine="0"/>
              <w:rPr>
                <w:rFonts w:ascii="宋体" w:hAnsi="宋体" w:cs="宋体"/>
                <w:sz w:val="24"/>
                <w:szCs w:val="24"/>
              </w:rPr>
            </w:pPr>
            <w:r>
              <w:rPr>
                <w:rFonts w:hint="eastAsia" w:ascii="宋体" w:hAnsi="宋体" w:cs="宋体"/>
                <w:sz w:val="24"/>
                <w:szCs w:val="24"/>
              </w:rPr>
              <w:t>2）不满足发包文件质保期不得分。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04" w:type="dxa"/>
            <w:noWrap w:val="0"/>
            <w:vAlign w:val="center"/>
          </w:tcPr>
          <w:p>
            <w:pPr>
              <w:widowControl/>
              <w:spacing w:line="240" w:lineRule="auto"/>
              <w:ind w:firstLine="0"/>
              <w:jc w:val="center"/>
              <w:rPr>
                <w:rFonts w:ascii="宋体" w:hAnsi="宋体" w:cs="宋体"/>
                <w:sz w:val="21"/>
              </w:rPr>
            </w:pPr>
            <w:r>
              <w:rPr>
                <w:rFonts w:hint="eastAsia" w:ascii="宋体" w:hAnsi="宋体" w:cs="宋体"/>
                <w:sz w:val="21"/>
              </w:rPr>
              <w:t>5</w:t>
            </w:r>
          </w:p>
        </w:tc>
        <w:tc>
          <w:tcPr>
            <w:tcW w:w="1456" w:type="dxa"/>
            <w:noWrap w:val="0"/>
            <w:vAlign w:val="center"/>
          </w:tcPr>
          <w:p>
            <w:pPr>
              <w:widowControl/>
              <w:spacing w:line="240" w:lineRule="auto"/>
              <w:ind w:firstLine="0"/>
              <w:jc w:val="center"/>
              <w:rPr>
                <w:rFonts w:ascii="宋体" w:hAnsi="宋体" w:cs="宋体"/>
                <w:sz w:val="24"/>
                <w:szCs w:val="24"/>
              </w:rPr>
            </w:pPr>
            <w:r>
              <w:rPr>
                <w:rFonts w:hint="eastAsia" w:ascii="宋体" w:hAnsi="宋体" w:cs="宋体"/>
                <w:sz w:val="24"/>
                <w:szCs w:val="24"/>
              </w:rPr>
              <w:t>质保期内服务响应时间</w:t>
            </w:r>
          </w:p>
        </w:tc>
        <w:tc>
          <w:tcPr>
            <w:tcW w:w="851" w:type="dxa"/>
            <w:noWrap/>
            <w:vAlign w:val="center"/>
          </w:tcPr>
          <w:p>
            <w:pPr>
              <w:widowControl/>
              <w:spacing w:line="240" w:lineRule="auto"/>
              <w:ind w:firstLine="0"/>
              <w:jc w:val="center"/>
              <w:rPr>
                <w:rFonts w:ascii="宋体" w:hAnsi="宋体" w:cs="宋体"/>
                <w:sz w:val="24"/>
                <w:szCs w:val="24"/>
              </w:rPr>
            </w:pPr>
            <w:r>
              <w:rPr>
                <w:rFonts w:hint="eastAsia" w:ascii="宋体" w:hAnsi="宋体" w:cs="宋体"/>
                <w:sz w:val="24"/>
                <w:szCs w:val="24"/>
              </w:rPr>
              <w:t>4</w:t>
            </w:r>
          </w:p>
        </w:tc>
        <w:tc>
          <w:tcPr>
            <w:tcW w:w="6897" w:type="dxa"/>
            <w:noWrap w:val="0"/>
            <w:vAlign w:val="center"/>
          </w:tcPr>
          <w:p>
            <w:pPr>
              <w:pStyle w:val="71"/>
              <w:widowControl/>
              <w:numPr>
                <w:ilvl w:val="0"/>
                <w:numId w:val="7"/>
              </w:numPr>
              <w:ind w:firstLineChars="0"/>
              <w:rPr>
                <w:rFonts w:ascii="宋体" w:hAnsi="宋体" w:cs="宋体"/>
                <w:kern w:val="0"/>
                <w:sz w:val="24"/>
                <w:szCs w:val="24"/>
              </w:rPr>
            </w:pPr>
            <w:r>
              <w:rPr>
                <w:rFonts w:hint="eastAsia" w:ascii="宋体" w:hAnsi="宋体" w:cs="宋体"/>
                <w:kern w:val="0"/>
                <w:sz w:val="24"/>
                <w:szCs w:val="24"/>
              </w:rPr>
              <w:t xml:space="preserve">接到通知后，针对本项目维护服务响应时间24小时内到达现场（3～4分）； </w:t>
            </w:r>
          </w:p>
          <w:p>
            <w:pPr>
              <w:pStyle w:val="71"/>
              <w:widowControl/>
              <w:numPr>
                <w:ilvl w:val="0"/>
                <w:numId w:val="7"/>
              </w:numPr>
              <w:ind w:firstLineChars="0"/>
              <w:rPr>
                <w:rFonts w:ascii="宋体" w:hAnsi="宋体" w:cs="宋体"/>
                <w:kern w:val="0"/>
                <w:sz w:val="24"/>
                <w:szCs w:val="24"/>
              </w:rPr>
            </w:pPr>
            <w:r>
              <w:rPr>
                <w:rFonts w:hint="eastAsia" w:ascii="宋体" w:hAnsi="宋体" w:cs="宋体"/>
                <w:kern w:val="0"/>
                <w:sz w:val="24"/>
                <w:szCs w:val="24"/>
              </w:rPr>
              <w:t>接到通知后，针对本项目维护服务响应时间48小时内到达现场（2～3分）；</w:t>
            </w:r>
          </w:p>
          <w:p>
            <w:pPr>
              <w:pStyle w:val="71"/>
              <w:widowControl/>
              <w:numPr>
                <w:ilvl w:val="0"/>
                <w:numId w:val="7"/>
              </w:numPr>
              <w:ind w:firstLineChars="0"/>
              <w:rPr>
                <w:rFonts w:ascii="宋体" w:hAnsi="宋体" w:cs="宋体"/>
                <w:kern w:val="0"/>
                <w:sz w:val="24"/>
                <w:szCs w:val="24"/>
              </w:rPr>
            </w:pPr>
            <w:r>
              <w:rPr>
                <w:rFonts w:hint="eastAsia" w:ascii="宋体" w:hAnsi="宋体" w:cs="宋体"/>
                <w:kern w:val="0"/>
                <w:sz w:val="24"/>
                <w:szCs w:val="24"/>
              </w:rPr>
              <w:t>接到通知后，针对本项目维护服务响应时间72小时内到达现场（0～1分）。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704" w:type="dxa"/>
            <w:noWrap w:val="0"/>
            <w:vAlign w:val="center"/>
          </w:tcPr>
          <w:p>
            <w:pPr>
              <w:widowControl/>
              <w:spacing w:line="240" w:lineRule="auto"/>
              <w:ind w:firstLine="0"/>
              <w:jc w:val="center"/>
              <w:rPr>
                <w:rFonts w:ascii="宋体" w:hAnsi="宋体" w:cs="宋体"/>
                <w:sz w:val="21"/>
              </w:rPr>
            </w:pPr>
            <w:r>
              <w:rPr>
                <w:rFonts w:hint="eastAsia" w:ascii="宋体" w:hAnsi="宋体" w:cs="宋体"/>
                <w:sz w:val="21"/>
              </w:rPr>
              <w:t>6</w:t>
            </w:r>
          </w:p>
        </w:tc>
        <w:tc>
          <w:tcPr>
            <w:tcW w:w="1456" w:type="dxa"/>
            <w:noWrap w:val="0"/>
            <w:vAlign w:val="center"/>
          </w:tcPr>
          <w:p>
            <w:pPr>
              <w:widowControl/>
              <w:spacing w:line="240" w:lineRule="auto"/>
              <w:ind w:firstLine="0"/>
              <w:jc w:val="center"/>
              <w:rPr>
                <w:rFonts w:ascii="宋体" w:hAnsi="宋体" w:cs="宋体"/>
                <w:sz w:val="24"/>
                <w:szCs w:val="24"/>
              </w:rPr>
            </w:pPr>
            <w:r>
              <w:rPr>
                <w:rFonts w:hint="eastAsia" w:ascii="宋体" w:hAnsi="宋体" w:cs="宋体"/>
                <w:sz w:val="24"/>
                <w:szCs w:val="24"/>
              </w:rPr>
              <w:t>工期</w:t>
            </w:r>
          </w:p>
        </w:tc>
        <w:tc>
          <w:tcPr>
            <w:tcW w:w="851" w:type="dxa"/>
            <w:noWrap/>
            <w:vAlign w:val="center"/>
          </w:tcPr>
          <w:p>
            <w:pPr>
              <w:widowControl/>
              <w:spacing w:line="240" w:lineRule="auto"/>
              <w:ind w:firstLine="0"/>
              <w:jc w:val="center"/>
              <w:rPr>
                <w:rFonts w:ascii="宋体" w:hAnsi="宋体" w:cs="宋体"/>
                <w:sz w:val="24"/>
                <w:szCs w:val="24"/>
              </w:rPr>
            </w:pPr>
            <w:r>
              <w:rPr>
                <w:rFonts w:hint="eastAsia" w:ascii="宋体" w:hAnsi="宋体" w:cs="宋体"/>
                <w:sz w:val="24"/>
                <w:szCs w:val="24"/>
              </w:rPr>
              <w:t>2</w:t>
            </w:r>
          </w:p>
        </w:tc>
        <w:tc>
          <w:tcPr>
            <w:tcW w:w="6897" w:type="dxa"/>
            <w:noWrap w:val="0"/>
            <w:vAlign w:val="center"/>
          </w:tcPr>
          <w:p>
            <w:pPr>
              <w:widowControl/>
              <w:spacing w:line="240" w:lineRule="auto"/>
              <w:ind w:firstLine="0"/>
              <w:rPr>
                <w:rFonts w:ascii="宋体" w:hAnsi="宋体" w:cs="宋体"/>
                <w:sz w:val="24"/>
                <w:szCs w:val="24"/>
              </w:rPr>
            </w:pPr>
            <w:r>
              <w:rPr>
                <w:rFonts w:hint="eastAsia" w:ascii="宋体" w:hAnsi="宋体" w:cs="宋体"/>
                <w:sz w:val="24"/>
                <w:szCs w:val="24"/>
              </w:rPr>
              <w:t>合同签订后满足工期要求得1分，工期可提前完成，每提前5天加</w:t>
            </w:r>
            <w:r>
              <w:rPr>
                <w:rFonts w:ascii="宋体" w:hAnsi="宋体" w:cs="宋体"/>
                <w:sz w:val="24"/>
                <w:szCs w:val="24"/>
              </w:rPr>
              <w:t>0.5</w:t>
            </w:r>
            <w:r>
              <w:rPr>
                <w:rFonts w:hint="eastAsia" w:ascii="宋体" w:hAnsi="宋体" w:cs="宋体"/>
                <w:sz w:val="24"/>
                <w:szCs w:val="24"/>
              </w:rPr>
              <w:t>分，最高得2分。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dxa"/>
            <w:noWrap w:val="0"/>
            <w:vAlign w:val="center"/>
          </w:tcPr>
          <w:p>
            <w:pPr>
              <w:widowControl/>
              <w:spacing w:line="240" w:lineRule="auto"/>
              <w:ind w:firstLine="0"/>
              <w:jc w:val="center"/>
              <w:rPr>
                <w:rFonts w:ascii="宋体" w:hAnsi="宋体" w:cs="宋体"/>
                <w:sz w:val="21"/>
              </w:rPr>
            </w:pPr>
            <w:r>
              <w:rPr>
                <w:rFonts w:hint="eastAsia" w:ascii="宋体" w:hAnsi="宋体" w:cs="宋体"/>
                <w:sz w:val="21"/>
              </w:rPr>
              <w:t>二</w:t>
            </w:r>
          </w:p>
        </w:tc>
        <w:tc>
          <w:tcPr>
            <w:tcW w:w="9204" w:type="dxa"/>
            <w:gridSpan w:val="3"/>
            <w:noWrap w:val="0"/>
            <w:vAlign w:val="center"/>
          </w:tcPr>
          <w:p>
            <w:pPr>
              <w:widowControl/>
              <w:spacing w:line="240" w:lineRule="auto"/>
              <w:ind w:firstLine="0"/>
              <w:rPr>
                <w:rFonts w:ascii="宋体" w:hAnsi="宋体" w:cs="宋体"/>
                <w:sz w:val="24"/>
                <w:szCs w:val="24"/>
              </w:rPr>
            </w:pPr>
            <w:r>
              <w:rPr>
                <w:rFonts w:hint="eastAsia" w:ascii="宋体" w:hAnsi="宋体" w:cs="宋体"/>
                <w:b/>
                <w:sz w:val="24"/>
                <w:szCs w:val="24"/>
              </w:rPr>
              <w:t>商务标（满分</w:t>
            </w:r>
            <w:r>
              <w:rPr>
                <w:rFonts w:ascii="宋体" w:hAnsi="宋体" w:cs="宋体"/>
                <w:b/>
                <w:sz w:val="24"/>
                <w:szCs w:val="24"/>
              </w:rPr>
              <w:t>8</w:t>
            </w:r>
            <w:r>
              <w:rPr>
                <w:rFonts w:hint="eastAsia" w:ascii="宋体" w:hAnsi="宋体" w:cs="宋体"/>
                <w:b/>
                <w:sz w:val="24"/>
                <w:szCs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dxa"/>
            <w:noWrap w:val="0"/>
            <w:vAlign w:val="center"/>
          </w:tcPr>
          <w:p>
            <w:pPr>
              <w:widowControl/>
              <w:spacing w:line="240" w:lineRule="auto"/>
              <w:ind w:firstLine="0"/>
              <w:jc w:val="center"/>
              <w:rPr>
                <w:rFonts w:ascii="宋体" w:hAnsi="宋体" w:cs="宋体"/>
                <w:sz w:val="21"/>
              </w:rPr>
            </w:pPr>
            <w:r>
              <w:rPr>
                <w:rFonts w:hint="eastAsia" w:ascii="宋体" w:hAnsi="宋体" w:cs="宋体"/>
                <w:sz w:val="21"/>
              </w:rPr>
              <w:t>1</w:t>
            </w:r>
          </w:p>
        </w:tc>
        <w:tc>
          <w:tcPr>
            <w:tcW w:w="1456" w:type="dxa"/>
            <w:noWrap w:val="0"/>
            <w:vAlign w:val="center"/>
          </w:tcPr>
          <w:p>
            <w:pPr>
              <w:widowControl/>
              <w:spacing w:line="240" w:lineRule="auto"/>
              <w:ind w:firstLine="0"/>
              <w:rPr>
                <w:rFonts w:ascii="宋体" w:hAnsi="宋体" w:cs="宋体"/>
                <w:color w:val="000000"/>
                <w:sz w:val="24"/>
                <w:szCs w:val="24"/>
              </w:rPr>
            </w:pPr>
            <w:r>
              <w:rPr>
                <w:rFonts w:hint="eastAsia" w:ascii="宋体" w:hAnsi="宋体" w:cs="宋体"/>
                <w:sz w:val="24"/>
                <w:szCs w:val="24"/>
              </w:rPr>
              <w:t>设备更新报价单</w:t>
            </w:r>
          </w:p>
        </w:tc>
        <w:tc>
          <w:tcPr>
            <w:tcW w:w="851" w:type="dxa"/>
            <w:noWrap/>
            <w:vAlign w:val="center"/>
          </w:tcPr>
          <w:p>
            <w:pPr>
              <w:spacing w:line="240" w:lineRule="auto"/>
              <w:ind w:firstLine="0"/>
              <w:jc w:val="center"/>
              <w:rPr>
                <w:rFonts w:ascii="宋体" w:hAnsi="宋体" w:cs="宋体"/>
                <w:color w:val="000000"/>
                <w:sz w:val="24"/>
                <w:szCs w:val="24"/>
              </w:rPr>
            </w:pPr>
            <w:r>
              <w:rPr>
                <w:rFonts w:ascii="宋体" w:hAnsi="宋体" w:cs="宋体"/>
                <w:color w:val="000000"/>
                <w:sz w:val="24"/>
                <w:szCs w:val="24"/>
              </w:rPr>
              <w:t>8</w:t>
            </w:r>
            <w:r>
              <w:rPr>
                <w:rFonts w:hint="eastAsia" w:ascii="宋体" w:hAnsi="宋体" w:cs="宋体"/>
                <w:color w:val="000000"/>
                <w:sz w:val="24"/>
                <w:szCs w:val="24"/>
              </w:rPr>
              <w:t>0</w:t>
            </w:r>
          </w:p>
        </w:tc>
        <w:tc>
          <w:tcPr>
            <w:tcW w:w="6897" w:type="dxa"/>
            <w:noWrap w:val="0"/>
            <w:vAlign w:val="center"/>
          </w:tcPr>
          <w:p>
            <w:pPr>
              <w:widowControl/>
              <w:spacing w:line="440" w:lineRule="exact"/>
              <w:ind w:firstLine="0"/>
              <w:rPr>
                <w:rFonts w:ascii="宋体" w:hAnsi="宋体"/>
                <w:sz w:val="24"/>
                <w:szCs w:val="24"/>
              </w:rPr>
            </w:pPr>
            <w:r>
              <w:rPr>
                <w:rFonts w:hint="eastAsia" w:ascii="宋体" w:hAnsi="宋体"/>
                <w:sz w:val="24"/>
                <w:szCs w:val="24"/>
              </w:rPr>
              <w:t>A=（a1+a2+……+an）/N</w:t>
            </w:r>
          </w:p>
          <w:p>
            <w:pPr>
              <w:widowControl/>
              <w:spacing w:line="240" w:lineRule="auto"/>
              <w:ind w:firstLine="0"/>
              <w:rPr>
                <w:rFonts w:ascii="宋体" w:hAnsi="宋体"/>
                <w:sz w:val="24"/>
                <w:szCs w:val="24"/>
              </w:rPr>
            </w:pPr>
            <w:r>
              <w:rPr>
                <w:rFonts w:hint="eastAsia" w:ascii="宋体" w:hAnsi="宋体"/>
                <w:sz w:val="24"/>
                <w:szCs w:val="24"/>
              </w:rPr>
              <w:t>注：A=评标基准价 a=有效投标价 N=有效投标人的数</w:t>
            </w:r>
          </w:p>
          <w:p>
            <w:pPr>
              <w:widowControl/>
              <w:spacing w:line="440" w:lineRule="exact"/>
              <w:ind w:firstLine="0"/>
              <w:rPr>
                <w:rFonts w:ascii="宋体" w:hAnsi="宋体"/>
                <w:sz w:val="24"/>
                <w:szCs w:val="24"/>
              </w:rPr>
            </w:pPr>
            <w:r>
              <w:rPr>
                <w:rFonts w:hint="eastAsia" w:ascii="宋体" w:hAnsi="宋体"/>
                <w:sz w:val="24"/>
                <w:szCs w:val="24"/>
              </w:rPr>
              <w:t>计算得分：</w:t>
            </w:r>
            <w:r>
              <w:rPr>
                <w:rFonts w:ascii="宋体" w:hAnsi="宋体"/>
                <w:sz w:val="24"/>
                <w:szCs w:val="24"/>
              </w:rPr>
              <w:t>8</w:t>
            </w:r>
            <w:r>
              <w:rPr>
                <w:rFonts w:hint="eastAsia" w:ascii="宋体" w:hAnsi="宋体"/>
                <w:sz w:val="24"/>
                <w:szCs w:val="24"/>
              </w:rPr>
              <w:t>0-（|有效报价-评标基准价|÷评标基准价×100×Q）</w:t>
            </w:r>
          </w:p>
          <w:p>
            <w:pPr>
              <w:pStyle w:val="71"/>
              <w:widowControl/>
              <w:numPr>
                <w:ilvl w:val="0"/>
                <w:numId w:val="8"/>
              </w:numPr>
              <w:spacing w:line="440" w:lineRule="exact"/>
              <w:ind w:firstLineChars="0"/>
              <w:rPr>
                <w:rFonts w:ascii="宋体" w:hAnsi="宋体"/>
                <w:sz w:val="24"/>
                <w:szCs w:val="24"/>
              </w:rPr>
            </w:pPr>
            <w:r>
              <w:rPr>
                <w:rFonts w:hint="eastAsia" w:ascii="宋体" w:hAnsi="宋体"/>
                <w:sz w:val="24"/>
                <w:szCs w:val="24"/>
              </w:rPr>
              <w:t>当a&gt;A时，Q=1；当a&lt;A时，Q=0.5；</w:t>
            </w:r>
          </w:p>
          <w:p>
            <w:pPr>
              <w:widowControl/>
              <w:spacing w:line="240" w:lineRule="auto"/>
              <w:ind w:firstLine="0"/>
              <w:rPr>
                <w:rFonts w:ascii="宋体" w:hAnsi="宋体" w:cs="宋体"/>
                <w:sz w:val="24"/>
                <w:szCs w:val="24"/>
              </w:rPr>
            </w:pPr>
            <w:r>
              <w:rPr>
                <w:rFonts w:hint="eastAsia" w:ascii="宋体" w:hAnsi="宋体"/>
                <w:sz w:val="24"/>
                <w:szCs w:val="24"/>
              </w:rPr>
              <w:t>②计算分数时四舍五入取小数点后两位</w:t>
            </w:r>
          </w:p>
        </w:tc>
      </w:tr>
    </w:tbl>
    <w:p>
      <w:pPr>
        <w:ind w:firstLine="0"/>
        <w:rPr>
          <w:sz w:val="21"/>
          <w:szCs w:val="21"/>
        </w:rPr>
      </w:pPr>
      <w:r>
        <w:rPr>
          <w:rFonts w:hint="eastAsia"/>
          <w:sz w:val="21"/>
          <w:szCs w:val="21"/>
        </w:rPr>
        <w:t>以上投标报价不完整的，超过最高限价的，均视为无效投标。</w:t>
      </w:r>
      <w:bookmarkEnd w:id="6"/>
    </w:p>
    <w:p>
      <w:pPr>
        <w:ind w:firstLine="0"/>
        <w:rPr>
          <w:rFonts w:hint="eastAsia" w:ascii="宋体" w:hAnsi="宋体"/>
          <w:b/>
          <w:sz w:val="24"/>
          <w:szCs w:val="24"/>
        </w:rPr>
      </w:pPr>
    </w:p>
    <w:p>
      <w:pPr>
        <w:ind w:firstLine="0"/>
        <w:rPr>
          <w:rFonts w:hint="eastAsia" w:ascii="宋体" w:hAnsi="宋体"/>
          <w:b/>
          <w:sz w:val="30"/>
          <w:szCs w:val="30"/>
        </w:rPr>
      </w:pPr>
      <w:r>
        <w:rPr>
          <w:rFonts w:hint="eastAsia" w:ascii="宋体" w:hAnsi="宋体"/>
          <w:b/>
          <w:sz w:val="30"/>
          <w:szCs w:val="30"/>
        </w:rPr>
        <w:t>八、项目服务条件及安全</w:t>
      </w:r>
    </w:p>
    <w:p>
      <w:pPr>
        <w:tabs>
          <w:tab w:val="left" w:pos="567"/>
        </w:tabs>
        <w:snapToGrid w:val="0"/>
        <w:spacing w:line="360" w:lineRule="auto"/>
        <w:ind w:firstLine="480" w:firstLineChars="200"/>
        <w:rPr>
          <w:rFonts w:ascii="宋体" w:hAnsi="宋体"/>
          <w:bCs/>
          <w:sz w:val="24"/>
          <w:szCs w:val="24"/>
        </w:rPr>
      </w:pPr>
      <w:r>
        <w:rPr>
          <w:rFonts w:hint="eastAsia" w:ascii="宋体" w:hAnsi="宋体"/>
          <w:bCs/>
          <w:sz w:val="24"/>
          <w:szCs w:val="24"/>
        </w:rPr>
        <w:t>8</w:t>
      </w:r>
      <w:r>
        <w:rPr>
          <w:rFonts w:ascii="宋体" w:hAnsi="宋体"/>
          <w:bCs/>
          <w:sz w:val="24"/>
          <w:szCs w:val="24"/>
        </w:rPr>
        <w:t>.</w:t>
      </w:r>
      <w:r>
        <w:rPr>
          <w:rFonts w:hint="eastAsia" w:ascii="宋体" w:hAnsi="宋体"/>
          <w:bCs/>
          <w:sz w:val="24"/>
          <w:szCs w:val="24"/>
        </w:rPr>
        <w:t xml:space="preserve">1 </w:t>
      </w:r>
      <w:r>
        <w:rPr>
          <w:rFonts w:hint="eastAsia" w:ascii="宋体" w:hAnsi="宋体"/>
          <w:sz w:val="24"/>
        </w:rPr>
        <w:t>在工程服务过程中，必须严格遵守相应的国家颁布的有关工艺规程和安全操作规程，杜绝一切事故。工程服务过程中如造成招标方设备损坏，应由投标单位负责赔偿或修复。</w:t>
      </w:r>
    </w:p>
    <w:p>
      <w:pPr>
        <w:autoSpaceDE w:val="0"/>
        <w:autoSpaceDN w:val="0"/>
        <w:snapToGrid w:val="0"/>
        <w:spacing w:line="360" w:lineRule="auto"/>
        <w:ind w:firstLine="480" w:firstLineChars="200"/>
        <w:textAlignment w:val="bottom"/>
        <w:rPr>
          <w:rFonts w:ascii="宋体" w:hAnsi="宋体"/>
          <w:sz w:val="24"/>
          <w:szCs w:val="24"/>
        </w:rPr>
      </w:pPr>
      <w:r>
        <w:rPr>
          <w:rFonts w:hint="eastAsia" w:ascii="宋体" w:hAnsi="宋体"/>
          <w:sz w:val="24"/>
          <w:szCs w:val="24"/>
        </w:rPr>
        <w:t xml:space="preserve">8.2 </w:t>
      </w:r>
      <w:r>
        <w:rPr>
          <w:rFonts w:hint="eastAsia" w:ascii="宋体" w:hAnsi="宋体"/>
          <w:sz w:val="24"/>
        </w:rPr>
        <w:t>服务人员应在批准的检修期内完成，并主动办理开工手续，履行福建福海创石油化工有限公司标准工作流程。</w:t>
      </w:r>
    </w:p>
    <w:p>
      <w:pPr>
        <w:autoSpaceDE w:val="0"/>
        <w:autoSpaceDN w:val="0"/>
        <w:snapToGrid w:val="0"/>
        <w:spacing w:line="360" w:lineRule="auto"/>
        <w:ind w:firstLine="480" w:firstLineChars="200"/>
        <w:textAlignment w:val="bottom"/>
        <w:rPr>
          <w:rFonts w:ascii="宋体" w:hAnsi="宋体"/>
          <w:sz w:val="24"/>
          <w:szCs w:val="24"/>
        </w:rPr>
      </w:pPr>
      <w:r>
        <w:rPr>
          <w:rFonts w:hint="eastAsia" w:ascii="宋体" w:hAnsi="宋体"/>
          <w:sz w:val="24"/>
          <w:szCs w:val="24"/>
        </w:rPr>
        <w:t xml:space="preserve">8.3 </w:t>
      </w:r>
      <w:r>
        <w:rPr>
          <w:rFonts w:hint="eastAsia" w:ascii="宋体" w:hAnsi="宋体"/>
          <w:sz w:val="24"/>
        </w:rPr>
        <w:t>服务人员应遵纪守法，自觉遵守福建福海创石油化工有限公司的规章纪律。</w:t>
      </w:r>
    </w:p>
    <w:p>
      <w:pPr>
        <w:autoSpaceDE w:val="0"/>
        <w:autoSpaceDN w:val="0"/>
        <w:snapToGrid w:val="0"/>
        <w:spacing w:line="360" w:lineRule="auto"/>
        <w:ind w:firstLine="480" w:firstLineChars="200"/>
        <w:textAlignment w:val="bottom"/>
        <w:rPr>
          <w:rFonts w:ascii="宋体" w:hAnsi="宋体"/>
          <w:sz w:val="24"/>
        </w:rPr>
      </w:pPr>
      <w:r>
        <w:rPr>
          <w:rFonts w:hint="eastAsia" w:ascii="宋体" w:hAnsi="宋体"/>
          <w:sz w:val="24"/>
          <w:szCs w:val="24"/>
        </w:rPr>
        <w:t xml:space="preserve">8.4 </w:t>
      </w:r>
      <w:r>
        <w:rPr>
          <w:rFonts w:hint="eastAsia" w:ascii="宋体" w:hAnsi="宋体"/>
          <w:sz w:val="24"/>
        </w:rPr>
        <w:t>服务人员的疾病、人身事故、设备事故均自行负责。</w:t>
      </w:r>
    </w:p>
    <w:p>
      <w:pPr>
        <w:autoSpaceDE w:val="0"/>
        <w:autoSpaceDN w:val="0"/>
        <w:snapToGrid w:val="0"/>
        <w:spacing w:line="360" w:lineRule="auto"/>
        <w:ind w:firstLine="480" w:firstLineChars="200"/>
        <w:textAlignment w:val="bottom"/>
        <w:rPr>
          <w:rFonts w:hint="eastAsia" w:ascii="宋体" w:hAnsi="宋体"/>
          <w:sz w:val="24"/>
        </w:rPr>
      </w:pPr>
      <w:r>
        <w:rPr>
          <w:rFonts w:hint="eastAsia" w:ascii="宋体" w:hAnsi="宋体"/>
          <w:sz w:val="24"/>
        </w:rPr>
        <w:t>8.5 工程服务时间应严格遵守福建福海创石油有限公司设备检修时段，不能影响附近其他设备检修工作的正常开展。</w:t>
      </w:r>
    </w:p>
    <w:p>
      <w:pPr>
        <w:autoSpaceDE w:val="0"/>
        <w:autoSpaceDN w:val="0"/>
        <w:snapToGrid w:val="0"/>
        <w:spacing w:line="360" w:lineRule="auto"/>
        <w:ind w:firstLine="480" w:firstLineChars="200"/>
        <w:textAlignment w:val="bottom"/>
        <w:rPr>
          <w:rFonts w:ascii="宋体" w:hAnsi="宋体"/>
          <w:sz w:val="24"/>
          <w:szCs w:val="24"/>
        </w:rPr>
      </w:pPr>
      <w:r>
        <w:rPr>
          <w:rFonts w:hint="eastAsia" w:ascii="宋体" w:hAnsi="宋体"/>
          <w:sz w:val="24"/>
        </w:rPr>
        <w:t>8</w:t>
      </w:r>
      <w:r>
        <w:rPr>
          <w:rFonts w:hint="eastAsia" w:ascii="宋体" w:hAnsi="宋体"/>
          <w:sz w:val="24"/>
          <w:szCs w:val="24"/>
        </w:rPr>
        <w:t xml:space="preserve">.6 </w:t>
      </w:r>
      <w:r>
        <w:rPr>
          <w:rFonts w:hint="eastAsia" w:ascii="宋体" w:hAnsi="宋体"/>
          <w:sz w:val="24"/>
        </w:rPr>
        <w:t>服务人员进入工作现场，必须穿戴合格工作服、工作鞋和其他劳保用具。</w:t>
      </w:r>
    </w:p>
    <w:p>
      <w:pPr>
        <w:autoSpaceDE w:val="0"/>
        <w:autoSpaceDN w:val="0"/>
        <w:snapToGrid w:val="0"/>
        <w:spacing w:line="360" w:lineRule="auto"/>
        <w:ind w:firstLine="480" w:firstLineChars="200"/>
        <w:textAlignment w:val="bottom"/>
        <w:rPr>
          <w:rFonts w:ascii="宋体" w:hAnsi="宋体"/>
          <w:sz w:val="24"/>
          <w:szCs w:val="24"/>
        </w:rPr>
      </w:pPr>
      <w:r>
        <w:rPr>
          <w:rFonts w:hint="eastAsia" w:ascii="宋体" w:hAnsi="宋体"/>
          <w:sz w:val="24"/>
          <w:szCs w:val="24"/>
        </w:rPr>
        <w:t xml:space="preserve">8.7 </w:t>
      </w:r>
      <w:r>
        <w:rPr>
          <w:rFonts w:hint="eastAsia" w:ascii="宋体" w:hAnsi="宋体"/>
          <w:sz w:val="24"/>
        </w:rPr>
        <w:t>服务人员进入工作现场，必须戴好安全帽、高处作业必须穿戴自备的安全带。</w:t>
      </w:r>
    </w:p>
    <w:p>
      <w:pPr>
        <w:autoSpaceDE w:val="0"/>
        <w:autoSpaceDN w:val="0"/>
        <w:snapToGrid w:val="0"/>
        <w:spacing w:line="360" w:lineRule="auto"/>
        <w:ind w:firstLine="480" w:firstLineChars="200"/>
        <w:textAlignment w:val="bottom"/>
        <w:rPr>
          <w:rFonts w:ascii="宋体" w:hAnsi="宋体"/>
          <w:sz w:val="24"/>
          <w:szCs w:val="24"/>
        </w:rPr>
      </w:pPr>
      <w:r>
        <w:rPr>
          <w:rFonts w:hint="eastAsia" w:ascii="宋体" w:hAnsi="宋体"/>
          <w:sz w:val="24"/>
          <w:szCs w:val="24"/>
        </w:rPr>
        <w:t xml:space="preserve">8.8 </w:t>
      </w:r>
      <w:r>
        <w:rPr>
          <w:rFonts w:hint="eastAsia" w:ascii="宋体" w:hAnsi="宋体"/>
          <w:sz w:val="24"/>
        </w:rPr>
        <w:t>进入工作现场的人员必须精神状态良好，不得饮酒、严禁吸烟。</w:t>
      </w:r>
    </w:p>
    <w:p>
      <w:pPr>
        <w:autoSpaceDE w:val="0"/>
        <w:autoSpaceDN w:val="0"/>
        <w:snapToGrid w:val="0"/>
        <w:spacing w:line="360" w:lineRule="auto"/>
        <w:ind w:firstLine="480" w:firstLineChars="200"/>
        <w:textAlignment w:val="bottom"/>
        <w:rPr>
          <w:rFonts w:ascii="宋体" w:hAnsi="宋体"/>
          <w:sz w:val="24"/>
        </w:rPr>
      </w:pPr>
      <w:r>
        <w:rPr>
          <w:rFonts w:hint="eastAsia" w:ascii="宋体" w:hAnsi="宋体"/>
          <w:sz w:val="24"/>
          <w:szCs w:val="24"/>
        </w:rPr>
        <w:t xml:space="preserve">8.9 </w:t>
      </w:r>
      <w:r>
        <w:rPr>
          <w:rFonts w:hint="eastAsia" w:ascii="宋体" w:hAnsi="宋体"/>
          <w:sz w:val="24"/>
        </w:rPr>
        <w:t>进入现场之前，服务人员负责人必须组织学习相关安全规程、学习技术方案及质量验收标准；交代所有工作任务、安全注意事项。</w:t>
      </w:r>
    </w:p>
    <w:p>
      <w:pPr>
        <w:ind w:firstLine="0"/>
        <w:rPr>
          <w:rFonts w:hint="eastAsia" w:ascii="宋体" w:hAnsi="宋体"/>
          <w:sz w:val="30"/>
          <w:szCs w:val="30"/>
        </w:rPr>
      </w:pPr>
      <w:r>
        <w:rPr>
          <w:rFonts w:hint="eastAsia" w:ascii="宋体" w:hAnsi="宋体"/>
          <w:b/>
          <w:sz w:val="30"/>
          <w:szCs w:val="30"/>
        </w:rPr>
        <w:t>九、HSE管理</w:t>
      </w:r>
    </w:p>
    <w:p>
      <w:pPr>
        <w:spacing w:line="360" w:lineRule="auto"/>
        <w:ind w:firstLine="0"/>
        <w:rPr>
          <w:rFonts w:ascii="宋体" w:hAnsi="宋体"/>
          <w:sz w:val="24"/>
          <w:szCs w:val="24"/>
        </w:rPr>
      </w:pPr>
      <w:r>
        <w:rPr>
          <w:rFonts w:hint="eastAsia" w:ascii="宋体" w:hAnsi="宋体"/>
          <w:sz w:val="24"/>
          <w:szCs w:val="24"/>
        </w:rPr>
        <w:t>事故处罚：</w:t>
      </w:r>
    </w:p>
    <w:p>
      <w:pPr>
        <w:spacing w:line="360" w:lineRule="auto"/>
        <w:ind w:firstLine="520" w:firstLineChars="217"/>
        <w:rPr>
          <w:rFonts w:ascii="宋体" w:hAnsi="宋体"/>
          <w:sz w:val="24"/>
          <w:szCs w:val="24"/>
        </w:rPr>
      </w:pPr>
      <w:r>
        <w:rPr>
          <w:rFonts w:hint="eastAsia" w:ascii="宋体" w:hAnsi="宋体"/>
          <w:sz w:val="24"/>
          <w:szCs w:val="24"/>
        </w:rPr>
        <w:t>9.1因承包人原因，造成福海创《事故等级划分》中的事件（未遂事故）。承包人按直接损失赔偿发包人外，另扣款</w:t>
      </w:r>
      <w:r>
        <w:rPr>
          <w:rFonts w:ascii="宋体" w:hAnsi="宋体"/>
          <w:sz w:val="24"/>
          <w:szCs w:val="24"/>
        </w:rPr>
        <w:t>5000</w:t>
      </w:r>
      <w:r>
        <w:rPr>
          <w:rFonts w:hint="eastAsia" w:ascii="宋体" w:hAnsi="宋体"/>
          <w:sz w:val="24"/>
          <w:szCs w:val="24"/>
        </w:rPr>
        <w:t>元</w:t>
      </w:r>
      <w:r>
        <w:rPr>
          <w:rFonts w:ascii="宋体" w:hAnsi="宋体"/>
          <w:sz w:val="24"/>
          <w:szCs w:val="24"/>
        </w:rPr>
        <w:t>/</w:t>
      </w:r>
      <w:r>
        <w:rPr>
          <w:rFonts w:hint="eastAsia" w:ascii="宋体" w:hAnsi="宋体"/>
          <w:sz w:val="24"/>
          <w:szCs w:val="24"/>
        </w:rPr>
        <w:t>次。</w:t>
      </w:r>
    </w:p>
    <w:p>
      <w:pPr>
        <w:spacing w:line="360" w:lineRule="auto"/>
        <w:ind w:firstLine="283" w:firstLineChars="118"/>
        <w:rPr>
          <w:rFonts w:ascii="宋体" w:hAnsi="宋体"/>
          <w:sz w:val="24"/>
          <w:szCs w:val="24"/>
        </w:rPr>
      </w:pPr>
      <w:r>
        <w:rPr>
          <w:rFonts w:ascii="宋体" w:hAnsi="宋体"/>
          <w:sz w:val="24"/>
          <w:szCs w:val="24"/>
        </w:rPr>
        <w:t></w:t>
      </w:r>
      <w:r>
        <w:rPr>
          <w:rFonts w:hint="eastAsia" w:ascii="宋体" w:hAnsi="宋体"/>
          <w:sz w:val="24"/>
          <w:szCs w:val="24"/>
        </w:rPr>
        <w:t>9.2因承包人原因，造成福海创《事故等级划分》中的1级事故。承包人按直接损失赔偿发包人外，另扣款</w:t>
      </w:r>
      <w:r>
        <w:rPr>
          <w:rFonts w:ascii="宋体" w:hAnsi="宋体"/>
          <w:sz w:val="24"/>
          <w:szCs w:val="24"/>
        </w:rPr>
        <w:t>10000</w:t>
      </w:r>
      <w:r>
        <w:rPr>
          <w:rFonts w:hint="eastAsia" w:ascii="宋体" w:hAnsi="宋体"/>
          <w:sz w:val="24"/>
          <w:szCs w:val="24"/>
        </w:rPr>
        <w:t>元</w:t>
      </w:r>
      <w:r>
        <w:rPr>
          <w:rFonts w:ascii="宋体" w:hAnsi="宋体"/>
          <w:sz w:val="24"/>
          <w:szCs w:val="24"/>
        </w:rPr>
        <w:t>/</w:t>
      </w:r>
      <w:r>
        <w:rPr>
          <w:rFonts w:hint="eastAsia" w:ascii="宋体" w:hAnsi="宋体"/>
          <w:sz w:val="24"/>
          <w:szCs w:val="24"/>
        </w:rPr>
        <w:t>次。</w:t>
      </w:r>
    </w:p>
    <w:p>
      <w:pPr>
        <w:spacing w:line="360" w:lineRule="auto"/>
        <w:ind w:firstLine="283" w:firstLineChars="118"/>
        <w:rPr>
          <w:rFonts w:ascii="宋体" w:hAnsi="宋体"/>
          <w:sz w:val="24"/>
          <w:szCs w:val="24"/>
        </w:rPr>
      </w:pPr>
      <w:r>
        <w:rPr>
          <w:rFonts w:ascii="宋体" w:hAnsi="宋体"/>
          <w:sz w:val="24"/>
          <w:szCs w:val="24"/>
        </w:rPr>
        <w:t></w:t>
      </w:r>
      <w:r>
        <w:rPr>
          <w:rFonts w:hint="eastAsia" w:ascii="宋体" w:hAnsi="宋体"/>
          <w:sz w:val="24"/>
          <w:szCs w:val="24"/>
        </w:rPr>
        <w:t>9.3因承包人原因，造成福海创《事故等级划分》中的2级事故。承包人按直接损失赔偿发包人外，另扣款</w:t>
      </w:r>
      <w:r>
        <w:rPr>
          <w:rFonts w:ascii="宋体" w:hAnsi="宋体"/>
          <w:sz w:val="24"/>
          <w:szCs w:val="24"/>
        </w:rPr>
        <w:t>30000</w:t>
      </w:r>
      <w:r>
        <w:rPr>
          <w:rFonts w:hint="eastAsia" w:ascii="宋体" w:hAnsi="宋体"/>
          <w:sz w:val="24"/>
          <w:szCs w:val="24"/>
        </w:rPr>
        <w:t>元</w:t>
      </w:r>
      <w:r>
        <w:rPr>
          <w:rFonts w:ascii="宋体" w:hAnsi="宋体"/>
          <w:sz w:val="24"/>
          <w:szCs w:val="24"/>
        </w:rPr>
        <w:t>/</w:t>
      </w:r>
      <w:r>
        <w:rPr>
          <w:rFonts w:hint="eastAsia" w:ascii="宋体" w:hAnsi="宋体"/>
          <w:sz w:val="24"/>
          <w:szCs w:val="24"/>
        </w:rPr>
        <w:t>次。</w:t>
      </w:r>
    </w:p>
    <w:p>
      <w:pPr>
        <w:spacing w:line="360" w:lineRule="auto"/>
        <w:ind w:firstLine="283" w:firstLineChars="118"/>
        <w:rPr>
          <w:rFonts w:ascii="宋体" w:hAnsi="宋体"/>
          <w:sz w:val="24"/>
          <w:szCs w:val="24"/>
        </w:rPr>
      </w:pPr>
      <w:r>
        <w:rPr>
          <w:rFonts w:ascii="宋体" w:hAnsi="宋体"/>
          <w:sz w:val="24"/>
          <w:szCs w:val="24"/>
        </w:rPr>
        <w:t></w:t>
      </w:r>
      <w:r>
        <w:rPr>
          <w:rFonts w:hint="eastAsia" w:ascii="宋体" w:hAnsi="宋体"/>
          <w:sz w:val="24"/>
          <w:szCs w:val="24"/>
        </w:rPr>
        <w:t>9.4因承包人原因，造成福海创《事故等级划分》中的3级事故。承包人按直接损失赔偿发包人外，另扣款</w:t>
      </w:r>
      <w:r>
        <w:rPr>
          <w:rFonts w:ascii="宋体" w:hAnsi="宋体"/>
          <w:sz w:val="24"/>
          <w:szCs w:val="24"/>
        </w:rPr>
        <w:t>50000</w:t>
      </w:r>
      <w:r>
        <w:rPr>
          <w:rFonts w:hint="eastAsia" w:ascii="宋体" w:hAnsi="宋体"/>
          <w:sz w:val="24"/>
          <w:szCs w:val="24"/>
        </w:rPr>
        <w:t>元</w:t>
      </w:r>
      <w:r>
        <w:rPr>
          <w:rFonts w:ascii="宋体" w:hAnsi="宋体"/>
          <w:sz w:val="24"/>
          <w:szCs w:val="24"/>
        </w:rPr>
        <w:t>/</w:t>
      </w:r>
      <w:r>
        <w:rPr>
          <w:rFonts w:hint="eastAsia" w:ascii="宋体" w:hAnsi="宋体"/>
          <w:sz w:val="24"/>
          <w:szCs w:val="24"/>
        </w:rPr>
        <w:t>次。</w:t>
      </w:r>
    </w:p>
    <w:p>
      <w:pPr>
        <w:keepNext w:val="0"/>
        <w:keepLines w:val="0"/>
        <w:pageBreakBefore w:val="0"/>
        <w:widowControl w:val="0"/>
        <w:kinsoku/>
        <w:wordWrap/>
        <w:overflowPunct/>
        <w:topLinePunct w:val="0"/>
        <w:autoSpaceDE w:val="0"/>
        <w:autoSpaceDN w:val="0"/>
        <w:bidi w:val="0"/>
        <w:adjustRightInd/>
        <w:snapToGrid w:val="0"/>
        <w:spacing w:line="360" w:lineRule="auto"/>
        <w:ind w:firstLine="600" w:firstLineChars="250"/>
        <w:textAlignment w:val="bottom"/>
        <w:rPr>
          <w:rFonts w:ascii="宋体" w:hAnsi="宋体"/>
          <w:sz w:val="24"/>
          <w:szCs w:val="24"/>
        </w:rPr>
      </w:pPr>
      <w:r>
        <w:rPr>
          <w:rFonts w:hint="eastAsia" w:ascii="宋体" w:hAnsi="宋体"/>
          <w:sz w:val="24"/>
          <w:szCs w:val="24"/>
        </w:rPr>
        <w:t>9.5因承包人原因，造成福海创《事故等级划分》中的 4 级事故。承包人按直接损失赔偿发包人外，终止合约，另扣款</w:t>
      </w:r>
      <w:r>
        <w:rPr>
          <w:rFonts w:ascii="宋体" w:hAnsi="宋体"/>
          <w:sz w:val="24"/>
          <w:szCs w:val="24"/>
        </w:rPr>
        <w:t>80000</w:t>
      </w:r>
      <w:r>
        <w:rPr>
          <w:rFonts w:hint="eastAsia" w:ascii="宋体" w:hAnsi="宋体"/>
          <w:sz w:val="24"/>
          <w:szCs w:val="24"/>
        </w:rPr>
        <w:t>元。</w:t>
      </w:r>
    </w:p>
    <w:p>
      <w:pPr>
        <w:keepNext w:val="0"/>
        <w:keepLines w:val="0"/>
        <w:pageBreakBefore w:val="0"/>
        <w:widowControl w:val="0"/>
        <w:kinsoku/>
        <w:wordWrap/>
        <w:overflowPunct/>
        <w:topLinePunct w:val="0"/>
        <w:autoSpaceDE w:val="0"/>
        <w:autoSpaceDN w:val="0"/>
        <w:bidi w:val="0"/>
        <w:adjustRightInd/>
        <w:spacing w:line="360" w:lineRule="auto"/>
        <w:ind w:firstLine="0"/>
        <w:rPr>
          <w:rFonts w:hint="eastAsia" w:ascii="宋体" w:hAnsi="宋体"/>
          <w:b/>
          <w:sz w:val="30"/>
          <w:szCs w:val="30"/>
        </w:rPr>
      </w:pPr>
      <w:r>
        <w:rPr>
          <w:rFonts w:hint="eastAsia" w:ascii="宋体" w:hAnsi="宋体"/>
          <w:b/>
          <w:sz w:val="30"/>
          <w:szCs w:val="30"/>
        </w:rPr>
        <w:t>十、违约解除条款</w:t>
      </w:r>
    </w:p>
    <w:p>
      <w:pPr>
        <w:keepNext w:val="0"/>
        <w:keepLines w:val="0"/>
        <w:pageBreakBefore w:val="0"/>
        <w:widowControl w:val="0"/>
        <w:kinsoku/>
        <w:wordWrap/>
        <w:overflowPunct/>
        <w:topLinePunct w:val="0"/>
        <w:autoSpaceDE w:val="0"/>
        <w:autoSpaceDN w:val="0"/>
        <w:bidi w:val="0"/>
        <w:adjustRightInd/>
        <w:spacing w:line="360" w:lineRule="auto"/>
        <w:ind w:firstLine="480"/>
        <w:rPr>
          <w:rFonts w:ascii="宋体" w:hAnsi="宋体"/>
          <w:sz w:val="24"/>
          <w:szCs w:val="24"/>
        </w:rPr>
      </w:pPr>
      <w:r>
        <w:rPr>
          <w:rFonts w:hint="eastAsia" w:ascii="宋体" w:hAnsi="宋体"/>
          <w:sz w:val="24"/>
          <w:szCs w:val="24"/>
        </w:rPr>
        <w:t>承包人方有下列情形之一，发包人可终止或解除本合同：</w:t>
      </w:r>
    </w:p>
    <w:p>
      <w:pPr>
        <w:pStyle w:val="71"/>
        <w:keepNext w:val="0"/>
        <w:keepLines w:val="0"/>
        <w:pageBreakBefore w:val="0"/>
        <w:widowControl w:val="0"/>
        <w:kinsoku/>
        <w:wordWrap/>
        <w:overflowPunct/>
        <w:topLinePunct w:val="0"/>
        <w:autoSpaceDE w:val="0"/>
        <w:autoSpaceDN w:val="0"/>
        <w:bidi w:val="0"/>
        <w:adjustRightInd/>
        <w:spacing w:line="360" w:lineRule="auto"/>
        <w:rPr>
          <w:rFonts w:ascii="宋体" w:hAnsi="宋体"/>
          <w:bCs/>
          <w:sz w:val="24"/>
          <w:szCs w:val="24"/>
        </w:rPr>
      </w:pPr>
      <w:r>
        <w:rPr>
          <w:rFonts w:ascii="宋体" w:hAnsi="宋体"/>
          <w:sz w:val="24"/>
          <w:szCs w:val="24"/>
        </w:rPr>
        <w:t>1</w:t>
      </w:r>
      <w:r>
        <w:rPr>
          <w:rFonts w:hint="eastAsia" w:ascii="宋体" w:hAnsi="宋体"/>
          <w:sz w:val="24"/>
          <w:szCs w:val="24"/>
        </w:rPr>
        <w:t>0.1</w:t>
      </w:r>
      <w:r>
        <w:rPr>
          <w:rFonts w:hint="eastAsia" w:ascii="宋体" w:hAnsi="宋体"/>
          <w:bCs/>
          <w:sz w:val="24"/>
          <w:szCs w:val="24"/>
        </w:rPr>
        <w:t>承包人技术服务人员、施工作业人员、机具设备不足，发包人认为不能依合同完工时。</w:t>
      </w:r>
    </w:p>
    <w:p>
      <w:pPr>
        <w:pStyle w:val="71"/>
        <w:keepNext w:val="0"/>
        <w:keepLines w:val="0"/>
        <w:pageBreakBefore w:val="0"/>
        <w:widowControl w:val="0"/>
        <w:kinsoku/>
        <w:wordWrap/>
        <w:overflowPunct/>
        <w:topLinePunct w:val="0"/>
        <w:autoSpaceDE w:val="0"/>
        <w:autoSpaceDN w:val="0"/>
        <w:bidi w:val="0"/>
        <w:adjustRightInd/>
        <w:spacing w:line="360" w:lineRule="auto"/>
        <w:rPr>
          <w:rFonts w:ascii="宋体" w:hAnsi="宋体"/>
          <w:bCs/>
          <w:sz w:val="24"/>
          <w:szCs w:val="24"/>
        </w:rPr>
      </w:pPr>
      <w:r>
        <w:rPr>
          <w:rFonts w:ascii="宋体" w:hAnsi="宋体"/>
          <w:sz w:val="24"/>
          <w:szCs w:val="24"/>
        </w:rPr>
        <w:t>1</w:t>
      </w:r>
      <w:r>
        <w:rPr>
          <w:rFonts w:hint="eastAsia" w:ascii="宋体" w:hAnsi="宋体"/>
          <w:sz w:val="24"/>
          <w:szCs w:val="24"/>
        </w:rPr>
        <w:t>0.</w:t>
      </w:r>
      <w:r>
        <w:rPr>
          <w:rFonts w:ascii="宋体" w:hAnsi="宋体"/>
          <w:sz w:val="24"/>
          <w:szCs w:val="24"/>
        </w:rPr>
        <w:t>2</w:t>
      </w:r>
      <w:r>
        <w:rPr>
          <w:rFonts w:hint="eastAsia" w:ascii="宋体" w:hAnsi="宋体"/>
          <w:bCs/>
          <w:sz w:val="24"/>
          <w:szCs w:val="24"/>
        </w:rPr>
        <w:t>承包人违反本合同条款规定或发生事故不能履行合约。</w:t>
      </w:r>
    </w:p>
    <w:p>
      <w:pPr>
        <w:pStyle w:val="71"/>
        <w:keepNext w:val="0"/>
        <w:keepLines w:val="0"/>
        <w:pageBreakBefore w:val="0"/>
        <w:widowControl w:val="0"/>
        <w:kinsoku/>
        <w:wordWrap/>
        <w:overflowPunct/>
        <w:topLinePunct w:val="0"/>
        <w:autoSpaceDE w:val="0"/>
        <w:autoSpaceDN w:val="0"/>
        <w:bidi w:val="0"/>
        <w:adjustRightInd/>
        <w:spacing w:line="360" w:lineRule="auto"/>
        <w:rPr>
          <w:rFonts w:ascii="宋体" w:hAnsi="宋体"/>
          <w:bCs/>
          <w:sz w:val="24"/>
          <w:szCs w:val="24"/>
        </w:rPr>
      </w:pPr>
      <w:r>
        <w:rPr>
          <w:rFonts w:ascii="宋体" w:hAnsi="宋体"/>
          <w:sz w:val="24"/>
          <w:szCs w:val="24"/>
        </w:rPr>
        <w:t>1</w:t>
      </w:r>
      <w:r>
        <w:rPr>
          <w:rFonts w:hint="eastAsia" w:ascii="宋体" w:hAnsi="宋体"/>
          <w:sz w:val="24"/>
          <w:szCs w:val="24"/>
        </w:rPr>
        <w:t>0.</w:t>
      </w:r>
      <w:r>
        <w:rPr>
          <w:rFonts w:ascii="宋体" w:hAnsi="宋体"/>
          <w:sz w:val="24"/>
          <w:szCs w:val="24"/>
        </w:rPr>
        <w:t>3</w:t>
      </w:r>
      <w:r>
        <w:rPr>
          <w:rFonts w:hint="eastAsia" w:ascii="宋体" w:hAnsi="宋体"/>
          <w:bCs/>
          <w:sz w:val="24"/>
          <w:szCs w:val="24"/>
        </w:rPr>
        <w:t>承包人人员有偷窃、破坏甲方财产等违章、违法行为时。</w:t>
      </w:r>
    </w:p>
    <w:p>
      <w:pPr>
        <w:pStyle w:val="71"/>
        <w:keepNext w:val="0"/>
        <w:keepLines w:val="0"/>
        <w:pageBreakBefore w:val="0"/>
        <w:widowControl w:val="0"/>
        <w:kinsoku/>
        <w:wordWrap/>
        <w:overflowPunct/>
        <w:topLinePunct w:val="0"/>
        <w:autoSpaceDE w:val="0"/>
        <w:autoSpaceDN w:val="0"/>
        <w:bidi w:val="0"/>
        <w:adjustRightInd/>
        <w:spacing w:line="360" w:lineRule="auto"/>
        <w:rPr>
          <w:rFonts w:ascii="宋体" w:hAnsi="宋体"/>
          <w:bCs/>
          <w:sz w:val="24"/>
          <w:szCs w:val="24"/>
        </w:rPr>
      </w:pPr>
      <w:r>
        <w:rPr>
          <w:rFonts w:ascii="宋体" w:hAnsi="宋体"/>
          <w:sz w:val="24"/>
          <w:szCs w:val="24"/>
        </w:rPr>
        <w:t>1</w:t>
      </w:r>
      <w:r>
        <w:rPr>
          <w:rFonts w:hint="eastAsia" w:ascii="宋体" w:hAnsi="宋体"/>
          <w:sz w:val="24"/>
          <w:szCs w:val="24"/>
        </w:rPr>
        <w:t>0.</w:t>
      </w:r>
      <w:r>
        <w:rPr>
          <w:rFonts w:ascii="宋体" w:hAnsi="宋体"/>
          <w:sz w:val="24"/>
          <w:szCs w:val="24"/>
        </w:rPr>
        <w:t>4</w:t>
      </w:r>
      <w:r>
        <w:rPr>
          <w:rFonts w:hint="eastAsia" w:ascii="宋体" w:hAnsi="宋体"/>
          <w:bCs/>
          <w:sz w:val="24"/>
          <w:szCs w:val="24"/>
        </w:rPr>
        <w:t>承包人有其他违反约定的行为3次以上。</w:t>
      </w:r>
    </w:p>
    <w:p>
      <w:pPr>
        <w:pStyle w:val="71"/>
        <w:keepNext w:val="0"/>
        <w:keepLines w:val="0"/>
        <w:pageBreakBefore w:val="0"/>
        <w:widowControl w:val="0"/>
        <w:kinsoku/>
        <w:wordWrap/>
        <w:overflowPunct/>
        <w:topLinePunct w:val="0"/>
        <w:autoSpaceDE w:val="0"/>
        <w:autoSpaceDN w:val="0"/>
        <w:bidi w:val="0"/>
        <w:adjustRightInd/>
        <w:spacing w:line="360" w:lineRule="auto"/>
        <w:rPr>
          <w:rFonts w:ascii="宋体" w:hAnsi="宋体"/>
          <w:bCs/>
          <w:sz w:val="24"/>
          <w:szCs w:val="24"/>
        </w:rPr>
      </w:pPr>
      <w:r>
        <w:rPr>
          <w:rFonts w:ascii="宋体" w:hAnsi="宋体"/>
          <w:sz w:val="24"/>
          <w:szCs w:val="24"/>
        </w:rPr>
        <w:t>1</w:t>
      </w:r>
      <w:r>
        <w:rPr>
          <w:rFonts w:hint="eastAsia" w:ascii="宋体" w:hAnsi="宋体"/>
          <w:sz w:val="24"/>
          <w:szCs w:val="24"/>
        </w:rPr>
        <w:t>0.</w:t>
      </w:r>
      <w:r>
        <w:rPr>
          <w:rFonts w:ascii="宋体" w:hAnsi="宋体"/>
          <w:sz w:val="24"/>
          <w:szCs w:val="24"/>
        </w:rPr>
        <w:t>5</w:t>
      </w:r>
      <w:r>
        <w:rPr>
          <w:rFonts w:hint="eastAsia" w:ascii="宋体" w:hAnsi="宋体"/>
          <w:bCs/>
          <w:sz w:val="24"/>
          <w:szCs w:val="24"/>
        </w:rPr>
        <w:t>承包人提供的设备、材料严重不符约定标准，经两次纠正仍达不到标准时。</w:t>
      </w:r>
    </w:p>
    <w:p>
      <w:pPr>
        <w:pStyle w:val="71"/>
        <w:keepNext w:val="0"/>
        <w:keepLines w:val="0"/>
        <w:pageBreakBefore w:val="0"/>
        <w:widowControl w:val="0"/>
        <w:kinsoku/>
        <w:wordWrap/>
        <w:overflowPunct/>
        <w:topLinePunct w:val="0"/>
        <w:autoSpaceDE w:val="0"/>
        <w:autoSpaceDN w:val="0"/>
        <w:bidi w:val="0"/>
        <w:adjustRightInd/>
        <w:spacing w:line="360" w:lineRule="auto"/>
        <w:rPr>
          <w:rFonts w:ascii="宋体" w:hAnsi="宋体"/>
          <w:bCs/>
          <w:sz w:val="24"/>
          <w:szCs w:val="24"/>
        </w:rPr>
      </w:pPr>
      <w:r>
        <w:rPr>
          <w:rFonts w:ascii="宋体" w:hAnsi="宋体"/>
          <w:sz w:val="24"/>
          <w:szCs w:val="24"/>
        </w:rPr>
        <w:t>1</w:t>
      </w:r>
      <w:r>
        <w:rPr>
          <w:rFonts w:hint="eastAsia" w:ascii="宋体" w:hAnsi="宋体"/>
          <w:sz w:val="24"/>
          <w:szCs w:val="24"/>
        </w:rPr>
        <w:t>0.</w:t>
      </w:r>
      <w:r>
        <w:rPr>
          <w:rFonts w:ascii="宋体" w:hAnsi="宋体"/>
          <w:sz w:val="24"/>
          <w:szCs w:val="24"/>
        </w:rPr>
        <w:t>6</w:t>
      </w:r>
      <w:r>
        <w:rPr>
          <w:rFonts w:hint="eastAsia" w:ascii="宋体" w:hAnsi="宋体"/>
          <w:bCs/>
          <w:sz w:val="24"/>
          <w:szCs w:val="24"/>
        </w:rPr>
        <w:t>承包人不执行合同约定的义务。</w:t>
      </w:r>
    </w:p>
    <w:p>
      <w:pPr>
        <w:pStyle w:val="71"/>
        <w:keepNext w:val="0"/>
        <w:keepLines w:val="0"/>
        <w:pageBreakBefore w:val="0"/>
        <w:widowControl w:val="0"/>
        <w:kinsoku/>
        <w:wordWrap/>
        <w:overflowPunct/>
        <w:topLinePunct w:val="0"/>
        <w:autoSpaceDE w:val="0"/>
        <w:autoSpaceDN w:val="0"/>
        <w:bidi w:val="0"/>
        <w:adjustRightInd/>
        <w:spacing w:line="360" w:lineRule="auto"/>
        <w:rPr>
          <w:rFonts w:ascii="宋体" w:hAnsi="宋体"/>
          <w:bCs/>
          <w:sz w:val="24"/>
          <w:szCs w:val="24"/>
        </w:rPr>
      </w:pPr>
      <w:r>
        <w:rPr>
          <w:rFonts w:ascii="宋体" w:hAnsi="宋体"/>
          <w:sz w:val="24"/>
          <w:szCs w:val="24"/>
        </w:rPr>
        <w:t>1</w:t>
      </w:r>
      <w:r>
        <w:rPr>
          <w:rFonts w:hint="eastAsia" w:ascii="宋体" w:hAnsi="宋体"/>
          <w:sz w:val="24"/>
          <w:szCs w:val="24"/>
        </w:rPr>
        <w:t>0.</w:t>
      </w:r>
      <w:r>
        <w:rPr>
          <w:rFonts w:ascii="宋体" w:hAnsi="宋体"/>
          <w:sz w:val="24"/>
          <w:szCs w:val="24"/>
        </w:rPr>
        <w:t>7</w:t>
      </w:r>
      <w:r>
        <w:rPr>
          <w:rFonts w:hint="eastAsia" w:ascii="宋体" w:hAnsi="宋体"/>
          <w:bCs/>
          <w:sz w:val="24"/>
          <w:szCs w:val="24"/>
        </w:rPr>
        <w:t>承包人未能按时提供质保服务，给甲方或者第三方遭受人身或经济损失的。</w:t>
      </w:r>
    </w:p>
    <w:p>
      <w:pPr>
        <w:pStyle w:val="71"/>
        <w:keepNext w:val="0"/>
        <w:keepLines w:val="0"/>
        <w:pageBreakBefore w:val="0"/>
        <w:widowControl w:val="0"/>
        <w:kinsoku/>
        <w:wordWrap/>
        <w:overflowPunct/>
        <w:topLinePunct w:val="0"/>
        <w:autoSpaceDE w:val="0"/>
        <w:autoSpaceDN w:val="0"/>
        <w:bidi w:val="0"/>
        <w:adjustRightInd/>
        <w:spacing w:line="360" w:lineRule="auto"/>
        <w:rPr>
          <w:rFonts w:ascii="宋体" w:hAnsi="宋体"/>
          <w:bCs/>
          <w:sz w:val="24"/>
          <w:szCs w:val="24"/>
        </w:rPr>
      </w:pPr>
      <w:r>
        <w:rPr>
          <w:rFonts w:ascii="宋体" w:hAnsi="宋体"/>
          <w:sz w:val="24"/>
          <w:szCs w:val="24"/>
        </w:rPr>
        <w:t>1</w:t>
      </w:r>
      <w:r>
        <w:rPr>
          <w:rFonts w:hint="eastAsia" w:ascii="宋体" w:hAnsi="宋体"/>
          <w:sz w:val="24"/>
          <w:szCs w:val="24"/>
        </w:rPr>
        <w:t>0.</w:t>
      </w:r>
      <w:r>
        <w:rPr>
          <w:rFonts w:ascii="宋体" w:hAnsi="宋体"/>
          <w:sz w:val="24"/>
          <w:szCs w:val="24"/>
        </w:rPr>
        <w:t>8</w:t>
      </w:r>
      <w:r>
        <w:rPr>
          <w:rFonts w:hint="eastAsia" w:ascii="宋体" w:hAnsi="宋体"/>
          <w:bCs/>
          <w:sz w:val="24"/>
          <w:szCs w:val="24"/>
        </w:rPr>
        <w:t>承包人违反福海创相关管理规定。</w:t>
      </w:r>
    </w:p>
    <w:p>
      <w:pPr>
        <w:keepNext w:val="0"/>
        <w:keepLines w:val="0"/>
        <w:pageBreakBefore w:val="0"/>
        <w:widowControl w:val="0"/>
        <w:kinsoku/>
        <w:wordWrap/>
        <w:overflowPunct/>
        <w:topLinePunct w:val="0"/>
        <w:autoSpaceDE w:val="0"/>
        <w:autoSpaceDN w:val="0"/>
        <w:bidi w:val="0"/>
        <w:adjustRightInd/>
        <w:spacing w:line="360" w:lineRule="auto"/>
        <w:ind w:firstLine="0"/>
        <w:rPr>
          <w:rFonts w:hint="eastAsia" w:ascii="宋体" w:hAnsi="宋体"/>
          <w:sz w:val="24"/>
          <w:szCs w:val="24"/>
        </w:rPr>
      </w:pPr>
      <w:r>
        <w:rPr>
          <w:rFonts w:hint="eastAsia" w:ascii="宋体" w:hAnsi="宋体"/>
          <w:sz w:val="24"/>
          <w:szCs w:val="24"/>
        </w:rPr>
        <w:t>承包人若因上述原因被终止或解除合约时，在福海创书面通知中止合同后，承包人必须无条件配合交接，否则造成的一切损失由承包人承担。</w:t>
      </w:r>
    </w:p>
    <w:p>
      <w:pPr>
        <w:spacing w:line="360" w:lineRule="auto"/>
        <w:ind w:firstLine="0"/>
        <w:rPr>
          <w:rFonts w:hint="eastAsia" w:ascii="宋体" w:hAnsi="宋体"/>
          <w:b/>
          <w:sz w:val="30"/>
          <w:szCs w:val="30"/>
        </w:rPr>
      </w:pPr>
      <w:r>
        <w:rPr>
          <w:rFonts w:hint="eastAsia" w:ascii="宋体" w:hAnsi="宋体"/>
          <w:b/>
          <w:sz w:val="30"/>
          <w:szCs w:val="30"/>
        </w:rPr>
        <w:t>十一、附件：</w:t>
      </w:r>
    </w:p>
    <w:p>
      <w:pPr>
        <w:spacing w:line="360" w:lineRule="auto"/>
        <w:ind w:firstLine="360" w:firstLineChars="150"/>
        <w:rPr>
          <w:rFonts w:hint="eastAsia" w:ascii="宋体" w:hAnsi="宋体"/>
          <w:sz w:val="24"/>
          <w:szCs w:val="24"/>
        </w:rPr>
      </w:pPr>
      <w:r>
        <w:rPr>
          <w:rFonts w:hint="eastAsia" w:ascii="宋体" w:hAnsi="宋体"/>
          <w:sz w:val="24"/>
          <w:szCs w:val="24"/>
        </w:rPr>
        <w:t>油色谱在线监测柜基础图。</w:t>
      </w: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bookmarkStart w:id="7" w:name="_GoBack"/>
      <w:bookmarkEnd w:id="7"/>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spacing w:line="400" w:lineRule="exact"/>
        <w:ind w:left="210" w:hanging="210" w:hangingChars="87"/>
        <w:rPr>
          <w:b/>
          <w:color w:val="000000"/>
          <w:sz w:val="24"/>
          <w:lang w:eastAsia="zh-CN"/>
        </w:rPr>
      </w:pPr>
      <w:r>
        <w:rPr>
          <w:rFonts w:hint="eastAsia"/>
          <w:b/>
          <w:color w:val="000000"/>
          <w:sz w:val="24"/>
          <w:lang w:eastAsia="zh-CN"/>
        </w:rPr>
        <w:t>附件2：</w:t>
      </w:r>
    </w:p>
    <w:p>
      <w:pPr>
        <w:pStyle w:val="25"/>
        <w:spacing w:afterLines="150" w:line="276" w:lineRule="auto"/>
        <w:ind w:left="-317" w:leftChars="-339" w:hanging="429" w:hangingChars="89"/>
        <w:jc w:val="center"/>
        <w:rPr>
          <w:rFonts w:ascii="黑体" w:hAnsi="宋体" w:eastAsia="黑体"/>
          <w:b/>
          <w:sz w:val="48"/>
          <w:szCs w:val="48"/>
          <w:lang w:eastAsia="zh-CN"/>
        </w:rPr>
      </w:pPr>
      <w:r>
        <w:rPr>
          <w:rFonts w:hint="eastAsia" w:ascii="黑体" w:hAnsi="宋体" w:eastAsia="黑体"/>
          <w:b/>
          <w:sz w:val="48"/>
          <w:szCs w:val="48"/>
          <w:lang w:eastAsia="zh-CN"/>
        </w:rPr>
        <w:t>安全环保协议书</w:t>
      </w:r>
    </w:p>
    <w:p>
      <w:pPr>
        <w:spacing w:line="360" w:lineRule="auto"/>
        <w:rPr>
          <w:szCs w:val="21"/>
          <w:u w:val="single"/>
          <w:lang w:eastAsia="zh-CN"/>
        </w:rPr>
      </w:pPr>
      <w:r>
        <w:rPr>
          <w:rFonts w:hint="eastAsia" w:asciiTheme="minorEastAsia" w:hAnsiTheme="minorEastAsia" w:eastAsiaTheme="minorEastAsia"/>
          <w:szCs w:val="21"/>
          <w:lang w:eastAsia="zh-CN"/>
        </w:rPr>
        <w:t>发包单位（以下简称甲方）：</w:t>
      </w:r>
      <w:r>
        <w:rPr>
          <w:rFonts w:hint="eastAsia"/>
          <w:szCs w:val="21"/>
          <w:u w:val="single"/>
          <w:lang w:eastAsia="zh-CN"/>
        </w:rPr>
        <w:t>腾龙芳烃（漳州）有限公司</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承包单位（以下简称乙方）：</w:t>
      </w:r>
      <w:r>
        <w:rPr>
          <w:rFonts w:hint="eastAsia"/>
          <w:szCs w:val="21"/>
          <w:u w:val="single"/>
          <w:lang w:eastAsia="zh-CN"/>
        </w:rPr>
        <w:t xml:space="preserve">                      </w:t>
      </w:r>
      <w:r>
        <w:rPr>
          <w:rFonts w:hint="eastAsia" w:asciiTheme="minorEastAsia" w:hAnsiTheme="minorEastAsia" w:eastAsiaTheme="minorEastAsia"/>
          <w:szCs w:val="21"/>
          <w:lang w:eastAsia="zh-CN"/>
        </w:rPr>
        <w:t xml:space="preserve">     </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    双方就</w:t>
      </w:r>
      <w:r>
        <w:rPr>
          <w:rFonts w:hint="eastAsia" w:asciiTheme="minorEastAsia" w:hAnsiTheme="minorEastAsia" w:eastAsiaTheme="minorEastAsia"/>
          <w:szCs w:val="21"/>
          <w:u w:val="single"/>
          <w:lang w:eastAsia="zh-CN"/>
        </w:rPr>
        <w:t xml:space="preserve"> 福海创19台立式金属罐协助检定服务</w:t>
      </w:r>
      <w:r>
        <w:rPr>
          <w:rFonts w:hint="eastAsia" w:asciiTheme="minorEastAsia" w:hAnsiTheme="minorEastAsia" w:eastAsiaTheme="minorEastAsia"/>
          <w:szCs w:val="21"/>
          <w:lang w:eastAsia="zh-CN"/>
        </w:rPr>
        <w:t>项目签订了</w:t>
      </w:r>
      <w:r>
        <w:rPr>
          <w:rFonts w:hint="eastAsia" w:asciiTheme="minorEastAsia" w:hAnsiTheme="minorEastAsia" w:eastAsiaTheme="minorEastAsia"/>
          <w:szCs w:val="21"/>
          <w:u w:val="single"/>
          <w:lang w:eastAsia="zh-CN"/>
        </w:rPr>
        <w:t xml:space="preserve"> 委托检定服务 </w:t>
      </w:r>
      <w:r>
        <w:rPr>
          <w:rFonts w:hint="eastAsia" w:asciiTheme="minorEastAsia" w:hAnsiTheme="minorEastAsia" w:eastAsiaTheme="minorEastAsia"/>
          <w:szCs w:val="21"/>
          <w:lang w:eastAsia="zh-CN"/>
        </w:rPr>
        <w:t>合同，</w:t>
      </w:r>
      <w:r>
        <w:rPr>
          <w:rFonts w:hint="eastAsia"/>
          <w:szCs w:val="21"/>
          <w:lang w:eastAsia="zh-CN"/>
        </w:rPr>
        <w:t>为进一步明确甲乙双方在工程承包合同履行过程中的权利和义务及责任，保障人身安全和企业财产安全，</w:t>
      </w:r>
      <w:r>
        <w:rPr>
          <w:rFonts w:hint="eastAsia" w:asciiTheme="minorEastAsia" w:hAnsiTheme="minorEastAsia" w:eastAsiaTheme="minorEastAsia"/>
          <w:szCs w:val="21"/>
          <w:lang w:eastAsia="zh-CN"/>
        </w:rPr>
        <w:t>依据《中华人民共和国安全生产法》、《中华人民共和国环境保护法》等相关法规及甲方HSE管理制度，经双方协商，双方自愿签订本安全环保协议，作为主合同的附件。</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b/>
          <w:szCs w:val="21"/>
          <w:lang w:eastAsia="zh-CN"/>
        </w:rPr>
        <w:t>一、甲方的权利和义务：</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 甲方有权对乙方的资质进行审查，确认其符合且具备进厂条件，方可进厂施工。</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 甲方有权要求乙方维护好甲方相关的安全环保设施、设备和器材。</w:t>
      </w:r>
    </w:p>
    <w:p>
      <w:pPr>
        <w:tabs>
          <w:tab w:val="left" w:pos="360"/>
          <w:tab w:val="left" w:pos="840"/>
        </w:tabs>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pPr>
        <w:tabs>
          <w:tab w:val="left" w:pos="360"/>
          <w:tab w:val="left" w:pos="840"/>
        </w:tabs>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pPr>
        <w:tabs>
          <w:tab w:val="left" w:pos="360"/>
          <w:tab w:val="left" w:pos="840"/>
        </w:tabs>
        <w:spacing w:line="360" w:lineRule="auto"/>
        <w:rPr>
          <w:color w:val="FF0000"/>
          <w:szCs w:val="21"/>
          <w:lang w:eastAsia="zh-CN"/>
        </w:rPr>
      </w:pPr>
      <w:r>
        <w:rPr>
          <w:rFonts w:hint="eastAsia" w:asciiTheme="minorEastAsia" w:hAnsiTheme="minorEastAsia" w:eastAsiaTheme="minorEastAsia"/>
          <w:szCs w:val="21"/>
          <w:lang w:eastAsia="zh-CN"/>
        </w:rPr>
        <w:t>5、 甲方有权对乙方不服从管理和严重违章者，驱除施工现场。</w:t>
      </w:r>
    </w:p>
    <w:p>
      <w:pPr>
        <w:spacing w:line="360" w:lineRule="auto"/>
        <w:rPr>
          <w:rFonts w:asciiTheme="minorEastAsia" w:hAnsiTheme="minorEastAsia" w:eastAsiaTheme="minorEastAsia"/>
          <w:b/>
          <w:szCs w:val="21"/>
          <w:lang w:eastAsia="zh-CN"/>
        </w:rPr>
      </w:pPr>
      <w:r>
        <w:rPr>
          <w:rFonts w:hint="eastAsia" w:asciiTheme="minorEastAsia" w:hAnsiTheme="minorEastAsia" w:eastAsiaTheme="minorEastAsia"/>
          <w:szCs w:val="21"/>
          <w:lang w:eastAsia="zh-CN"/>
        </w:rPr>
        <w:t>6、 甲方负责对乙方进行厂级和部门级安全培训教育和考核，合格方可办理入厂手续。</w:t>
      </w:r>
    </w:p>
    <w:p>
      <w:pPr>
        <w:tabs>
          <w:tab w:val="left" w:pos="360"/>
          <w:tab w:val="left" w:pos="840"/>
        </w:tabs>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7、 甲方负责各装置的工艺处理、退料、置换、吹扫及盲板隔离工作，为本项目提供安全的施工条件。</w:t>
      </w:r>
    </w:p>
    <w:p>
      <w:pPr>
        <w:tabs>
          <w:tab w:val="left" w:pos="360"/>
          <w:tab w:val="left" w:pos="840"/>
        </w:tabs>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8、 甲方</w:t>
      </w:r>
      <w:r>
        <w:rPr>
          <w:rFonts w:hint="eastAsia"/>
          <w:szCs w:val="21"/>
          <w:lang w:eastAsia="zh-CN"/>
        </w:rPr>
        <w:t>应乙方要求，向乙方提供与乙方作业相关甲方有毒有害、易燃易爆物品的数据</w:t>
      </w:r>
      <w:r>
        <w:rPr>
          <w:rFonts w:hint="eastAsia"/>
          <w:sz w:val="32"/>
          <w:szCs w:val="32"/>
          <w:lang w:eastAsia="zh-CN"/>
        </w:rPr>
        <w:t>。</w:t>
      </w:r>
    </w:p>
    <w:p>
      <w:pPr>
        <w:tabs>
          <w:tab w:val="left" w:pos="360"/>
          <w:tab w:val="left" w:pos="840"/>
        </w:tabs>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9、 甲方在开工前必须对乙方进行全面的安全技术及文明施工交底。</w:t>
      </w:r>
    </w:p>
    <w:p>
      <w:pPr>
        <w:spacing w:line="360" w:lineRule="auto"/>
        <w:ind w:left="1" w:hanging="1"/>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二、乙方的权利和义务：</w:t>
      </w:r>
    </w:p>
    <w:p>
      <w:pPr>
        <w:spacing w:line="360" w:lineRule="auto"/>
        <w:ind w:left="-187"/>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pPr>
        <w:spacing w:line="360" w:lineRule="auto"/>
        <w:ind w:left="-187"/>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  乙方有权对甲方安全管理工作提出合理化建议或改进措施。</w:t>
      </w:r>
    </w:p>
    <w:p>
      <w:pPr>
        <w:spacing w:line="360" w:lineRule="auto"/>
        <w:ind w:left="-187"/>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3、 乙方对甲方管理人员违章指挥、强令冒险作业、有权拒绝执行。对打击和报复行为有权向上级和有关部门汇报。 </w:t>
      </w:r>
    </w:p>
    <w:p>
      <w:pPr>
        <w:spacing w:line="360" w:lineRule="auto"/>
        <w:ind w:left="-187"/>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4、 乙方对危及生命安全和身体健康的施工作业条件和环境，有权提出整改建议或拒绝施工作业。</w:t>
      </w:r>
    </w:p>
    <w:p>
      <w:pPr>
        <w:spacing w:line="360" w:lineRule="auto"/>
        <w:ind w:left="-187"/>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5、 乙方施工过程中在发生严重危及作业人员生命安全的不可抗拒紧急情况时，有权采取必要的避险措施，并立即向管理部门报告。</w:t>
      </w:r>
    </w:p>
    <w:p>
      <w:pPr>
        <w:spacing w:line="360" w:lineRule="auto"/>
        <w:ind w:left="-187"/>
        <w:rPr>
          <w:szCs w:val="21"/>
          <w:lang w:eastAsia="zh-CN"/>
        </w:rPr>
      </w:pPr>
      <w:r>
        <w:rPr>
          <w:rFonts w:hint="eastAsia" w:asciiTheme="minorEastAsia" w:hAnsiTheme="minorEastAsia" w:eastAsiaTheme="minorEastAsia"/>
          <w:szCs w:val="21"/>
          <w:lang w:eastAsia="zh-CN"/>
        </w:rPr>
        <w:t>6、 乙方</w:t>
      </w:r>
      <w:r>
        <w:rPr>
          <w:rFonts w:hint="eastAsia"/>
          <w:szCs w:val="21"/>
          <w:lang w:eastAsia="zh-CN"/>
        </w:rPr>
        <w:t>有权要求甲方提供相关的安全资料。</w:t>
      </w:r>
    </w:p>
    <w:p>
      <w:pPr>
        <w:spacing w:line="360" w:lineRule="auto"/>
        <w:ind w:left="-187"/>
        <w:rPr>
          <w:b/>
          <w:szCs w:val="21"/>
          <w:lang w:eastAsia="zh-CN"/>
        </w:rPr>
      </w:pPr>
      <w:r>
        <w:rPr>
          <w:rFonts w:hint="eastAsia" w:asciiTheme="minorEastAsia" w:hAnsiTheme="minorEastAsia" w:eastAsiaTheme="minorEastAsia"/>
          <w:szCs w:val="21"/>
          <w:lang w:eastAsia="zh-CN"/>
        </w:rPr>
        <w:t xml:space="preserve">7、 </w:t>
      </w:r>
      <w:r>
        <w:rPr>
          <w:rFonts w:hint="eastAsia" w:cs="Arial"/>
          <w:lang w:eastAsia="zh-CN"/>
        </w:rPr>
        <w:t>乙方必须建立健全HSE管理网络、HSE保证体系和HSE责任制，成立专职HSE管理机构</w:t>
      </w:r>
      <w:r>
        <w:rPr>
          <w:rFonts w:hint="eastAsia"/>
          <w:szCs w:val="21"/>
          <w:lang w:eastAsia="zh-CN"/>
        </w:rPr>
        <w:t>，依照《安全生产法》的要求配备专职或兼职安全生产管理人员；施工队伍超过50人的应按比例配足专职安全员，</w:t>
      </w:r>
      <w:r>
        <w:rPr>
          <w:rFonts w:hint="eastAsia" w:cs="Arial"/>
          <w:lang w:eastAsia="zh-CN"/>
        </w:rPr>
        <w:t>并佩戴明显标志；编制和实施各安全环保施工方案和专项应急预案。</w:t>
      </w:r>
    </w:p>
    <w:p>
      <w:pPr>
        <w:spacing w:line="360" w:lineRule="auto"/>
        <w:ind w:left="-82"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11、乙方应按《中华人民共和国劳动法》等法律、法规、规定用工，严禁使用未成年工和有职业禁忌的人员进行施工作业。</w:t>
      </w:r>
      <w:r>
        <w:rPr>
          <w:rFonts w:asciiTheme="minorEastAsia" w:hAnsiTheme="minorEastAsia" w:eastAsiaTheme="minorEastAsia"/>
          <w:szCs w:val="21"/>
          <w:lang w:eastAsia="zh-CN"/>
        </w:rPr>
        <w:t xml:space="preserve"> </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12、 乙方必须按国家有关规定，</w:t>
      </w:r>
      <w:r>
        <w:rPr>
          <w:rFonts w:hint="eastAsia"/>
          <w:szCs w:val="21"/>
          <w:lang w:eastAsia="zh-CN"/>
        </w:rPr>
        <w:t>为施工人员办理工伤保险、意外伤害保险（施工人员较多的承包商建议购买建筑工程团体意外险），</w:t>
      </w:r>
      <w:r>
        <w:rPr>
          <w:rFonts w:hint="eastAsia" w:asciiTheme="minorEastAsia" w:hAnsiTheme="minorEastAsia" w:eastAsiaTheme="minorEastAsia"/>
          <w:szCs w:val="21"/>
          <w:lang w:eastAsia="zh-CN"/>
        </w:rPr>
        <w:t>为施工人员配备合格的劳动防护用品及安全用具，并保证施工工具、器械使用安全。</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13、 乙方需</w:t>
      </w:r>
      <w:r>
        <w:rPr>
          <w:rFonts w:hint="eastAsia"/>
          <w:szCs w:val="21"/>
          <w:lang w:eastAsia="zh-CN"/>
        </w:rPr>
        <w:t>建立安全检查制度，指定专人负责现场安全监督检查工作，认真开展安全检查，发现作业过程中不安全行为、隐患、重大险情，应采取有效措施及时处理并报告甲方。</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14、 </w:t>
      </w:r>
      <w:r>
        <w:rPr>
          <w:rFonts w:hint="eastAsia"/>
          <w:szCs w:val="21"/>
          <w:lang w:eastAsia="zh-CN"/>
        </w:rPr>
        <w:t>发生事故时，乙方必须及时向甲方报告。同时根据指令迅速组织实施现场人员疏散和抢救工作、采取相应的措施保护好现场，并要积极配合甲方或上级有关部门对事故的调查和现场勘查。</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15、 乙方</w:t>
      </w:r>
      <w:r>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16、 乙方</w:t>
      </w:r>
      <w:r>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正常使用，以保证消防通道畅通无阻和消防设施处于完好状态。</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17、 </w:t>
      </w:r>
      <w:r>
        <w:rPr>
          <w:rFonts w:hint="eastAsia" w:asciiTheme="minorEastAsia" w:hAnsiTheme="minorEastAsia" w:eastAsiaTheme="minorEastAsia"/>
          <w:bCs/>
          <w:lang w:eastAsia="zh-CN"/>
        </w:rPr>
        <w:t>乙方</w:t>
      </w:r>
      <w:r>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pPr>
        <w:spacing w:line="360" w:lineRule="auto"/>
        <w:ind w:left="-105" w:hanging="1"/>
        <w:rPr>
          <w:rFonts w:asciiTheme="minorEastAsia" w:hAnsiTheme="minorEastAsia" w:eastAsiaTheme="minorEastAsia"/>
          <w:bCs/>
          <w:lang w:eastAsia="zh-CN"/>
        </w:rPr>
      </w:pPr>
      <w:r>
        <w:rPr>
          <w:rFonts w:hint="eastAsia" w:asciiTheme="minorEastAsia" w:hAnsiTheme="minorEastAsia" w:eastAsiaTheme="minorEastAsia"/>
          <w:bCs/>
          <w:lang w:eastAsia="zh-CN"/>
        </w:rPr>
        <w:t xml:space="preserve">18、 </w:t>
      </w:r>
      <w:r>
        <w:rPr>
          <w:rFonts w:hint="eastAsia" w:asciiTheme="minorEastAsia" w:hAnsiTheme="minorEastAsia" w:eastAsiaTheme="minorEastAsia"/>
          <w:szCs w:val="21"/>
          <w:lang w:eastAsia="zh-CN"/>
        </w:rPr>
        <w:t>乙方</w:t>
      </w:r>
      <w:r>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lang w:eastAsia="zh-CN"/>
        </w:rPr>
        <w:t>GB 2894-2008）</w:t>
      </w:r>
      <w:r>
        <w:rPr>
          <w:rFonts w:hint="eastAsia"/>
          <w:bCs/>
          <w:lang w:eastAsia="zh-CN"/>
        </w:rPr>
        <w:t>的规定。</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bCs/>
          <w:lang w:eastAsia="zh-CN"/>
        </w:rPr>
        <w:t>19、</w:t>
      </w:r>
      <w:r>
        <w:rPr>
          <w:rFonts w:hint="eastAsia" w:asciiTheme="minorEastAsia" w:hAnsiTheme="minorEastAsia" w:eastAsiaTheme="minorEastAsia"/>
          <w:szCs w:val="21"/>
          <w:lang w:eastAsia="zh-CN"/>
        </w:rPr>
        <w:t>乙方</w:t>
      </w:r>
      <w:r>
        <w:rPr>
          <w:rFonts w:hint="eastAsia"/>
          <w:bCs/>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20、 乙方施工产生的</w:t>
      </w:r>
      <w:r>
        <w:rPr>
          <w:rFonts w:hint="eastAsia"/>
          <w:bCs/>
          <w:lang w:eastAsia="zh-CN"/>
        </w:rPr>
        <w:t>任何有毒、有害物质，油类，化学品，废水，生活污水及其它污染物绝不能排入雨边沟、地井或污染地表土，必须按国家及地方的相关规定进行妥善处置。</w:t>
      </w:r>
      <w:r>
        <w:rPr>
          <w:rFonts w:hint="eastAsia" w:asciiTheme="minorEastAsia" w:hAnsiTheme="minorEastAsia" w:eastAsiaTheme="minorEastAsia"/>
          <w:szCs w:val="21"/>
          <w:lang w:eastAsia="zh-CN"/>
        </w:rPr>
        <w:t>产生的废物应进行鉴别，一般固废和危险废物应妥善包装、分类堆放，并及时清理</w:t>
      </w:r>
      <w:r>
        <w:rPr>
          <w:rFonts w:hint="eastAsia" w:asciiTheme="minorEastAsia" w:hAnsiTheme="minorEastAsia" w:eastAsiaTheme="minorEastAsia"/>
          <w:sz w:val="24"/>
          <w:lang w:eastAsia="zh-CN"/>
        </w:rPr>
        <w:t>。</w:t>
      </w:r>
      <w:r>
        <w:rPr>
          <w:rFonts w:hint="eastAsia" w:asciiTheme="minorEastAsia" w:hAnsiTheme="minorEastAsia" w:eastAsiaTheme="minorEastAsia"/>
          <w:szCs w:val="21"/>
          <w:lang w:eastAsia="zh-CN"/>
        </w:rPr>
        <w:t>不能任意排放和丢弃。</w:t>
      </w:r>
    </w:p>
    <w:p>
      <w:pPr>
        <w:spacing w:line="360" w:lineRule="auto"/>
        <w:ind w:left="-105" w:hanging="1"/>
        <w:rPr>
          <w:rFonts w:asciiTheme="minorEastAsia" w:hAnsiTheme="minorEastAsia" w:eastAsiaTheme="minorEastAsia"/>
          <w:sz w:val="24"/>
          <w:lang w:eastAsia="zh-CN"/>
        </w:rPr>
      </w:pPr>
      <w:r>
        <w:rPr>
          <w:rFonts w:hint="eastAsia" w:asciiTheme="minorEastAsia" w:hAnsiTheme="minorEastAsia" w:eastAsiaTheme="minorEastAsia"/>
          <w:szCs w:val="21"/>
          <w:lang w:eastAsia="zh-CN"/>
        </w:rPr>
        <w:t xml:space="preserve">21、 </w:t>
      </w:r>
      <w:r>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22、 </w:t>
      </w:r>
      <w:r>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pPr>
        <w:spacing w:line="550" w:lineRule="exact"/>
        <w:rPr>
          <w:rFonts w:asciiTheme="minorEastAsia" w:hAnsiTheme="minorEastAsia" w:eastAsiaTheme="minorEastAsia"/>
          <w:b/>
          <w:szCs w:val="21"/>
        </w:rPr>
      </w:pPr>
      <w:r>
        <w:rPr>
          <w:rFonts w:hint="eastAsia" w:asciiTheme="minorEastAsia" w:hAnsiTheme="minorEastAsia" w:eastAsiaTheme="minorEastAsia"/>
          <w:b/>
          <w:szCs w:val="21"/>
        </w:rPr>
        <w:t>三、违约责任及处理</w:t>
      </w:r>
    </w:p>
    <w:p>
      <w:pPr>
        <w:pStyle w:val="71"/>
        <w:numPr>
          <w:ilvl w:val="0"/>
          <w:numId w:val="9"/>
        </w:numPr>
        <w:autoSpaceDE/>
        <w:autoSpaceDN/>
        <w:spacing w:before="0" w:line="360" w:lineRule="auto"/>
        <w:jc w:val="both"/>
        <w:rPr>
          <w:rFonts w:asciiTheme="minorEastAsia" w:hAnsiTheme="minorEastAsia" w:eastAsiaTheme="minorEastAsia"/>
          <w:b/>
          <w:szCs w:val="21"/>
          <w:lang w:eastAsia="zh-CN"/>
        </w:rPr>
      </w:pPr>
      <w:r>
        <w:rPr>
          <w:rFonts w:hint="eastAsia"/>
          <w:szCs w:val="21"/>
          <w:lang w:eastAsia="zh-CN"/>
        </w:rPr>
        <w:t>乙方不得将工程违法转包、分包。</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2、发生安全事故时，甲乙双方均有抢险、救灾的义务，所发生的费用由责任方承担。</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3、</w:t>
      </w:r>
      <w:r>
        <w:rPr>
          <w:rFonts w:hint="eastAsia"/>
          <w:szCs w:val="21"/>
          <w:lang w:eastAsia="zh-CN"/>
        </w:rPr>
        <w:t>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4、甲方违约造成的事故，甲方承担全部责任，并按规定追究有关人员责任及上报。</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5、乙方在施工过程中如果有违法、违规和违章行为，甲方将按照按国家法律、法规和甲方的HSE管理制度进行处罚。</w:t>
      </w:r>
      <w:r>
        <w:rPr>
          <w:rFonts w:hint="eastAsia"/>
          <w:szCs w:val="21"/>
          <w:lang w:eastAsia="zh-CN"/>
        </w:rPr>
        <w:t>处罚款由乙方现金形式交到甲方财务部，对不按时缴纳罚款的，甲方可以从乙方工程款双倍扣除。</w:t>
      </w:r>
    </w:p>
    <w:p>
      <w:pPr>
        <w:tabs>
          <w:tab w:val="left" w:pos="360"/>
          <w:tab w:val="left" w:pos="840"/>
        </w:tabs>
        <w:spacing w:line="360" w:lineRule="auto"/>
        <w:rPr>
          <w:rFonts w:asciiTheme="minorEastAsia" w:hAnsiTheme="minorEastAsia" w:eastAsiaTheme="minorEastAsia"/>
          <w:color w:val="FF0000"/>
          <w:szCs w:val="21"/>
          <w:lang w:eastAsia="zh-CN"/>
        </w:rPr>
      </w:pPr>
      <w:r>
        <w:rPr>
          <w:rFonts w:hint="eastAsia" w:asciiTheme="minorEastAsia" w:hAnsiTheme="minorEastAsia" w:eastAsiaTheme="minorEastAsia"/>
          <w:szCs w:val="21"/>
          <w:lang w:eastAsia="zh-CN"/>
        </w:rPr>
        <w:t>6、乙方违约造成的事故，乙方承担全部责任，</w:t>
      </w:r>
      <w:r>
        <w:rPr>
          <w:rFonts w:hint="eastAsia"/>
          <w:szCs w:val="21"/>
          <w:lang w:eastAsia="zh-CN"/>
        </w:rPr>
        <w:t>对于事故后果影响较大的承包商，由甲方主管部门下达停工通知单，勒令承包商停工整顿，在承包商问题隐患整改完毕、人员培训学习合格后方可重新准予开工，</w:t>
      </w:r>
      <w:r>
        <w:rPr>
          <w:rFonts w:hint="eastAsia" w:asciiTheme="minorEastAsia" w:hAnsiTheme="minorEastAsia" w:eastAsiaTheme="minorEastAsia"/>
          <w:szCs w:val="21"/>
          <w:lang w:eastAsia="zh-CN"/>
        </w:rPr>
        <w:t>并按规定追究有关人员责任并报告甲方；由于乙方工程服务质量、检修质量及购买的原材料质量导致的事故，由乙方承担全部责任构成犯罪的，依法追究刑事责任。</w:t>
      </w:r>
    </w:p>
    <w:p>
      <w:pPr>
        <w:spacing w:line="360" w:lineRule="auto"/>
        <w:rPr>
          <w:rFonts w:asciiTheme="minorEastAsia" w:hAnsiTheme="minorEastAsia" w:eastAsiaTheme="minorEastAsia"/>
          <w:color w:val="FF0000"/>
          <w:szCs w:val="21"/>
          <w:lang w:eastAsia="zh-CN"/>
        </w:rPr>
      </w:pPr>
      <w:r>
        <w:rPr>
          <w:rFonts w:hint="eastAsia" w:asciiTheme="minorEastAsia" w:hAnsiTheme="minorEastAsia" w:eastAsiaTheme="minorEastAsia"/>
          <w:szCs w:val="21"/>
          <w:lang w:eastAsia="zh-CN"/>
        </w:rPr>
        <w:t>7、对乙方发生事故后弄虚作假、隐瞒不报、迟报或谎报，一经查出，按有关规定处罚，并</w:t>
      </w:r>
      <w:r>
        <w:rPr>
          <w:rFonts w:hint="eastAsia"/>
          <w:szCs w:val="21"/>
          <w:lang w:eastAsia="zh-CN"/>
        </w:rPr>
        <w:t>向所有在甲方范围内施工的其它承包商进行通报，并将通报送达承包商。</w:t>
      </w:r>
      <w:r>
        <w:rPr>
          <w:rFonts w:hint="eastAsia" w:asciiTheme="minorEastAsia" w:hAnsiTheme="minorEastAsia" w:eastAsiaTheme="minorEastAsia"/>
          <w:szCs w:val="21"/>
          <w:lang w:eastAsia="zh-CN"/>
        </w:rPr>
        <w:t>情节严重的，取消其进入甲方的市场资格。</w:t>
      </w:r>
    </w:p>
    <w:p>
      <w:pPr>
        <w:spacing w:line="360" w:lineRule="auto"/>
        <w:ind w:left="1"/>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四、 不可抗力：</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 由于不可抗力造成合同项目施工作业事故及产生的损失，甲乙双方各自承担相应的损失。</w:t>
      </w:r>
    </w:p>
    <w:p>
      <w:pPr>
        <w:spacing w:line="360" w:lineRule="auto"/>
        <w:ind w:left="1"/>
        <w:rPr>
          <w:rFonts w:asciiTheme="minorEastAsia" w:hAnsiTheme="minorEastAsia" w:eastAsiaTheme="minorEastAsia"/>
          <w:szCs w:val="21"/>
          <w:lang w:eastAsia="zh-CN"/>
        </w:rPr>
      </w:pPr>
      <w:r>
        <w:rPr>
          <w:rFonts w:hint="eastAsia" w:asciiTheme="minorEastAsia" w:hAnsiTheme="minorEastAsia" w:eastAsiaTheme="minorEastAsia"/>
          <w:b/>
          <w:szCs w:val="21"/>
          <w:lang w:eastAsia="zh-CN"/>
        </w:rPr>
        <w:t>五、</w:t>
      </w:r>
      <w:r>
        <w:rPr>
          <w:rFonts w:hint="eastAsia" w:asciiTheme="minorEastAsia" w:hAnsiTheme="minorEastAsia" w:eastAsiaTheme="minorEastAsia"/>
          <w:szCs w:val="21"/>
          <w:lang w:eastAsia="zh-CN"/>
        </w:rPr>
        <w:t>本协议书一式两份，甲乙双方各执一份。</w:t>
      </w:r>
    </w:p>
    <w:p>
      <w:pPr>
        <w:spacing w:line="360" w:lineRule="auto"/>
        <w:ind w:left="1"/>
        <w:rPr>
          <w:rFonts w:asciiTheme="minorEastAsia" w:hAnsiTheme="minorEastAsia" w:eastAsiaTheme="minorEastAsia"/>
          <w:szCs w:val="21"/>
          <w:lang w:eastAsia="zh-CN"/>
        </w:rPr>
      </w:pPr>
      <w:r>
        <w:rPr>
          <w:rFonts w:hint="eastAsia" w:asciiTheme="minorEastAsia" w:hAnsiTheme="minorEastAsia" w:eastAsiaTheme="minorEastAsia"/>
          <w:b/>
          <w:szCs w:val="21"/>
          <w:lang w:eastAsia="zh-CN"/>
        </w:rPr>
        <w:t>六、</w:t>
      </w:r>
      <w:r>
        <w:rPr>
          <w:rFonts w:hint="eastAsia" w:asciiTheme="minorEastAsia" w:hAnsiTheme="minorEastAsia" w:eastAsiaTheme="minorEastAsia"/>
          <w:szCs w:val="21"/>
          <w:lang w:eastAsia="zh-CN"/>
        </w:rPr>
        <w:t>本协议书经双方盖章后生效。</w:t>
      </w:r>
    </w:p>
    <w:p>
      <w:pPr>
        <w:spacing w:line="360" w:lineRule="auto"/>
        <w:ind w:left="1"/>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七、协议期限：</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本协议期限应与主合同期限一致。如果主合同因故需要变更期限，本合同应与主同变更至相同期限。</w:t>
      </w:r>
    </w:p>
    <w:p>
      <w:pPr>
        <w:spacing w:line="360" w:lineRule="auto"/>
        <w:ind w:left="-105"/>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（以下无正文）</w:t>
      </w:r>
    </w:p>
    <w:p>
      <w:pPr>
        <w:spacing w:line="360" w:lineRule="auto"/>
        <w:rPr>
          <w:szCs w:val="21"/>
          <w:lang w:eastAsia="zh-CN"/>
        </w:rPr>
      </w:pPr>
      <w:r>
        <w:rPr>
          <w:rFonts w:hint="eastAsia"/>
          <w:szCs w:val="21"/>
          <w:lang w:eastAsia="zh-CN"/>
        </w:rPr>
        <w:t>甲方 (章)：                                  乙方(章)：</w:t>
      </w:r>
    </w:p>
    <w:p>
      <w:pPr>
        <w:spacing w:line="360" w:lineRule="auto"/>
        <w:ind w:left="-196" w:leftChars="-89" w:firstLine="990" w:firstLineChars="450"/>
        <w:rPr>
          <w:szCs w:val="21"/>
          <w:lang w:eastAsia="zh-CN"/>
        </w:rPr>
      </w:pPr>
      <w:r>
        <w:rPr>
          <w:rFonts w:hint="eastAsia"/>
          <w:szCs w:val="21"/>
          <w:lang w:eastAsia="zh-CN"/>
        </w:rPr>
        <w:t xml:space="preserve">腾龙芳烃（漳州）有限公司                    </w:t>
      </w:r>
    </w:p>
    <w:p>
      <w:pPr>
        <w:pStyle w:val="2"/>
        <w:spacing w:line="360" w:lineRule="auto"/>
        <w:rPr>
          <w:sz w:val="22"/>
        </w:rPr>
      </w:pPr>
      <w:r>
        <w:rPr>
          <w:rFonts w:hint="eastAsia"/>
          <w:szCs w:val="21"/>
          <w:lang w:eastAsia="zh-CN"/>
        </w:rPr>
        <w:t xml:space="preserve">       </w:t>
      </w:r>
    </w:p>
    <w:p>
      <w:pPr>
        <w:spacing w:line="360" w:lineRule="auto"/>
        <w:rPr>
          <w:szCs w:val="21"/>
          <w:lang w:eastAsia="zh-CN"/>
        </w:rPr>
      </w:pPr>
      <w:r>
        <w:rPr>
          <w:rFonts w:hint="eastAsia"/>
          <w:szCs w:val="21"/>
          <w:lang w:eastAsia="zh-CN"/>
        </w:rPr>
        <w:t xml:space="preserve">签定日期：     年    月    日                    </w:t>
      </w: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000000" w:themeColor="text1"/>
          <w:sz w:val="44"/>
          <w:szCs w:val="44"/>
          <w:lang w:eastAsia="zh-CN"/>
        </w:rPr>
      </w:pPr>
      <w:r>
        <w:rPr>
          <w:rFonts w:hint="eastAsia" w:ascii="方正小标宋简体" w:hAnsi="方正小标宋简体" w:eastAsia="方正小标宋简体" w:cs="方正小标宋简体"/>
          <w:b/>
          <w:color w:val="000000" w:themeColor="text1"/>
          <w:sz w:val="44"/>
          <w:szCs w:val="44"/>
          <w:lang w:eastAsia="zh-CN"/>
        </w:rPr>
        <w:t>电气团队#2主变油中气体在线监测系统设备更新项目</w:t>
      </w:r>
      <w:r>
        <w:rPr>
          <w:rFonts w:ascii="方正小标宋简体" w:hAnsi="方正小标宋简体" w:eastAsia="方正小标宋简体" w:cs="方正小标宋简体"/>
          <w:b/>
          <w:color w:val="000000" w:themeColor="text1"/>
          <w:sz w:val="44"/>
          <w:szCs w:val="44"/>
          <w:lang w:eastAsia="zh-CN"/>
        </w:rPr>
        <w:t>采购</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val="en-US" w:eastAsia="zh-CN"/>
        </w:rPr>
        <w:t>2</w:t>
      </w:r>
      <w:r>
        <w:rPr>
          <w:rFonts w:ascii="Times New Roman" w:hAnsi="Times New Roman"/>
          <w:b/>
          <w:bCs/>
          <w:color w:val="FF0000"/>
          <w:w w:val="95"/>
          <w:sz w:val="32"/>
          <w:lang w:eastAsia="zh-CN"/>
        </w:rPr>
        <w:t>年</w:t>
      </w:r>
      <w:r>
        <w:rPr>
          <w:rFonts w:hint="eastAsia" w:ascii="Times New Roman" w:hAnsi="Times New Roman"/>
          <w:b/>
          <w:bCs/>
          <w:color w:val="FF0000"/>
          <w:w w:val="95"/>
          <w:sz w:val="32"/>
          <w:lang w:val="en-US" w:eastAsia="zh-CN"/>
        </w:rPr>
        <w:t>4</w:t>
      </w:r>
      <w:r>
        <w:rPr>
          <w:rFonts w:ascii="Times New Roman" w:hAnsi="Times New Roman"/>
          <w:b/>
          <w:bCs/>
          <w:color w:val="FF0000"/>
          <w:w w:val="95"/>
          <w:sz w:val="32"/>
          <w:lang w:eastAsia="zh-CN"/>
        </w:rPr>
        <w:t>月</w:t>
      </w:r>
    </w:p>
    <w:p>
      <w:pPr>
        <w:rPr>
          <w:lang w:eastAsia="zh-CN"/>
        </w:rPr>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w:t>
      </w:r>
      <w:r>
        <w:rPr>
          <w:rFonts w:hint="eastAsia" w:cs="Times New Roman"/>
          <w:bCs w:val="0"/>
          <w:color w:val="C00000"/>
          <w:sz w:val="24"/>
          <w:szCs w:val="24"/>
          <w:lang w:val="en-US" w:eastAsia="zh-CN"/>
        </w:rPr>
        <w:t>或</w:t>
      </w:r>
      <w:r>
        <w:rPr>
          <w:rFonts w:hint="eastAsia" w:cs="Times New Roman"/>
          <w:bCs w:val="0"/>
          <w:color w:val="C00000"/>
          <w:sz w:val="24"/>
          <w:szCs w:val="24"/>
          <w:lang w:eastAsia="zh-CN"/>
        </w:rPr>
        <w:t>平装。所有参选文件应增加统一外层包封。</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3"/>
        <w:spacing w:beforeLines="0" w:afterLines="0"/>
        <w:ind w:firstLine="530" w:firstLineChars="221"/>
        <w:rPr>
          <w:rFonts w:hint="eastAsia"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3"/>
        <w:spacing w:beforeLines="0" w:afterLines="0"/>
        <w:ind w:firstLine="530" w:firstLineChars="221"/>
        <w:rPr>
          <w:rFonts w:hint="default" w:cs="Times New Roman"/>
          <w:bCs w:val="0"/>
          <w:color w:val="C00000"/>
          <w:sz w:val="24"/>
          <w:szCs w:val="24"/>
          <w:lang w:val="en-US" w:eastAsia="zh-CN"/>
        </w:rPr>
      </w:pPr>
      <w:r>
        <w:rPr>
          <w:rFonts w:hint="eastAsia" w:cs="Times New Roman"/>
          <w:bCs w:val="0"/>
          <w:color w:val="C00000"/>
          <w:sz w:val="24"/>
          <w:szCs w:val="24"/>
          <w:lang w:val="en-US" w:eastAsia="zh-CN"/>
        </w:rPr>
        <w:t>5.技术文件与商务文件分开密封包装后一起邮寄，参选文件均需提供</w:t>
      </w:r>
      <w:r>
        <w:rPr>
          <w:rFonts w:hint="eastAsia" w:cs="Times New Roman"/>
          <w:b/>
          <w:bCs/>
          <w:color w:val="C00000"/>
          <w:sz w:val="24"/>
          <w:szCs w:val="24"/>
          <w:lang w:val="en-US" w:eastAsia="zh-CN"/>
        </w:rPr>
        <w:t>U盘电子扫描文档</w:t>
      </w:r>
      <w:r>
        <w:rPr>
          <w:rFonts w:hint="eastAsia" w:cs="Times New Roman"/>
          <w:bCs w:val="0"/>
          <w:color w:val="C00000"/>
          <w:sz w:val="24"/>
          <w:szCs w:val="24"/>
          <w:lang w:val="en-US" w:eastAsia="zh-CN"/>
        </w:rPr>
        <w:t>（与商务文件一起密封包装）。</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6</w:t>
      </w:r>
      <w:r>
        <w:rPr>
          <w:rFonts w:hint="eastAsia" w:cs="Times New Roman"/>
          <w:bCs w:val="0"/>
          <w:color w:val="C00000"/>
          <w:sz w:val="24"/>
          <w:szCs w:val="24"/>
          <w:lang w:eastAsia="zh-CN"/>
        </w:rPr>
        <w:t>.在外层包封上应写明参选人的名称与地址、邮政编码，以便参选出现逾期送达时能原封退回。具体样式如下：</w:t>
      </w:r>
    </w:p>
    <w:p>
      <w:pPr>
        <w:rPr>
          <w:szCs w:val="21"/>
          <w:lang w:eastAsia="zh-CN"/>
        </w:rPr>
      </w:pPr>
      <w:r>
        <w:rPr>
          <w:rFonts w:ascii="Calibri"/>
        </w:rPr>
        <w:pict>
          <v:shape id="文本框 2" o:spid="_x0000_s1028"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3"/>
        <w:spacing w:beforeLines="0" w:afterLines="0" w:line="240" w:lineRule="auto"/>
        <w:ind w:firstLine="618" w:firstLineChars="221"/>
        <w:rPr>
          <w:rFonts w:cs="Times New Roman"/>
          <w:bCs w:val="0"/>
          <w:color w:val="C00000"/>
          <w:lang w:eastAsia="zh-CN"/>
        </w:rPr>
      </w:pP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7</w:t>
      </w:r>
      <w:r>
        <w:rPr>
          <w:rFonts w:hint="eastAsia" w:cs="Times New Roman"/>
          <w:bCs w:val="0"/>
          <w:color w:val="C00000"/>
          <w:sz w:val="24"/>
          <w:szCs w:val="24"/>
          <w:lang w:eastAsia="zh-CN"/>
        </w:rPr>
        <w:t>.以下文件中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3"/>
        <w:spacing w:beforeLines="0" w:afterLines="0"/>
        <w:ind w:firstLine="530" w:firstLineChars="221"/>
        <w:rPr>
          <w:rFonts w:cs="Times New Roman"/>
          <w:color w:val="C00000"/>
          <w:sz w:val="24"/>
          <w:szCs w:val="24"/>
          <w:lang w:eastAsia="zh-CN"/>
        </w:rPr>
      </w:pPr>
      <w:r>
        <w:rPr>
          <w:rFonts w:hint="eastAsia" w:cs="Times New Roman"/>
          <w:color w:val="C00000"/>
          <w:sz w:val="24"/>
          <w:szCs w:val="24"/>
          <w:lang w:val="en-US"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rPr>
          <w:szCs w:val="21"/>
          <w:lang w:eastAsia="zh-CN"/>
        </w:rPr>
      </w:pPr>
    </w:p>
    <w:p>
      <w:pPr>
        <w:pStyle w:val="2"/>
      </w:pP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7"/>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eastAsia" w:eastAsia="宋体"/>
                <w:sz w:val="24"/>
                <w:lang w:val="en-US" w:eastAsia="zh-CN"/>
              </w:rPr>
            </w:pPr>
            <w:r>
              <w:rPr>
                <w:rFonts w:hint="eastAsia"/>
                <w:sz w:val="24"/>
                <w:lang w:val="en-US" w:eastAsia="zh-CN"/>
              </w:rPr>
              <w:t>2</w:t>
            </w:r>
          </w:p>
        </w:tc>
        <w:tc>
          <w:tcPr>
            <w:tcW w:w="6023" w:type="dxa"/>
          </w:tcPr>
          <w:p>
            <w:pPr>
              <w:spacing w:line="500" w:lineRule="exact"/>
              <w:rPr>
                <w:sz w:val="24"/>
              </w:rPr>
            </w:pPr>
            <w:r>
              <w:rPr>
                <w:rFonts w:hint="eastAsia"/>
                <w:sz w:val="24"/>
                <w:lang w:eastAsia="zh-CN"/>
              </w:rPr>
              <w:t>法定代表人身份证复印件</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vAlign w:val="top"/>
          </w:tcPr>
          <w:p>
            <w:pPr>
              <w:spacing w:line="500" w:lineRule="exact"/>
              <w:rPr>
                <w:sz w:val="24"/>
                <w:lang w:eastAsia="zh-CN"/>
              </w:rPr>
            </w:pPr>
            <w:r>
              <w:rPr>
                <w:rFonts w:hint="eastAsia"/>
                <w:sz w:val="24"/>
              </w:rPr>
              <w:t>营业执照复印件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eastAsia"/>
                <w:sz w:val="24"/>
              </w:rPr>
            </w:pPr>
            <w:r>
              <w:rPr>
                <w:rFonts w:hint="eastAsia"/>
                <w:sz w:val="24"/>
              </w:rPr>
              <w:t>4</w:t>
            </w:r>
          </w:p>
        </w:tc>
        <w:tc>
          <w:tcPr>
            <w:tcW w:w="6023" w:type="dxa"/>
            <w:vAlign w:val="top"/>
          </w:tcPr>
          <w:p>
            <w:pPr>
              <w:spacing w:line="500" w:lineRule="exact"/>
              <w:rPr>
                <w:rFonts w:hint="default" w:eastAsia="宋体"/>
                <w:sz w:val="24"/>
                <w:lang w:val="en-US" w:eastAsia="zh-CN"/>
              </w:rPr>
            </w:pPr>
            <w:r>
              <w:rPr>
                <w:rFonts w:hint="eastAsia"/>
                <w:sz w:val="24"/>
                <w:lang w:val="en-US" w:eastAsia="zh-CN"/>
              </w:rPr>
              <w:t>资质业绩证明</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eastAsia" w:eastAsia="宋体"/>
                <w:sz w:val="24"/>
                <w:lang w:eastAsia="zh-CN"/>
              </w:rPr>
            </w:pPr>
            <w:r>
              <w:rPr>
                <w:rFonts w:hint="eastAsia"/>
                <w:sz w:val="24"/>
                <w:lang w:val="en-US" w:eastAsia="zh-CN"/>
              </w:rPr>
              <w:t>5</w:t>
            </w:r>
          </w:p>
        </w:tc>
        <w:tc>
          <w:tcPr>
            <w:tcW w:w="6023" w:type="dxa"/>
            <w:vAlign w:val="top"/>
          </w:tcPr>
          <w:p>
            <w:pPr>
              <w:spacing w:line="500" w:lineRule="exact"/>
              <w:rPr>
                <w:sz w:val="24"/>
                <w:lang w:eastAsia="zh-CN"/>
              </w:rPr>
            </w:pPr>
            <w:r>
              <w:rPr>
                <w:rFonts w:hint="eastAsia"/>
                <w:sz w:val="24"/>
              </w:rPr>
              <w:t>参选报价单</w:t>
            </w:r>
          </w:p>
        </w:tc>
        <w:tc>
          <w:tcPr>
            <w:tcW w:w="1843" w:type="dxa"/>
          </w:tcPr>
          <w:p>
            <w:pPr>
              <w:spacing w:line="500" w:lineRule="exact"/>
              <w:jc w:val="center"/>
              <w:rPr>
                <w:sz w:val="24"/>
                <w:lang w:eastAsia="zh-CN"/>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w:t>
      </w:r>
      <w:r>
        <w:rPr>
          <w:rFonts w:hint="eastAsia"/>
          <w:sz w:val="24"/>
          <w:lang w:val="en-US" w:eastAsia="zh-CN"/>
        </w:rPr>
        <w:t>及法人代表</w:t>
      </w:r>
      <w:r>
        <w:rPr>
          <w:rFonts w:hint="eastAsia"/>
          <w:sz w:val="24"/>
          <w:lang w:eastAsia="zh-CN"/>
        </w:rPr>
        <w:t>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jc w:val="center"/>
        <w:rPr>
          <w:color w:val="4E6127"/>
        </w:rPr>
      </w:pPr>
    </w:p>
    <w:p>
      <w:pPr>
        <w:pStyle w:val="2"/>
        <w:jc w:val="center"/>
      </w:pPr>
    </w:p>
    <w:p>
      <w:pPr>
        <w:pStyle w:val="2"/>
        <w:jc w:val="center"/>
      </w:pPr>
    </w:p>
    <w:p>
      <w:pPr>
        <w:pStyle w:val="2"/>
        <w:jc w:val="center"/>
      </w:pPr>
    </w:p>
    <w:p>
      <w:pPr>
        <w:pStyle w:val="2"/>
        <w:jc w:val="both"/>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2"/>
        <w:rPr>
          <w:lang w:eastAsia="zh-CN"/>
        </w:rPr>
      </w:pPr>
    </w:p>
    <w:p>
      <w:pPr>
        <w:spacing w:line="500" w:lineRule="exact"/>
        <w:jc w:val="center"/>
        <w:rPr>
          <w:rFonts w:hint="eastAsia"/>
          <w:b/>
          <w:bCs/>
          <w:sz w:val="36"/>
          <w:szCs w:val="36"/>
          <w:lang w:eastAsia="zh-CN"/>
        </w:rPr>
      </w:pPr>
      <w:r>
        <w:rPr>
          <w:rFonts w:hint="eastAsia"/>
          <w:b/>
          <w:bCs/>
          <w:sz w:val="36"/>
          <w:szCs w:val="36"/>
          <w:lang w:eastAsia="zh-CN"/>
        </w:rPr>
        <w:t>营业执照复印件</w:t>
      </w: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spacing w:line="500" w:lineRule="exact"/>
        <w:jc w:val="center"/>
        <w:rPr>
          <w:rFonts w:hint="default"/>
          <w:b/>
          <w:bCs/>
          <w:sz w:val="36"/>
          <w:szCs w:val="36"/>
          <w:lang w:val="en-US" w:eastAsia="zh-CN"/>
        </w:rPr>
      </w:pPr>
      <w:r>
        <w:rPr>
          <w:rFonts w:hint="eastAsia"/>
          <w:b/>
          <w:bCs/>
          <w:sz w:val="36"/>
          <w:szCs w:val="36"/>
          <w:lang w:val="en-US" w:eastAsia="zh-CN"/>
        </w:rPr>
        <w:t>资质业绩证明文件</w:t>
      </w: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pPr>
    </w:p>
    <w:p>
      <w:pPr>
        <w:pStyle w:val="2"/>
      </w:pPr>
    </w:p>
    <w:p>
      <w:pPr>
        <w:pStyle w:val="2"/>
        <w:jc w:val="center"/>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黑体" w:hAnsi="黑体" w:eastAsia="黑体"/>
          <w:bCs/>
          <w:sz w:val="30"/>
          <w:szCs w:val="30"/>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color w:val="000000" w:themeColor="text1"/>
          <w:sz w:val="28"/>
          <w:szCs w:val="28"/>
          <w:u w:val="single"/>
          <w:lang w:eastAsia="zh-CN"/>
        </w:rPr>
        <w:t>电气团队#2主变油中气体在线监测系统设备更新项目</w:t>
      </w:r>
      <w:r>
        <w:rPr>
          <w:rFonts w:ascii="Times New Roman" w:hAnsi="ˎ̥"/>
          <w:color w:val="000000" w:themeColor="text1"/>
          <w:sz w:val="28"/>
          <w:szCs w:val="28"/>
          <w:u w:val="single"/>
          <w:lang w:eastAsia="zh-CN"/>
        </w:rPr>
        <w:t>采购</w:t>
      </w:r>
      <w:r>
        <w:rPr>
          <w:rFonts w:hint="eastAsia" w:ascii="Times New Roman" w:hAnsi="ˎ̥"/>
          <w:color w:val="000000" w:themeColor="text1"/>
          <w:sz w:val="28"/>
          <w:szCs w:val="28"/>
          <w:lang w:eastAsia="zh-CN"/>
        </w:rPr>
        <w:t>比选文件</w:t>
      </w:r>
      <w:r>
        <w:rPr>
          <w:rFonts w:hint="eastAsia" w:ascii="Times New Roman" w:hAnsi="ˎ̥"/>
          <w:sz w:val="28"/>
          <w:szCs w:val="28"/>
          <w:lang w:eastAsia="zh-CN"/>
        </w:rPr>
        <w:t>的全部内容后，我方愿以以下报价，严格按照自主比选文件的要求，交付本项目并维修其中的任何缺陷。</w:t>
      </w:r>
    </w:p>
    <w:tbl>
      <w:tblPr>
        <w:tblStyle w:val="47"/>
        <w:tblW w:w="9499" w:type="dxa"/>
        <w:tblInd w:w="-318" w:type="dxa"/>
        <w:tblLayout w:type="autofit"/>
        <w:tblCellMar>
          <w:top w:w="0" w:type="dxa"/>
          <w:left w:w="108" w:type="dxa"/>
          <w:bottom w:w="0" w:type="dxa"/>
          <w:right w:w="108" w:type="dxa"/>
        </w:tblCellMar>
      </w:tblPr>
      <w:tblGrid>
        <w:gridCol w:w="9499"/>
      </w:tblGrid>
      <w:tr>
        <w:tblPrEx>
          <w:tblCellMar>
            <w:top w:w="0" w:type="dxa"/>
            <w:left w:w="108" w:type="dxa"/>
            <w:bottom w:w="0" w:type="dxa"/>
            <w:right w:w="108" w:type="dxa"/>
          </w:tblCellMar>
        </w:tblPrEx>
        <w:trPr>
          <w:trHeight w:val="604" w:hRule="atLeast"/>
        </w:trPr>
        <w:tc>
          <w:tcPr>
            <w:tcW w:w="9499" w:type="dxa"/>
            <w:shd w:val="clear" w:color="auto" w:fill="auto"/>
            <w:noWrap/>
            <w:vAlign w:val="center"/>
          </w:tcPr>
          <w:p>
            <w:pPr>
              <w:spacing w:line="360" w:lineRule="auto"/>
              <w:ind w:firstLine="980" w:firstLineChars="350"/>
              <w:rPr>
                <w:rFonts w:ascii="Times New Roman" w:hAnsi="Times New Roman"/>
                <w:sz w:val="28"/>
                <w:szCs w:val="28"/>
                <w:lang w:eastAsia="zh-CN"/>
              </w:rPr>
            </w:pPr>
          </w:p>
          <w:p>
            <w:pPr>
              <w:spacing w:line="360" w:lineRule="auto"/>
              <w:ind w:firstLine="980" w:firstLineChars="350"/>
              <w:rPr>
                <w:rFonts w:ascii="Times New Roman" w:hAnsi="Times New Roman"/>
                <w:sz w:val="28"/>
                <w:szCs w:val="28"/>
                <w:lang w:eastAsia="zh-CN"/>
              </w:rPr>
            </w:pPr>
            <w:r>
              <w:rPr>
                <w:rFonts w:hint="eastAsia" w:ascii="Times New Roman" w:hAnsi="Times New Roman"/>
                <w:sz w:val="28"/>
                <w:szCs w:val="28"/>
                <w:lang w:eastAsia="zh-CN"/>
              </w:rPr>
              <w:t xml:space="preserve">本项目含税包干固定总价（大写）：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p>
          <w:p>
            <w:pPr>
              <w:spacing w:line="360" w:lineRule="auto"/>
              <w:ind w:firstLine="2100" w:firstLineChars="750"/>
              <w:rPr>
                <w:rFonts w:ascii="Times New Roman" w:hAnsi="Times New Roman"/>
                <w:sz w:val="28"/>
                <w:szCs w:val="28"/>
                <w:u w:val="single"/>
                <w:lang w:eastAsia="zh-CN"/>
              </w:rPr>
            </w:pPr>
            <w:r>
              <w:rPr>
                <w:rFonts w:hint="eastAsia" w:ascii="Times New Roman" w:hAnsi="Times New Roman"/>
                <w:sz w:val="28"/>
                <w:szCs w:val="28"/>
                <w:lang w:eastAsia="zh-CN"/>
              </w:rPr>
              <w:t>（小写）：</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元（增值税税率</w:t>
            </w:r>
            <w:r>
              <w:rPr>
                <w:rFonts w:ascii="Times New Roman" w:hAnsi="Times New Roman"/>
                <w:sz w:val="28"/>
                <w:szCs w:val="28"/>
                <w:u w:val="single"/>
                <w:lang w:eastAsia="zh-CN"/>
              </w:rPr>
              <w:t>13</w:t>
            </w:r>
            <w:r>
              <w:rPr>
                <w:rFonts w:hint="eastAsia" w:ascii="Times New Roman" w:hAnsi="Times New Roman"/>
                <w:sz w:val="28"/>
                <w:szCs w:val="28"/>
                <w:u w:val="single"/>
                <w:lang w:eastAsia="zh-CN"/>
              </w:rPr>
              <w:t xml:space="preserve">%） </w:t>
            </w:r>
          </w:p>
          <w:p>
            <w:pPr>
              <w:widowControl/>
              <w:autoSpaceDE/>
              <w:autoSpaceDN/>
              <w:jc w:val="center"/>
              <w:rPr>
                <w:b/>
                <w:bCs/>
                <w:sz w:val="24"/>
                <w:szCs w:val="24"/>
                <w:lang w:eastAsia="zh-CN"/>
              </w:rPr>
            </w:pPr>
            <w:r>
              <w:rPr>
                <w:rFonts w:hint="eastAsia"/>
                <w:b/>
                <w:bCs/>
                <w:sz w:val="24"/>
                <w:szCs w:val="24"/>
                <w:lang w:eastAsia="zh-CN"/>
              </w:rPr>
              <w:t>电气团队#2主变油中气体在线监测系统设备更新项目采购价格清单</w:t>
            </w:r>
          </w:p>
          <w:tbl>
            <w:tblPr>
              <w:tblStyle w:val="48"/>
              <w:tblW w:w="9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
              <w:gridCol w:w="1524"/>
              <w:gridCol w:w="177"/>
              <w:gridCol w:w="1895"/>
              <w:gridCol w:w="1096"/>
              <w:gridCol w:w="679"/>
              <w:gridCol w:w="805"/>
              <w:gridCol w:w="925"/>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Align w:val="top"/>
                </w:tcPr>
                <w:p>
                  <w:pPr>
                    <w:widowControl/>
                    <w:autoSpaceDE/>
                    <w:autoSpaceDN/>
                    <w:jc w:val="center"/>
                    <w:rPr>
                      <w:lang w:eastAsia="zh-CN"/>
                    </w:rPr>
                  </w:pPr>
                  <w:r>
                    <w:rPr>
                      <w:lang w:eastAsia="zh-CN"/>
                    </w:rPr>
                    <w:t>序号</w:t>
                  </w:r>
                </w:p>
              </w:tc>
              <w:tc>
                <w:tcPr>
                  <w:tcW w:w="1524" w:type="dxa"/>
                  <w:vAlign w:val="top"/>
                </w:tcPr>
                <w:p>
                  <w:pPr>
                    <w:widowControl/>
                    <w:autoSpaceDE/>
                    <w:autoSpaceDN/>
                    <w:jc w:val="center"/>
                    <w:rPr>
                      <w:lang w:eastAsia="zh-CN"/>
                    </w:rPr>
                  </w:pPr>
                  <w:r>
                    <w:rPr>
                      <w:lang w:eastAsia="zh-CN"/>
                    </w:rPr>
                    <w:t>物品名称</w:t>
                  </w:r>
                </w:p>
              </w:tc>
              <w:tc>
                <w:tcPr>
                  <w:tcW w:w="2072" w:type="dxa"/>
                  <w:gridSpan w:val="2"/>
                  <w:vAlign w:val="top"/>
                </w:tcPr>
                <w:p>
                  <w:pPr>
                    <w:widowControl/>
                    <w:autoSpaceDE/>
                    <w:autoSpaceDN/>
                    <w:jc w:val="center"/>
                    <w:rPr>
                      <w:lang w:eastAsia="zh-CN"/>
                    </w:rPr>
                  </w:pPr>
                  <w:r>
                    <w:rPr>
                      <w:lang w:eastAsia="zh-CN"/>
                    </w:rPr>
                    <w:t>规格</w:t>
                  </w:r>
                </w:p>
              </w:tc>
              <w:tc>
                <w:tcPr>
                  <w:tcW w:w="1096" w:type="dxa"/>
                  <w:vAlign w:val="top"/>
                </w:tcPr>
                <w:p>
                  <w:pPr>
                    <w:widowControl/>
                    <w:autoSpaceDE/>
                    <w:autoSpaceDN/>
                    <w:jc w:val="center"/>
                    <w:rPr>
                      <w:lang w:eastAsia="zh-CN"/>
                    </w:rPr>
                  </w:pPr>
                  <w:r>
                    <w:rPr>
                      <w:rFonts w:hint="eastAsia"/>
                      <w:lang w:val="en-US" w:eastAsia="zh-CN"/>
                    </w:rPr>
                    <w:t>型号</w:t>
                  </w:r>
                </w:p>
              </w:tc>
              <w:tc>
                <w:tcPr>
                  <w:tcW w:w="679" w:type="dxa"/>
                  <w:vAlign w:val="top"/>
                </w:tcPr>
                <w:p>
                  <w:pPr>
                    <w:widowControl/>
                    <w:autoSpaceDE/>
                    <w:autoSpaceDN/>
                    <w:jc w:val="center"/>
                    <w:rPr>
                      <w:lang w:eastAsia="zh-CN"/>
                    </w:rPr>
                  </w:pPr>
                  <w:r>
                    <w:rPr>
                      <w:lang w:eastAsia="zh-CN"/>
                    </w:rPr>
                    <w:t>数量</w:t>
                  </w:r>
                </w:p>
              </w:tc>
              <w:tc>
                <w:tcPr>
                  <w:tcW w:w="805" w:type="dxa"/>
                  <w:vAlign w:val="top"/>
                </w:tcPr>
                <w:p>
                  <w:pPr>
                    <w:widowControl/>
                    <w:autoSpaceDE/>
                    <w:autoSpaceDN/>
                    <w:jc w:val="center"/>
                    <w:rPr>
                      <w:lang w:eastAsia="zh-CN"/>
                    </w:rPr>
                  </w:pPr>
                  <w:r>
                    <w:rPr>
                      <w:lang w:eastAsia="zh-CN"/>
                    </w:rPr>
                    <w:t>单价</w:t>
                  </w:r>
                </w:p>
              </w:tc>
              <w:tc>
                <w:tcPr>
                  <w:tcW w:w="925" w:type="dxa"/>
                  <w:vAlign w:val="top"/>
                </w:tcPr>
                <w:p>
                  <w:pPr>
                    <w:widowControl/>
                    <w:autoSpaceDE/>
                    <w:autoSpaceDN/>
                    <w:jc w:val="center"/>
                    <w:rPr>
                      <w:lang w:eastAsia="zh-CN"/>
                    </w:rPr>
                  </w:pPr>
                  <w:r>
                    <w:rPr>
                      <w:lang w:eastAsia="zh-CN"/>
                    </w:rPr>
                    <w:t>总价</w:t>
                  </w:r>
                </w:p>
              </w:tc>
              <w:tc>
                <w:tcPr>
                  <w:tcW w:w="1455" w:type="dxa"/>
                  <w:vAlign w:val="top"/>
                </w:tcPr>
                <w:p>
                  <w:pPr>
                    <w:widowControl/>
                    <w:autoSpaceDE/>
                    <w:autoSpaceDN/>
                    <w:jc w:val="center"/>
                    <w:rPr>
                      <w:lang w:eastAsia="zh-CN"/>
                    </w:rPr>
                  </w:pPr>
                  <w:r>
                    <w:rPr>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Align w:val="center"/>
                </w:tcPr>
                <w:p>
                  <w:pPr>
                    <w:widowControl/>
                    <w:autoSpaceDE/>
                    <w:autoSpaceDN/>
                    <w:jc w:val="center"/>
                    <w:rPr>
                      <w:lang w:eastAsia="zh-CN"/>
                    </w:rPr>
                  </w:pPr>
                  <w:r>
                    <w:rPr>
                      <w:rFonts w:hint="eastAsia"/>
                      <w:lang w:val="en-US" w:eastAsia="zh-CN"/>
                    </w:rPr>
                    <w:t>1</w:t>
                  </w:r>
                </w:p>
              </w:tc>
              <w:tc>
                <w:tcPr>
                  <w:tcW w:w="1524" w:type="dxa"/>
                  <w:vAlign w:val="center"/>
                </w:tcPr>
                <w:p>
                  <w:pPr>
                    <w:widowControl/>
                    <w:autoSpaceDE/>
                    <w:autoSpaceDN/>
                    <w:jc w:val="center"/>
                    <w:rPr>
                      <w:lang w:eastAsia="zh-CN"/>
                    </w:rPr>
                  </w:pPr>
                  <w:r>
                    <w:rPr>
                      <w:rFonts w:hint="eastAsia"/>
                      <w:lang w:val="en-US" w:eastAsia="zh-CN"/>
                    </w:rPr>
                    <w:t>#2主变油中气体在线监测系统设备</w:t>
                  </w:r>
                </w:p>
              </w:tc>
              <w:tc>
                <w:tcPr>
                  <w:tcW w:w="2072" w:type="dxa"/>
                  <w:gridSpan w:val="2"/>
                  <w:vAlign w:val="center"/>
                </w:tcPr>
                <w:p>
                  <w:pPr>
                    <w:widowControl/>
                    <w:autoSpaceDE/>
                    <w:autoSpaceDN/>
                    <w:jc w:val="center"/>
                    <w:rPr>
                      <w:lang w:eastAsia="zh-CN"/>
                    </w:rPr>
                  </w:pPr>
                </w:p>
              </w:tc>
              <w:tc>
                <w:tcPr>
                  <w:tcW w:w="1096" w:type="dxa"/>
                  <w:vAlign w:val="center"/>
                </w:tcPr>
                <w:p>
                  <w:pPr>
                    <w:widowControl/>
                    <w:autoSpaceDE/>
                    <w:autoSpaceDN/>
                    <w:jc w:val="center"/>
                    <w:rPr>
                      <w:lang w:eastAsia="zh-CN"/>
                    </w:rPr>
                  </w:pPr>
                </w:p>
              </w:tc>
              <w:tc>
                <w:tcPr>
                  <w:tcW w:w="679" w:type="dxa"/>
                  <w:vAlign w:val="center"/>
                </w:tcPr>
                <w:p>
                  <w:pPr>
                    <w:widowControl/>
                    <w:autoSpaceDE/>
                    <w:autoSpaceDN/>
                    <w:jc w:val="center"/>
                    <w:rPr>
                      <w:lang w:eastAsia="zh-CN"/>
                    </w:rPr>
                  </w:pPr>
                  <w:r>
                    <w:rPr>
                      <w:rFonts w:hint="eastAsia"/>
                      <w:lang w:val="en-US" w:eastAsia="zh-CN"/>
                    </w:rPr>
                    <w:t>1项</w:t>
                  </w:r>
                </w:p>
              </w:tc>
              <w:tc>
                <w:tcPr>
                  <w:tcW w:w="805" w:type="dxa"/>
                  <w:vAlign w:val="top"/>
                </w:tcPr>
                <w:p>
                  <w:pPr>
                    <w:widowControl/>
                    <w:autoSpaceDE/>
                    <w:autoSpaceDN/>
                    <w:jc w:val="center"/>
                    <w:rPr>
                      <w:lang w:eastAsia="zh-CN"/>
                    </w:rPr>
                  </w:pPr>
                </w:p>
              </w:tc>
              <w:tc>
                <w:tcPr>
                  <w:tcW w:w="925" w:type="dxa"/>
                  <w:vAlign w:val="top"/>
                </w:tcPr>
                <w:p>
                  <w:pPr>
                    <w:widowControl/>
                    <w:autoSpaceDE/>
                    <w:autoSpaceDN/>
                    <w:jc w:val="center"/>
                    <w:rPr>
                      <w:lang w:eastAsia="zh-CN"/>
                    </w:rPr>
                  </w:pPr>
                </w:p>
              </w:tc>
              <w:tc>
                <w:tcPr>
                  <w:tcW w:w="1455" w:type="dxa"/>
                  <w:vAlign w:val="center"/>
                </w:tcPr>
                <w:p>
                  <w:pPr>
                    <w:widowControl/>
                    <w:autoSpaceDE/>
                    <w:autoSpaceDN/>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55" w:type="dxa"/>
                <w:trHeight w:val="331" w:hRule="atLeast"/>
                <w:jc w:val="center"/>
              </w:trPr>
              <w:tc>
                <w:tcPr>
                  <w:tcW w:w="2380" w:type="dxa"/>
                  <w:gridSpan w:val="3"/>
                </w:tcPr>
                <w:p>
                  <w:pPr>
                    <w:widowControl/>
                    <w:autoSpaceDE/>
                    <w:autoSpaceDN/>
                    <w:jc w:val="center"/>
                    <w:rPr>
                      <w:lang w:eastAsia="zh-CN"/>
                    </w:rPr>
                  </w:pPr>
                  <w:r>
                    <w:rPr>
                      <w:lang w:eastAsia="zh-CN"/>
                    </w:rPr>
                    <w:t xml:space="preserve">     (含</w:t>
                  </w:r>
                  <w:r>
                    <w:rPr>
                      <w:rFonts w:hint="eastAsia"/>
                      <w:lang w:eastAsia="zh-CN"/>
                    </w:rPr>
                    <w:t>1</w:t>
                  </w:r>
                  <w:r>
                    <w:rPr>
                      <w:lang w:eastAsia="zh-CN"/>
                    </w:rPr>
                    <w:t>3</w:t>
                  </w:r>
                  <w:r>
                    <w:rPr>
                      <w:rFonts w:hint="eastAsia"/>
                      <w:lang w:eastAsia="zh-CN"/>
                    </w:rPr>
                    <w:t>%</w:t>
                  </w:r>
                  <w:r>
                    <w:rPr>
                      <w:lang w:eastAsia="zh-CN"/>
                    </w:rPr>
                    <w:t>增值税</w:t>
                  </w:r>
                  <w:r>
                    <w:rPr>
                      <w:rFonts w:hint="eastAsia"/>
                      <w:lang w:eastAsia="zh-CN"/>
                    </w:rPr>
                    <w:t>)</w:t>
                  </w:r>
                </w:p>
              </w:tc>
            </w:tr>
          </w:tbl>
          <w:p>
            <w:pPr>
              <w:pStyle w:val="2"/>
            </w:pPr>
          </w:p>
        </w:tc>
      </w:tr>
    </w:tbl>
    <w:p>
      <w:pPr>
        <w:pStyle w:val="2"/>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sz w:val="28"/>
          <w:u w:val="single"/>
          <w:lang w:eastAsia="zh-CN"/>
        </w:rPr>
      </w:pPr>
    </w:p>
    <w:p>
      <w:pPr>
        <w:spacing w:line="460" w:lineRule="exact"/>
        <w:ind w:firstLine="560" w:firstLineChars="20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spacing w:line="500" w:lineRule="exact"/>
        <w:rPr>
          <w:color w:val="4E6127"/>
          <w:sz w:val="28"/>
          <w:u w:val="single"/>
          <w:lang w:eastAsia="zh-CN"/>
        </w:rPr>
      </w:pP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五">
    <w:altName w:val="黑体"/>
    <w:panose1 w:val="00000000000000000000"/>
    <w:charset w:val="86"/>
    <w:family w:val="auto"/>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方正小标宋简体">
    <w:altName w:val="黑体"/>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docPartObj>
        <w:docPartGallery w:val="autotext"/>
      </w:docPartObj>
    </w:sdtPr>
    <w:sdtContent>
      <w:sdt>
        <w:sdtPr>
          <w:id w:val="1728636285"/>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37</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docPartObj>
        <w:docPartGallery w:val="autotext"/>
      </w:docPartObj>
    </w:sdtPr>
    <w:sdtContent>
      <w:sdt>
        <w:sdtPr>
          <w:id w:val="2119642350"/>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10</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37</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3076" o:spid="_x0000_s3076"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docPartObj>
        <w:docPartGallery w:val="autotext"/>
      </w:docPartObj>
    </w:sdtPr>
    <w:sdtContent>
      <w:p>
        <w:pPr>
          <w:pStyle w:val="30"/>
          <w:jc w:val="center"/>
        </w:pPr>
        <w:r>
          <w:fldChar w:fldCharType="begin"/>
        </w:r>
        <w:r>
          <w:instrText xml:space="preserve">PAGE   \* MERGEFORMAT</w:instrText>
        </w:r>
        <w:r>
          <w:fldChar w:fldCharType="separate"/>
        </w:r>
        <w:r>
          <w:rPr>
            <w:lang w:val="zh-CN" w:eastAsia="zh-CN"/>
          </w:rPr>
          <w:t>19</w:t>
        </w:r>
        <w:r>
          <w:fldChar w:fldCharType="end"/>
        </w:r>
      </w:p>
    </w:sdtContent>
  </w:sdt>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16FF61AA"/>
    <w:multiLevelType w:val="multilevel"/>
    <w:tmpl w:val="16FF61A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4"/>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3">
    <w:nsid w:val="30014EE9"/>
    <w:multiLevelType w:val="multilevel"/>
    <w:tmpl w:val="30014EE9"/>
    <w:lvl w:ilvl="0" w:tentative="0">
      <w:start w:val="1"/>
      <w:numFmt w:val="upperLetter"/>
      <w:pStyle w:val="136"/>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
    <w:nsid w:val="36772A91"/>
    <w:multiLevelType w:val="multilevel"/>
    <w:tmpl w:val="36772A91"/>
    <w:lvl w:ilvl="0" w:tentative="0">
      <w:start w:val="2"/>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A451854"/>
    <w:multiLevelType w:val="multilevel"/>
    <w:tmpl w:val="3A451854"/>
    <w:lvl w:ilvl="0" w:tentative="0">
      <w:start w:val="1"/>
      <w:numFmt w:val="chineseCountingThousand"/>
      <w:pStyle w:val="181"/>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2"/>
      <w:lvlText w:val="第%2节"/>
      <w:lvlJc w:val="left"/>
      <w:pPr>
        <w:tabs>
          <w:tab w:val="left" w:pos="992"/>
        </w:tabs>
        <w:ind w:left="0" w:firstLine="0"/>
      </w:pPr>
      <w:rPr>
        <w:rFonts w:hint="eastAsia" w:ascii="宋体" w:eastAsia="宋体"/>
        <w:b/>
        <w:i w:val="0"/>
        <w:sz w:val="30"/>
        <w:szCs w:val="30"/>
      </w:rPr>
    </w:lvl>
    <w:lvl w:ilvl="2" w:tentative="0">
      <w:start w:val="1"/>
      <w:numFmt w:val="decimal"/>
      <w:pStyle w:val="183"/>
      <w:lvlText w:val="%3"/>
      <w:lvlJc w:val="left"/>
      <w:pPr>
        <w:tabs>
          <w:tab w:val="left" w:pos="567"/>
        </w:tabs>
        <w:ind w:left="0" w:firstLine="0"/>
      </w:pPr>
      <w:rPr>
        <w:rFonts w:hint="eastAsia" w:ascii="宋体" w:eastAsia="宋体"/>
        <w:b/>
        <w:i w:val="0"/>
        <w:sz w:val="24"/>
        <w:szCs w:val="24"/>
      </w:rPr>
    </w:lvl>
    <w:lvl w:ilvl="3" w:tentative="0">
      <w:start w:val="1"/>
      <w:numFmt w:val="decimal"/>
      <w:pStyle w:val="184"/>
      <w:lvlText w:val="%3.%4"/>
      <w:lvlJc w:val="left"/>
      <w:pPr>
        <w:tabs>
          <w:tab w:val="left" w:pos="737"/>
        </w:tabs>
        <w:ind w:left="0" w:firstLine="284"/>
      </w:pPr>
      <w:rPr>
        <w:rFonts w:hint="eastAsia" w:ascii="宋体" w:eastAsia="宋体"/>
        <w:b/>
        <w:i w:val="0"/>
        <w:sz w:val="24"/>
        <w:szCs w:val="24"/>
      </w:rPr>
    </w:lvl>
    <w:lvl w:ilvl="4" w:tentative="0">
      <w:start w:val="1"/>
      <w:numFmt w:val="decimal"/>
      <w:pStyle w:val="185"/>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6"/>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495F05EB"/>
    <w:multiLevelType w:val="multilevel"/>
    <w:tmpl w:val="495F05EB"/>
    <w:lvl w:ilvl="0" w:tentative="0">
      <w:start w:val="1"/>
      <w:numFmt w:val="decimal"/>
      <w:lvlText w:val="%1、"/>
      <w:lvlJc w:val="left"/>
      <w:pPr>
        <w:ind w:left="360" w:hanging="360"/>
      </w:pPr>
      <w:rPr>
        <w:rFonts w:hint="default" w:ascii="宋体" w:hAnsi="宋体" w:eastAsia="宋体"/>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8">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7"/>
  </w:num>
  <w:num w:numId="2">
    <w:abstractNumId w:val="0"/>
  </w:num>
  <w:num w:numId="3">
    <w:abstractNumId w:val="2"/>
  </w:num>
  <w:num w:numId="4">
    <w:abstractNumId w:val="3"/>
  </w:num>
  <w:num w:numId="5">
    <w:abstractNumId w:val="5"/>
  </w:num>
  <w:num w:numId="6">
    <w:abstractNumId w:val="8"/>
  </w:num>
  <w:num w:numId="7">
    <w:abstractNumId w:val="1"/>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7AD0"/>
    <w:rsid w:val="005518F3"/>
    <w:rsid w:val="00555E59"/>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7747B"/>
    <w:rsid w:val="0068543C"/>
    <w:rsid w:val="006940F9"/>
    <w:rsid w:val="00694FFE"/>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2DE5"/>
    <w:rsid w:val="009B34B8"/>
    <w:rsid w:val="009D49AE"/>
    <w:rsid w:val="009D501D"/>
    <w:rsid w:val="009D7449"/>
    <w:rsid w:val="009E1058"/>
    <w:rsid w:val="009F0778"/>
    <w:rsid w:val="009F6299"/>
    <w:rsid w:val="00A149E5"/>
    <w:rsid w:val="00A153FC"/>
    <w:rsid w:val="00A2542D"/>
    <w:rsid w:val="00A278D7"/>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33EB"/>
    <w:rsid w:val="00D0533F"/>
    <w:rsid w:val="00D10EC7"/>
    <w:rsid w:val="00D14D07"/>
    <w:rsid w:val="00D20FBB"/>
    <w:rsid w:val="00D265B9"/>
    <w:rsid w:val="00D328B1"/>
    <w:rsid w:val="00D33933"/>
    <w:rsid w:val="00D33CA0"/>
    <w:rsid w:val="00D3426F"/>
    <w:rsid w:val="00D4446E"/>
    <w:rsid w:val="00D463C4"/>
    <w:rsid w:val="00D4666F"/>
    <w:rsid w:val="00D47881"/>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47D8"/>
    <w:rsid w:val="00D957A8"/>
    <w:rsid w:val="00D96DE6"/>
    <w:rsid w:val="00D9778F"/>
    <w:rsid w:val="00DA5752"/>
    <w:rsid w:val="00DA7F1E"/>
    <w:rsid w:val="00DD3B90"/>
    <w:rsid w:val="00DD56C2"/>
    <w:rsid w:val="00DD73F9"/>
    <w:rsid w:val="00DE0812"/>
    <w:rsid w:val="00DE1B99"/>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6"/>
    <w:qFormat/>
    <w:uiPriority w:val="0"/>
    <w:pPr>
      <w:ind w:left="538"/>
      <w:outlineLvl w:val="0"/>
    </w:pPr>
    <w:rPr>
      <w:b/>
      <w:bCs/>
      <w:sz w:val="28"/>
      <w:szCs w:val="28"/>
    </w:rPr>
  </w:style>
  <w:style w:type="paragraph" w:styleId="4">
    <w:name w:val="heading 2"/>
    <w:basedOn w:val="1"/>
    <w:next w:val="1"/>
    <w:link w:val="57"/>
    <w:qFormat/>
    <w:uiPriority w:val="0"/>
    <w:pPr>
      <w:ind w:left="629"/>
      <w:outlineLvl w:val="1"/>
    </w:pPr>
    <w:rPr>
      <w:b/>
      <w:bCs/>
      <w:sz w:val="24"/>
      <w:szCs w:val="24"/>
    </w:rPr>
  </w:style>
  <w:style w:type="paragraph" w:styleId="5">
    <w:name w:val="heading 3"/>
    <w:basedOn w:val="1"/>
    <w:next w:val="1"/>
    <w:link w:val="58"/>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9"/>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0"/>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1"/>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3"/>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4"/>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5"/>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2"/>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5"/>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2"/>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1"/>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6"/>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6"/>
    <w:qFormat/>
    <w:uiPriority w:val="1"/>
    <w:rPr>
      <w:sz w:val="24"/>
      <w:szCs w:val="24"/>
    </w:rPr>
  </w:style>
  <w:style w:type="paragraph" w:styleId="21">
    <w:name w:val="Body Text Indent"/>
    <w:basedOn w:val="1"/>
    <w:link w:val="90"/>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7"/>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6"/>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5"/>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3"/>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8"/>
    <w:qFormat/>
    <w:uiPriority w:val="99"/>
    <w:pPr>
      <w:tabs>
        <w:tab w:val="center" w:pos="4153"/>
        <w:tab w:val="right" w:pos="8306"/>
      </w:tabs>
      <w:snapToGrid w:val="0"/>
    </w:pPr>
    <w:rPr>
      <w:sz w:val="18"/>
      <w:szCs w:val="18"/>
    </w:rPr>
  </w:style>
  <w:style w:type="paragraph" w:styleId="31">
    <w:name w:val="header"/>
    <w:basedOn w:val="1"/>
    <w:link w:val="6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Subtitle"/>
    <w:basedOn w:val="1"/>
    <w:next w:val="1"/>
    <w:link w:val="207"/>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5">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6">
    <w:name w:val="Body Text Indent 3"/>
    <w:basedOn w:val="1"/>
    <w:link w:val="84"/>
    <w:qFormat/>
    <w:uiPriority w:val="0"/>
    <w:pPr>
      <w:autoSpaceDE/>
      <w:autoSpaceDN/>
      <w:ind w:firstLine="560"/>
      <w:jc w:val="both"/>
    </w:pPr>
    <w:rPr>
      <w:rFonts w:ascii="Times New Roman" w:hAnsi="Times New Roman" w:cs="Times New Roman"/>
      <w:kern w:val="2"/>
      <w:sz w:val="28"/>
      <w:szCs w:val="20"/>
      <w:lang w:eastAsia="zh-CN"/>
    </w:rPr>
  </w:style>
  <w:style w:type="paragraph" w:styleId="37">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8">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9">
    <w:name w:val="Body Text 2"/>
    <w:basedOn w:val="1"/>
    <w:link w:val="97"/>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0">
    <w:name w:val="Message Header"/>
    <w:basedOn w:val="1"/>
    <w:link w:val="103"/>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1">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2">
    <w:name w:val="Normal (Web)"/>
    <w:basedOn w:val="1"/>
    <w:link w:val="77"/>
    <w:unhideWhenUsed/>
    <w:qFormat/>
    <w:uiPriority w:val="0"/>
    <w:pPr>
      <w:widowControl/>
      <w:autoSpaceDE/>
      <w:autoSpaceDN/>
      <w:spacing w:before="100" w:beforeAutospacing="1" w:after="100" w:afterAutospacing="1"/>
    </w:pPr>
    <w:rPr>
      <w:sz w:val="24"/>
      <w:szCs w:val="24"/>
      <w:lang w:eastAsia="zh-CN"/>
    </w:rPr>
  </w:style>
  <w:style w:type="paragraph" w:styleId="43">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4">
    <w:name w:val="Title"/>
    <w:basedOn w:val="1"/>
    <w:link w:val="89"/>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5">
    <w:name w:val="annotation subject"/>
    <w:basedOn w:val="17"/>
    <w:next w:val="17"/>
    <w:link w:val="99"/>
    <w:qFormat/>
    <w:uiPriority w:val="0"/>
    <w:pPr>
      <w:widowControl/>
    </w:pPr>
    <w:rPr>
      <w:b/>
      <w:bCs/>
      <w:sz w:val="24"/>
      <w:szCs w:val="24"/>
    </w:rPr>
  </w:style>
  <w:style w:type="paragraph" w:styleId="46">
    <w:name w:val="Body Text First Indent"/>
    <w:basedOn w:val="20"/>
    <w:link w:val="98"/>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bCs/>
    </w:rPr>
  </w:style>
  <w:style w:type="character" w:styleId="51">
    <w:name w:val="page number"/>
    <w:basedOn w:val="49"/>
    <w:qFormat/>
    <w:uiPriority w:val="0"/>
  </w:style>
  <w:style w:type="character" w:styleId="52">
    <w:name w:val="FollowedHyperlink"/>
    <w:basedOn w:val="49"/>
    <w:qFormat/>
    <w:uiPriority w:val="0"/>
    <w:rPr>
      <w:color w:val="800080"/>
      <w:u w:val="single"/>
    </w:rPr>
  </w:style>
  <w:style w:type="character" w:styleId="53">
    <w:name w:val="Emphasis"/>
    <w:basedOn w:val="49"/>
    <w:qFormat/>
    <w:uiPriority w:val="0"/>
  </w:style>
  <w:style w:type="character" w:styleId="54">
    <w:name w:val="Hyperlink"/>
    <w:basedOn w:val="49"/>
    <w:qFormat/>
    <w:uiPriority w:val="0"/>
    <w:rPr>
      <w:color w:val="0000FF" w:themeColor="hyperlink"/>
      <w:u w:val="single"/>
    </w:rPr>
  </w:style>
  <w:style w:type="character" w:styleId="55">
    <w:name w:val="annotation reference"/>
    <w:basedOn w:val="49"/>
    <w:qFormat/>
    <w:uiPriority w:val="0"/>
    <w:rPr>
      <w:sz w:val="21"/>
      <w:szCs w:val="21"/>
    </w:rPr>
  </w:style>
  <w:style w:type="character" w:customStyle="1" w:styleId="56">
    <w:name w:val="标题 1 Char"/>
    <w:basedOn w:val="49"/>
    <w:link w:val="3"/>
    <w:qFormat/>
    <w:uiPriority w:val="0"/>
    <w:rPr>
      <w:rFonts w:ascii="宋体" w:hAnsi="宋体" w:cs="宋体"/>
      <w:b/>
      <w:bCs/>
      <w:sz w:val="28"/>
      <w:szCs w:val="28"/>
      <w:lang w:eastAsia="en-US"/>
    </w:rPr>
  </w:style>
  <w:style w:type="character" w:customStyle="1" w:styleId="57">
    <w:name w:val="标题 2 Char"/>
    <w:basedOn w:val="49"/>
    <w:link w:val="4"/>
    <w:qFormat/>
    <w:uiPriority w:val="0"/>
    <w:rPr>
      <w:rFonts w:ascii="宋体" w:hAnsi="宋体" w:cs="宋体"/>
      <w:b/>
      <w:bCs/>
      <w:sz w:val="24"/>
      <w:szCs w:val="24"/>
      <w:lang w:eastAsia="en-US"/>
    </w:rPr>
  </w:style>
  <w:style w:type="character" w:customStyle="1" w:styleId="58">
    <w:name w:val="标题 3 Char"/>
    <w:basedOn w:val="49"/>
    <w:link w:val="5"/>
    <w:qFormat/>
    <w:uiPriority w:val="0"/>
    <w:rPr>
      <w:b/>
      <w:bCs/>
      <w:kern w:val="2"/>
      <w:sz w:val="32"/>
      <w:szCs w:val="32"/>
    </w:rPr>
  </w:style>
  <w:style w:type="character" w:customStyle="1" w:styleId="59">
    <w:name w:val="标题 4 Char"/>
    <w:basedOn w:val="49"/>
    <w:link w:val="6"/>
    <w:qFormat/>
    <w:uiPriority w:val="0"/>
    <w:rPr>
      <w:b/>
      <w:kern w:val="2"/>
      <w:sz w:val="24"/>
      <w:szCs w:val="24"/>
    </w:rPr>
  </w:style>
  <w:style w:type="character" w:customStyle="1" w:styleId="60">
    <w:name w:val="标题 5 Char"/>
    <w:basedOn w:val="49"/>
    <w:link w:val="7"/>
    <w:qFormat/>
    <w:uiPriority w:val="0"/>
    <w:rPr>
      <w:b/>
      <w:bCs/>
      <w:kern w:val="2"/>
      <w:sz w:val="28"/>
      <w:szCs w:val="28"/>
    </w:rPr>
  </w:style>
  <w:style w:type="character" w:customStyle="1" w:styleId="61">
    <w:name w:val="标题 6 Char"/>
    <w:basedOn w:val="49"/>
    <w:link w:val="8"/>
    <w:qFormat/>
    <w:uiPriority w:val="0"/>
    <w:rPr>
      <w:b/>
      <w:sz w:val="24"/>
    </w:rPr>
  </w:style>
  <w:style w:type="character" w:customStyle="1" w:styleId="62">
    <w:name w:val="正文缩进 Char"/>
    <w:basedOn w:val="49"/>
    <w:link w:val="10"/>
    <w:qFormat/>
    <w:uiPriority w:val="0"/>
    <w:rPr>
      <w:sz w:val="24"/>
    </w:rPr>
  </w:style>
  <w:style w:type="character" w:customStyle="1" w:styleId="63">
    <w:name w:val="标题 7 Char"/>
    <w:basedOn w:val="49"/>
    <w:link w:val="9"/>
    <w:qFormat/>
    <w:uiPriority w:val="0"/>
    <w:rPr>
      <w:b/>
      <w:kern w:val="2"/>
      <w:sz w:val="24"/>
    </w:rPr>
  </w:style>
  <w:style w:type="character" w:customStyle="1" w:styleId="64">
    <w:name w:val="标题 8 Char"/>
    <w:basedOn w:val="49"/>
    <w:link w:val="11"/>
    <w:qFormat/>
    <w:uiPriority w:val="0"/>
    <w:rPr>
      <w:rFonts w:ascii="Arial" w:hAnsi="Arial" w:eastAsia="黑体"/>
      <w:kern w:val="2"/>
      <w:sz w:val="24"/>
    </w:rPr>
  </w:style>
  <w:style w:type="character" w:customStyle="1" w:styleId="65">
    <w:name w:val="标题 9 Char"/>
    <w:basedOn w:val="49"/>
    <w:link w:val="12"/>
    <w:qFormat/>
    <w:uiPriority w:val="0"/>
    <w:rPr>
      <w:rFonts w:ascii="Arial" w:hAnsi="Arial" w:eastAsia="黑体"/>
      <w:kern w:val="2"/>
      <w:sz w:val="21"/>
    </w:rPr>
  </w:style>
  <w:style w:type="character" w:customStyle="1" w:styleId="66">
    <w:name w:val="正文文本 Char1"/>
    <w:basedOn w:val="49"/>
    <w:link w:val="20"/>
    <w:qFormat/>
    <w:uiPriority w:val="1"/>
    <w:rPr>
      <w:rFonts w:ascii="宋体" w:hAnsi="宋体" w:cs="宋体"/>
      <w:sz w:val="24"/>
      <w:szCs w:val="24"/>
      <w:lang w:eastAsia="en-US"/>
    </w:rPr>
  </w:style>
  <w:style w:type="character" w:customStyle="1" w:styleId="67">
    <w:name w:val="纯文本 Char"/>
    <w:basedOn w:val="49"/>
    <w:link w:val="25"/>
    <w:qFormat/>
    <w:uiPriority w:val="0"/>
    <w:rPr>
      <w:rFonts w:ascii="宋体" w:hAnsi="Courier New" w:cs="Courier New"/>
      <w:sz w:val="22"/>
      <w:szCs w:val="21"/>
      <w:lang w:eastAsia="en-US"/>
    </w:rPr>
  </w:style>
  <w:style w:type="character" w:customStyle="1" w:styleId="68">
    <w:name w:val="页脚 Char"/>
    <w:basedOn w:val="49"/>
    <w:link w:val="30"/>
    <w:qFormat/>
    <w:uiPriority w:val="99"/>
    <w:rPr>
      <w:rFonts w:ascii="宋体" w:hAnsi="宋体" w:cs="宋体"/>
      <w:sz w:val="18"/>
      <w:szCs w:val="18"/>
      <w:lang w:eastAsia="en-US"/>
    </w:rPr>
  </w:style>
  <w:style w:type="character" w:customStyle="1" w:styleId="69">
    <w:name w:val="页眉 Char"/>
    <w:basedOn w:val="49"/>
    <w:link w:val="31"/>
    <w:qFormat/>
    <w:uiPriority w:val="0"/>
    <w:rPr>
      <w:rFonts w:ascii="宋体" w:hAnsi="宋体" w:cs="宋体"/>
      <w:sz w:val="18"/>
      <w:szCs w:val="22"/>
      <w:lang w:eastAsia="en-US"/>
    </w:rPr>
  </w:style>
  <w:style w:type="table" w:customStyle="1" w:styleId="70">
    <w:name w:val="Table Normal"/>
    <w:semiHidden/>
    <w:unhideWhenUsed/>
    <w:qFormat/>
    <w:uiPriority w:val="2"/>
    <w:tblPr>
      <w:tblCellMar>
        <w:top w:w="0" w:type="dxa"/>
        <w:left w:w="0" w:type="dxa"/>
        <w:bottom w:w="0" w:type="dxa"/>
        <w:right w:w="0" w:type="dxa"/>
      </w:tblCellMar>
    </w:tblPr>
  </w:style>
  <w:style w:type="paragraph" w:styleId="71">
    <w:name w:val="List Paragraph"/>
    <w:basedOn w:val="1"/>
    <w:link w:val="205"/>
    <w:qFormat/>
    <w:uiPriority w:val="34"/>
    <w:pPr>
      <w:spacing w:before="206"/>
      <w:ind w:left="959" w:hanging="361"/>
    </w:pPr>
  </w:style>
  <w:style w:type="paragraph" w:customStyle="1" w:styleId="72">
    <w:name w:val="Table Paragraph"/>
    <w:basedOn w:val="1"/>
    <w:qFormat/>
    <w:uiPriority w:val="1"/>
  </w:style>
  <w:style w:type="paragraph" w:customStyle="1" w:styleId="7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6">
    <w:name w:val="结束语 Char"/>
    <w:basedOn w:val="49"/>
    <w:link w:val="19"/>
    <w:qFormat/>
    <w:uiPriority w:val="0"/>
    <w:rPr>
      <w:b/>
      <w:kern w:val="2"/>
      <w:sz w:val="21"/>
    </w:rPr>
  </w:style>
  <w:style w:type="character" w:customStyle="1" w:styleId="77">
    <w:name w:val="普通(网站) Char"/>
    <w:basedOn w:val="49"/>
    <w:link w:val="42"/>
    <w:qFormat/>
    <w:locked/>
    <w:uiPriority w:val="0"/>
    <w:rPr>
      <w:rFonts w:ascii="宋体" w:hAnsi="宋体" w:cs="宋体"/>
      <w:sz w:val="24"/>
      <w:szCs w:val="24"/>
    </w:rPr>
  </w:style>
  <w:style w:type="character" w:customStyle="1" w:styleId="78">
    <w:name w:val="xdrichtextbox2"/>
    <w:basedOn w:val="49"/>
    <w:qFormat/>
    <w:uiPriority w:val="0"/>
    <w:rPr>
      <w:color w:val="0000FF"/>
      <w:sz w:val="18"/>
      <w:szCs w:val="18"/>
      <w:u w:val="none"/>
      <w:bdr w:val="single" w:color="DCDCDC" w:sz="8" w:space="0"/>
      <w:shd w:val="clear" w:color="auto" w:fill="FFFFFF"/>
    </w:rPr>
  </w:style>
  <w:style w:type="character" w:customStyle="1" w:styleId="79">
    <w:name w:val="apple-converted-space"/>
    <w:basedOn w:val="49"/>
    <w:qFormat/>
    <w:uiPriority w:val="0"/>
  </w:style>
  <w:style w:type="character" w:customStyle="1" w:styleId="80">
    <w:name w:val="无间隔 Char"/>
    <w:basedOn w:val="49"/>
    <w:link w:val="81"/>
    <w:qFormat/>
    <w:uiPriority w:val="0"/>
    <w:rPr>
      <w:rFonts w:ascii="Calibri" w:hAnsi="Calibri"/>
      <w:sz w:val="22"/>
      <w:szCs w:val="22"/>
    </w:rPr>
  </w:style>
  <w:style w:type="paragraph" w:styleId="81">
    <w:name w:val="No Spacing"/>
    <w:link w:val="80"/>
    <w:qFormat/>
    <w:uiPriority w:val="0"/>
    <w:rPr>
      <w:rFonts w:ascii="Calibri" w:hAnsi="Calibri" w:eastAsia="宋体" w:cs="Times New Roman"/>
      <w:sz w:val="22"/>
      <w:szCs w:val="22"/>
      <w:lang w:val="en-US" w:eastAsia="zh-CN" w:bidi="ar-SA"/>
    </w:rPr>
  </w:style>
  <w:style w:type="character" w:customStyle="1" w:styleId="82">
    <w:name w:val="批注文字 Char"/>
    <w:basedOn w:val="49"/>
    <w:link w:val="17"/>
    <w:qFormat/>
    <w:uiPriority w:val="0"/>
    <w:rPr>
      <w:kern w:val="2"/>
      <w:sz w:val="21"/>
    </w:rPr>
  </w:style>
  <w:style w:type="character" w:customStyle="1" w:styleId="83">
    <w:name w:val="批注框文本 Char"/>
    <w:basedOn w:val="49"/>
    <w:link w:val="29"/>
    <w:qFormat/>
    <w:uiPriority w:val="0"/>
    <w:rPr>
      <w:kern w:val="2"/>
      <w:sz w:val="18"/>
      <w:szCs w:val="18"/>
    </w:rPr>
  </w:style>
  <w:style w:type="character" w:customStyle="1" w:styleId="84">
    <w:name w:val="正文文本缩进 3 Char"/>
    <w:basedOn w:val="49"/>
    <w:link w:val="36"/>
    <w:uiPriority w:val="0"/>
    <w:rPr>
      <w:kern w:val="2"/>
      <w:sz w:val="28"/>
    </w:rPr>
  </w:style>
  <w:style w:type="character" w:customStyle="1" w:styleId="85">
    <w:name w:val="正文文本缩进 2 Char"/>
    <w:basedOn w:val="49"/>
    <w:link w:val="28"/>
    <w:qFormat/>
    <w:uiPriority w:val="0"/>
    <w:rPr>
      <w:rFonts w:ascii="宋体" w:hAnsi="宋体"/>
      <w:iCs/>
      <w:kern w:val="2"/>
      <w:sz w:val="24"/>
      <w:szCs w:val="24"/>
    </w:rPr>
  </w:style>
  <w:style w:type="character" w:customStyle="1" w:styleId="86">
    <w:name w:val="正文文本 Char"/>
    <w:basedOn w:val="49"/>
    <w:qFormat/>
    <w:uiPriority w:val="0"/>
    <w:rPr>
      <w:rFonts w:eastAsia="宋体"/>
      <w:sz w:val="24"/>
      <w:szCs w:val="24"/>
      <w:lang w:val="en-US" w:eastAsia="zh-CN" w:bidi="ar-SA"/>
    </w:rPr>
  </w:style>
  <w:style w:type="character" w:customStyle="1" w:styleId="87">
    <w:name w:val="en1"/>
    <w:basedOn w:val="49"/>
    <w:qFormat/>
    <w:uiPriority w:val="0"/>
    <w:rPr>
      <w:b/>
      <w:bCs/>
      <w:color w:val="154C7F"/>
      <w:sz w:val="24"/>
      <w:szCs w:val="24"/>
    </w:rPr>
  </w:style>
  <w:style w:type="character" w:customStyle="1" w:styleId="88">
    <w:name w:val="font01"/>
    <w:basedOn w:val="49"/>
    <w:qFormat/>
    <w:uiPriority w:val="0"/>
    <w:rPr>
      <w:rFonts w:hint="eastAsia" w:ascii="宋体" w:hAnsi="宋体" w:eastAsia="宋体" w:cs="宋体"/>
      <w:color w:val="000000"/>
      <w:sz w:val="20"/>
      <w:szCs w:val="20"/>
      <w:u w:val="none"/>
    </w:rPr>
  </w:style>
  <w:style w:type="character" w:customStyle="1" w:styleId="89">
    <w:name w:val="标题 Char"/>
    <w:basedOn w:val="49"/>
    <w:link w:val="44"/>
    <w:qFormat/>
    <w:uiPriority w:val="0"/>
    <w:rPr>
      <w:rFonts w:ascii="Arial" w:hAnsi="Arial" w:cs="Arial"/>
      <w:b/>
      <w:bCs/>
      <w:sz w:val="44"/>
      <w:szCs w:val="32"/>
    </w:rPr>
  </w:style>
  <w:style w:type="character" w:customStyle="1" w:styleId="90">
    <w:name w:val="正文文本缩进 Char"/>
    <w:basedOn w:val="49"/>
    <w:link w:val="21"/>
    <w:qFormat/>
    <w:uiPriority w:val="0"/>
    <w:rPr>
      <w:i/>
      <w:iCs/>
      <w:kern w:val="2"/>
      <w:sz w:val="21"/>
    </w:rPr>
  </w:style>
  <w:style w:type="character" w:customStyle="1" w:styleId="91">
    <w:name w:val="正文文本 3 Char"/>
    <w:basedOn w:val="49"/>
    <w:link w:val="18"/>
    <w:uiPriority w:val="0"/>
    <w:rPr>
      <w:color w:val="0000FF"/>
      <w:kern w:val="2"/>
      <w:sz w:val="24"/>
      <w:szCs w:val="24"/>
    </w:rPr>
  </w:style>
  <w:style w:type="character" w:customStyle="1" w:styleId="92">
    <w:name w:val="font11"/>
    <w:basedOn w:val="49"/>
    <w:qFormat/>
    <w:uiPriority w:val="0"/>
    <w:rPr>
      <w:rFonts w:hint="default" w:ascii="Times New Roman" w:hAnsi="Times New Roman" w:cs="Times New Roman"/>
      <w:color w:val="000000"/>
      <w:sz w:val="20"/>
      <w:szCs w:val="20"/>
      <w:u w:val="none"/>
    </w:rPr>
  </w:style>
  <w:style w:type="character" w:customStyle="1" w:styleId="93">
    <w:name w:val="glossaryitem"/>
    <w:basedOn w:val="49"/>
    <w:qFormat/>
    <w:uiPriority w:val="0"/>
    <w:rPr>
      <w:u w:val="none"/>
    </w:rPr>
  </w:style>
  <w:style w:type="character" w:customStyle="1" w:styleId="94">
    <w:name w:val="HTML 预设格式 Char"/>
    <w:basedOn w:val="49"/>
    <w:link w:val="41"/>
    <w:qFormat/>
    <w:uiPriority w:val="0"/>
    <w:rPr>
      <w:rFonts w:ascii="Arial Unicode MS" w:hAnsi="Arial Unicode MS" w:eastAsia="Courier New" w:cs="Courier New"/>
    </w:rPr>
  </w:style>
  <w:style w:type="character" w:customStyle="1" w:styleId="95">
    <w:name w:val="文档结构图 Char"/>
    <w:basedOn w:val="49"/>
    <w:link w:val="16"/>
    <w:qFormat/>
    <w:uiPriority w:val="0"/>
    <w:rPr>
      <w:rFonts w:ascii="宋体"/>
      <w:sz w:val="28"/>
      <w:shd w:val="clear" w:color="auto" w:fill="000080"/>
    </w:rPr>
  </w:style>
  <w:style w:type="character" w:customStyle="1" w:styleId="96">
    <w:name w:val="日期 Char"/>
    <w:basedOn w:val="49"/>
    <w:link w:val="27"/>
    <w:qFormat/>
    <w:uiPriority w:val="0"/>
    <w:rPr>
      <w:kern w:val="2"/>
      <w:sz w:val="21"/>
      <w:szCs w:val="24"/>
    </w:rPr>
  </w:style>
  <w:style w:type="character" w:customStyle="1" w:styleId="97">
    <w:name w:val="正文文本 2 Char"/>
    <w:basedOn w:val="49"/>
    <w:link w:val="39"/>
    <w:qFormat/>
    <w:uiPriority w:val="0"/>
    <w:rPr>
      <w:kern w:val="2"/>
      <w:sz w:val="21"/>
      <w:szCs w:val="24"/>
    </w:rPr>
  </w:style>
  <w:style w:type="character" w:customStyle="1" w:styleId="98">
    <w:name w:val="正文首行缩进 Char"/>
    <w:basedOn w:val="86"/>
    <w:link w:val="46"/>
    <w:qFormat/>
    <w:uiPriority w:val="0"/>
    <w:rPr>
      <w:rFonts w:eastAsia="宋体"/>
      <w:sz w:val="21"/>
      <w:szCs w:val="21"/>
      <w:lang w:val="en-US" w:eastAsia="zh-CN" w:bidi="ar-SA"/>
    </w:rPr>
  </w:style>
  <w:style w:type="character" w:customStyle="1" w:styleId="99">
    <w:name w:val="批注主题 Char"/>
    <w:basedOn w:val="82"/>
    <w:link w:val="45"/>
    <w:qFormat/>
    <w:uiPriority w:val="0"/>
    <w:rPr>
      <w:b/>
      <w:bCs/>
      <w:kern w:val="2"/>
      <w:sz w:val="24"/>
      <w:szCs w:val="24"/>
    </w:rPr>
  </w:style>
  <w:style w:type="paragraph" w:customStyle="1" w:styleId="100">
    <w:name w:val="标题3(小3号)"/>
    <w:basedOn w:val="5"/>
    <w:next w:val="101"/>
    <w:qFormat/>
    <w:uiPriority w:val="0"/>
    <w:pPr>
      <w:widowControl/>
      <w:spacing w:before="0" w:after="0" w:line="420" w:lineRule="exact"/>
    </w:pPr>
    <w:rPr>
      <w:b w:val="0"/>
      <w:bCs w:val="0"/>
      <w:color w:val="000000"/>
      <w:kern w:val="0"/>
      <w:sz w:val="30"/>
      <w:szCs w:val="21"/>
    </w:rPr>
  </w:style>
  <w:style w:type="paragraph" w:customStyle="1" w:styleId="101">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2">
    <w:name w:val="正文首行缩进 Char1"/>
    <w:basedOn w:val="66"/>
    <w:qFormat/>
    <w:uiPriority w:val="0"/>
    <w:rPr>
      <w:rFonts w:ascii="宋体" w:hAnsi="宋体" w:cs="宋体"/>
      <w:sz w:val="24"/>
      <w:szCs w:val="24"/>
      <w:lang w:eastAsia="en-US"/>
    </w:rPr>
  </w:style>
  <w:style w:type="character" w:customStyle="1" w:styleId="103">
    <w:name w:val="信息标题 Char"/>
    <w:basedOn w:val="49"/>
    <w:link w:val="40"/>
    <w:qFormat/>
    <w:uiPriority w:val="0"/>
    <w:rPr>
      <w:rFonts w:ascii="Arial" w:hAnsi="Arial" w:cs="Arial"/>
      <w:kern w:val="2"/>
      <w:sz w:val="24"/>
      <w:szCs w:val="24"/>
      <w:shd w:val="pct20" w:color="auto" w:fill="auto"/>
    </w:rPr>
  </w:style>
  <w:style w:type="character" w:customStyle="1" w:styleId="104">
    <w:name w:val="正文文本 3 Char1"/>
    <w:basedOn w:val="49"/>
    <w:qFormat/>
    <w:uiPriority w:val="0"/>
    <w:rPr>
      <w:rFonts w:ascii="宋体" w:hAnsi="宋体" w:cs="宋体"/>
      <w:sz w:val="16"/>
      <w:szCs w:val="16"/>
      <w:lang w:eastAsia="en-US"/>
    </w:rPr>
  </w:style>
  <w:style w:type="paragraph" w:customStyle="1" w:styleId="105">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6">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7">
    <w:name w:val="正文文本缩进 2 Char1"/>
    <w:basedOn w:val="49"/>
    <w:qFormat/>
    <w:uiPriority w:val="0"/>
    <w:rPr>
      <w:rFonts w:ascii="宋体" w:hAnsi="宋体" w:cs="宋体"/>
      <w:sz w:val="22"/>
      <w:szCs w:val="22"/>
      <w:lang w:eastAsia="en-US"/>
    </w:rPr>
  </w:style>
  <w:style w:type="character" w:customStyle="1" w:styleId="108">
    <w:name w:val="批注文字 Char1"/>
    <w:basedOn w:val="49"/>
    <w:qFormat/>
    <w:uiPriority w:val="0"/>
    <w:rPr>
      <w:rFonts w:ascii="宋体" w:hAnsi="宋体" w:cs="宋体"/>
      <w:sz w:val="22"/>
      <w:szCs w:val="22"/>
      <w:lang w:eastAsia="en-US"/>
    </w:rPr>
  </w:style>
  <w:style w:type="paragraph" w:customStyle="1" w:styleId="109">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0">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1">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2">
    <w:name w:val="文档结构图 Char1"/>
    <w:basedOn w:val="49"/>
    <w:qFormat/>
    <w:uiPriority w:val="0"/>
    <w:rPr>
      <w:rFonts w:ascii="宋体" w:hAnsi="宋体" w:cs="宋体"/>
      <w:sz w:val="18"/>
      <w:szCs w:val="18"/>
      <w:lang w:eastAsia="en-US"/>
    </w:rPr>
  </w:style>
  <w:style w:type="character" w:customStyle="1" w:styleId="113">
    <w:name w:val="日期 Char1"/>
    <w:basedOn w:val="49"/>
    <w:qFormat/>
    <w:uiPriority w:val="0"/>
    <w:rPr>
      <w:rFonts w:ascii="宋体" w:hAnsi="宋体" w:cs="宋体"/>
      <w:sz w:val="22"/>
      <w:szCs w:val="22"/>
      <w:lang w:eastAsia="en-US"/>
    </w:rPr>
  </w:style>
  <w:style w:type="paragraph" w:customStyle="1" w:styleId="114">
    <w:name w:val="标题3(3号)"/>
    <w:basedOn w:val="5"/>
    <w:next w:val="115"/>
    <w:qFormat/>
    <w:uiPriority w:val="0"/>
    <w:pPr>
      <w:widowControl/>
      <w:spacing w:before="0" w:after="0" w:line="420" w:lineRule="exact"/>
    </w:pPr>
    <w:rPr>
      <w:b w:val="0"/>
      <w:bCs w:val="0"/>
      <w:color w:val="000000"/>
      <w:kern w:val="0"/>
      <w:szCs w:val="21"/>
    </w:rPr>
  </w:style>
  <w:style w:type="paragraph" w:customStyle="1" w:styleId="115">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6">
    <w:name w:val="封面页脚"/>
    <w:basedOn w:val="30"/>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7">
    <w:name w:val="HTML 预设格式 Char1"/>
    <w:basedOn w:val="49"/>
    <w:qFormat/>
    <w:uiPriority w:val="0"/>
    <w:rPr>
      <w:rFonts w:ascii="Courier New" w:hAnsi="Courier New" w:cs="Courier New"/>
      <w:lang w:eastAsia="en-US"/>
    </w:rPr>
  </w:style>
  <w:style w:type="character" w:customStyle="1" w:styleId="118">
    <w:name w:val="正文文本缩进 Char1"/>
    <w:basedOn w:val="49"/>
    <w:qFormat/>
    <w:uiPriority w:val="0"/>
    <w:rPr>
      <w:rFonts w:ascii="宋体" w:hAnsi="宋体" w:cs="宋体"/>
      <w:sz w:val="22"/>
      <w:szCs w:val="22"/>
      <w:lang w:eastAsia="en-US"/>
    </w:rPr>
  </w:style>
  <w:style w:type="paragraph" w:customStyle="1" w:styleId="119">
    <w:name w:val="标题2(小3号)"/>
    <w:basedOn w:val="4"/>
    <w:next w:val="120"/>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0">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1">
    <w:name w:val="标题1(2号)"/>
    <w:basedOn w:val="3"/>
    <w:next w:val="115"/>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2">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3">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4">
    <w:name w:val="正文5号字"/>
    <w:qFormat/>
    <w:uiPriority w:val="0"/>
    <w:pPr>
      <w:jc w:val="both"/>
    </w:pPr>
    <w:rPr>
      <w:rFonts w:ascii="Times New Roman" w:hAnsi="Times New Roman" w:eastAsia="宋体" w:cs="Times New Roman"/>
      <w:sz w:val="21"/>
      <w:lang w:val="en-US" w:eastAsia="zh-CN" w:bidi="ar-SA"/>
    </w:rPr>
  </w:style>
  <w:style w:type="character" w:customStyle="1" w:styleId="125">
    <w:name w:val="正文文本 2 Char1"/>
    <w:basedOn w:val="49"/>
    <w:qFormat/>
    <w:uiPriority w:val="0"/>
    <w:rPr>
      <w:rFonts w:ascii="宋体" w:hAnsi="宋体" w:cs="宋体"/>
      <w:sz w:val="22"/>
      <w:szCs w:val="22"/>
      <w:lang w:eastAsia="en-US"/>
    </w:rPr>
  </w:style>
  <w:style w:type="character" w:customStyle="1" w:styleId="126">
    <w:name w:val="标题 Char1"/>
    <w:basedOn w:val="49"/>
    <w:qFormat/>
    <w:uiPriority w:val="0"/>
    <w:rPr>
      <w:rFonts w:asciiTheme="majorHAnsi" w:hAnsiTheme="majorHAnsi" w:cstheme="majorBidi"/>
      <w:b/>
      <w:bCs/>
      <w:sz w:val="32"/>
      <w:szCs w:val="32"/>
      <w:lang w:eastAsia="en-US"/>
    </w:rPr>
  </w:style>
  <w:style w:type="character" w:customStyle="1" w:styleId="127">
    <w:name w:val="正文文本缩进 3 Char1"/>
    <w:basedOn w:val="49"/>
    <w:qFormat/>
    <w:uiPriority w:val="0"/>
    <w:rPr>
      <w:rFonts w:ascii="宋体" w:hAnsi="宋体" w:cs="宋体"/>
      <w:sz w:val="16"/>
      <w:szCs w:val="16"/>
      <w:lang w:eastAsia="en-US"/>
    </w:rPr>
  </w:style>
  <w:style w:type="paragraph" w:customStyle="1" w:styleId="128">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9">
    <w:name w:val="Char1"/>
    <w:basedOn w:val="1"/>
    <w:uiPriority w:val="0"/>
    <w:pPr>
      <w:autoSpaceDE/>
      <w:autoSpaceDN/>
      <w:jc w:val="both"/>
    </w:pPr>
    <w:rPr>
      <w:rFonts w:ascii="Times New Roman" w:hAnsi="Times New Roman" w:cs="Times New Roman"/>
      <w:kern w:val="2"/>
      <w:sz w:val="21"/>
      <w:szCs w:val="21"/>
      <w:lang w:eastAsia="zh-CN"/>
    </w:rPr>
  </w:style>
  <w:style w:type="character" w:customStyle="1" w:styleId="130">
    <w:name w:val="批注框文本 Char1"/>
    <w:basedOn w:val="49"/>
    <w:qFormat/>
    <w:uiPriority w:val="0"/>
    <w:rPr>
      <w:rFonts w:ascii="宋体" w:hAnsi="宋体" w:cs="宋体"/>
      <w:sz w:val="18"/>
      <w:szCs w:val="18"/>
      <w:lang w:eastAsia="en-US"/>
    </w:rPr>
  </w:style>
  <w:style w:type="character" w:customStyle="1" w:styleId="131">
    <w:name w:val="批注主题 Char1"/>
    <w:basedOn w:val="108"/>
    <w:qFormat/>
    <w:uiPriority w:val="0"/>
    <w:rPr>
      <w:rFonts w:ascii="宋体" w:hAnsi="宋体" w:cs="宋体"/>
      <w:b/>
      <w:bCs/>
      <w:sz w:val="22"/>
      <w:szCs w:val="22"/>
      <w:lang w:eastAsia="en-US"/>
    </w:rPr>
  </w:style>
  <w:style w:type="paragraph" w:customStyle="1" w:styleId="132">
    <w:name w:val="封底页脚"/>
    <w:basedOn w:val="30"/>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3">
    <w:name w:val="标题3(4号)"/>
    <w:basedOn w:val="5"/>
    <w:next w:val="120"/>
    <w:qFormat/>
    <w:uiPriority w:val="0"/>
    <w:pPr>
      <w:widowControl/>
      <w:spacing w:before="0" w:after="0" w:line="420" w:lineRule="exact"/>
    </w:pPr>
    <w:rPr>
      <w:b w:val="0"/>
      <w:bCs w:val="0"/>
      <w:color w:val="000000"/>
      <w:kern w:val="0"/>
      <w:sz w:val="28"/>
      <w:szCs w:val="21"/>
    </w:rPr>
  </w:style>
  <w:style w:type="paragraph" w:customStyle="1" w:styleId="134">
    <w:name w:val="标题2"/>
    <w:basedOn w:val="4"/>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5">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6">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7">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8">
    <w:name w:val="Char11"/>
    <w:basedOn w:val="1"/>
    <w:uiPriority w:val="0"/>
    <w:pPr>
      <w:autoSpaceDE/>
      <w:autoSpaceDN/>
      <w:jc w:val="both"/>
    </w:pPr>
    <w:rPr>
      <w:rFonts w:ascii="Times New Roman" w:hAnsi="Times New Roman" w:cs="Times New Roman"/>
      <w:kern w:val="2"/>
      <w:sz w:val="21"/>
      <w:szCs w:val="24"/>
      <w:lang w:eastAsia="zh-CN"/>
    </w:rPr>
  </w:style>
  <w:style w:type="paragraph" w:customStyle="1" w:styleId="139">
    <w:name w:val="消息标题标签"/>
    <w:basedOn w:val="40"/>
    <w:next w:val="40"/>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0">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1">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样式1"/>
    <w:basedOn w:val="1"/>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3">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4">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6">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7">
    <w:name w:val="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48">
    <w:name w:val="封底页眉"/>
    <w:basedOn w:val="31"/>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9">
    <w:name w:val="c"/>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0">
    <w:name w:val="标题3(小4号)"/>
    <w:basedOn w:val="5"/>
    <w:next w:val="151"/>
    <w:uiPriority w:val="0"/>
    <w:pPr>
      <w:widowControl/>
      <w:spacing w:before="0" w:after="0" w:line="420" w:lineRule="exact"/>
    </w:pPr>
    <w:rPr>
      <w:b w:val="0"/>
      <w:bCs w:val="0"/>
      <w:color w:val="000000"/>
      <w:kern w:val="0"/>
      <w:sz w:val="24"/>
      <w:szCs w:val="21"/>
    </w:rPr>
  </w:style>
  <w:style w:type="paragraph" w:customStyle="1" w:styleId="151">
    <w:name w:val="正文小4号"/>
    <w:uiPriority w:val="0"/>
    <w:pPr>
      <w:ind w:firstLine="539"/>
      <w:jc w:val="both"/>
    </w:pPr>
    <w:rPr>
      <w:rFonts w:ascii="Times New Roman" w:hAnsi="Times New Roman" w:eastAsia="宋体" w:cs="Times New Roman"/>
      <w:sz w:val="24"/>
      <w:lang w:val="en-US" w:eastAsia="zh-CN" w:bidi="ar-SA"/>
    </w:rPr>
  </w:style>
  <w:style w:type="paragraph" w:customStyle="1" w:styleId="152">
    <w:name w:val="标题3(5号)"/>
    <w:basedOn w:val="5"/>
    <w:next w:val="124"/>
    <w:uiPriority w:val="0"/>
    <w:pPr>
      <w:widowControl/>
      <w:spacing w:before="0" w:after="0" w:line="420" w:lineRule="exact"/>
    </w:pPr>
    <w:rPr>
      <w:b w:val="0"/>
      <w:bCs w:val="0"/>
      <w:color w:val="000000"/>
      <w:kern w:val="0"/>
      <w:sz w:val="21"/>
      <w:szCs w:val="21"/>
    </w:rPr>
  </w:style>
  <w:style w:type="paragraph" w:customStyle="1" w:styleId="153">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4">
    <w:name w:val="xl25"/>
    <w:basedOn w:val="1"/>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5">
    <w:name w:val="标题2(小2号)"/>
    <w:basedOn w:val="4"/>
    <w:next w:val="115"/>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6">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7">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8">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9">
    <w:name w:val="标题1(4号)"/>
    <w:basedOn w:val="3"/>
    <w:next w:val="124"/>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0">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1">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2">
    <w:name w:val="标题2(4号)"/>
    <w:basedOn w:val="4"/>
    <w:next w:val="151"/>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3">
    <w:name w:val="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4">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5">
    <w:name w:val="p0"/>
    <w:basedOn w:val="1"/>
    <w:qFormat/>
    <w:uiPriority w:val="0"/>
    <w:pPr>
      <w:widowControl/>
      <w:autoSpaceDE/>
      <w:autoSpaceDN/>
    </w:pPr>
    <w:rPr>
      <w:sz w:val="24"/>
      <w:szCs w:val="24"/>
      <w:lang w:eastAsia="zh-CN"/>
    </w:rPr>
  </w:style>
  <w:style w:type="paragraph" w:customStyle="1" w:styleId="166">
    <w:name w:val="字元 字元1"/>
    <w:basedOn w:val="1"/>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7">
    <w:name w:val="样式3"/>
    <w:basedOn w:val="1"/>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8">
    <w:name w:val="标题1(3号)"/>
    <w:basedOn w:val="3"/>
    <w:next w:val="120"/>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9">
    <w:name w:val="Char"/>
    <w:basedOn w:val="1"/>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0">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1">
    <w:name w:val="附件"/>
    <w:basedOn w:val="1"/>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2">
    <w:name w:val="标题1(小3号)"/>
    <w:basedOn w:val="3"/>
    <w:next w:val="151"/>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3">
    <w:name w:val="标题1(小2号)"/>
    <w:basedOn w:val="3"/>
    <w:next w:val="101"/>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4">
    <w:name w:val="Char1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5">
    <w:name w:val="ml"/>
    <w:basedOn w:val="1"/>
    <w:uiPriority w:val="0"/>
    <w:pPr>
      <w:autoSpaceDE/>
      <w:autoSpaceDN/>
      <w:jc w:val="both"/>
    </w:pPr>
    <w:rPr>
      <w:rFonts w:cs="Times New Roman"/>
      <w:b/>
      <w:bCs/>
      <w:kern w:val="2"/>
      <w:sz w:val="28"/>
      <w:szCs w:val="20"/>
      <w:lang w:eastAsia="zh-CN"/>
    </w:rPr>
  </w:style>
  <w:style w:type="paragraph" w:customStyle="1" w:styleId="176">
    <w:name w:val="标题2(3号)"/>
    <w:basedOn w:val="4"/>
    <w:next w:val="101"/>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7">
    <w:name w:val="标题2(小4号)"/>
    <w:basedOn w:val="4"/>
    <w:next w:val="124"/>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8">
    <w:name w:val="标题4"/>
    <w:basedOn w:val="6"/>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9">
    <w:name w:val="Char Char"/>
    <w:basedOn w:val="1"/>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0">
    <w:name w:val="Char Char Char Char Char Char"/>
    <w:basedOn w:val="1"/>
    <w:uiPriority w:val="0"/>
    <w:pPr>
      <w:autoSpaceDE/>
      <w:autoSpaceDN/>
      <w:jc w:val="both"/>
    </w:pPr>
    <w:rPr>
      <w:rFonts w:ascii="Times New Roman" w:hAnsi="Times New Roman" w:cs="Times New Roman"/>
      <w:kern w:val="2"/>
      <w:sz w:val="21"/>
      <w:szCs w:val="21"/>
      <w:lang w:eastAsia="zh-CN"/>
    </w:rPr>
  </w:style>
  <w:style w:type="paragraph" w:customStyle="1" w:styleId="181">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2">
    <w:name w:val="大纲2"/>
    <w:basedOn w:val="1"/>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3">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4">
    <w:name w:val="大纲4"/>
    <w:basedOn w:val="183"/>
    <w:uiPriority w:val="0"/>
    <w:pPr>
      <w:numPr>
        <w:ilvl w:val="3"/>
      </w:numPr>
      <w:outlineLvl w:val="3"/>
    </w:pPr>
  </w:style>
  <w:style w:type="paragraph" w:customStyle="1" w:styleId="185">
    <w:name w:val="大纲5"/>
    <w:basedOn w:val="184"/>
    <w:qFormat/>
    <w:uiPriority w:val="0"/>
    <w:pPr>
      <w:numPr>
        <w:ilvl w:val="4"/>
      </w:numPr>
      <w:tabs>
        <w:tab w:val="left" w:pos="360"/>
      </w:tabs>
      <w:outlineLvl w:val="4"/>
    </w:pPr>
    <w:rPr>
      <w:b w:val="0"/>
      <w:szCs w:val="36"/>
    </w:rPr>
  </w:style>
  <w:style w:type="paragraph" w:customStyle="1" w:styleId="186">
    <w:name w:val="大纲6"/>
    <w:basedOn w:val="185"/>
    <w:qFormat/>
    <w:uiPriority w:val="0"/>
    <w:pPr>
      <w:numPr>
        <w:ilvl w:val="5"/>
      </w:numPr>
      <w:outlineLvl w:val="5"/>
    </w:pPr>
    <w:rPr>
      <w:rFonts w:ascii="宋体"/>
      <w:szCs w:val="24"/>
    </w:rPr>
  </w:style>
  <w:style w:type="paragraph" w:customStyle="1" w:styleId="187">
    <w:name w:val="Char1 Char Char Char1"/>
    <w:basedOn w:val="1"/>
    <w:uiPriority w:val="0"/>
    <w:pPr>
      <w:autoSpaceDE/>
      <w:autoSpaceDN/>
      <w:jc w:val="both"/>
    </w:pPr>
    <w:rPr>
      <w:rFonts w:ascii="Calibri" w:hAnsi="Calibri" w:cs="Times New Roman"/>
      <w:kern w:val="2"/>
      <w:sz w:val="21"/>
      <w:szCs w:val="24"/>
      <w:lang w:eastAsia="zh-CN"/>
    </w:rPr>
  </w:style>
  <w:style w:type="paragraph" w:customStyle="1" w:styleId="188">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9">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0">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2"/>
    <w:basedOn w:val="1"/>
    <w:uiPriority w:val="0"/>
    <w:pPr>
      <w:autoSpaceDE/>
      <w:autoSpaceDN/>
      <w:jc w:val="both"/>
    </w:pPr>
    <w:rPr>
      <w:rFonts w:ascii="Calibri" w:hAnsi="Calibri" w:cs="Times New Roman"/>
      <w:kern w:val="2"/>
      <w:sz w:val="21"/>
      <w:szCs w:val="24"/>
      <w:lang w:eastAsia="zh-CN"/>
    </w:rPr>
  </w:style>
  <w:style w:type="paragraph" w:customStyle="1" w:styleId="192">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3">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4">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1"/>
    <w:basedOn w:val="1"/>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200">
    <w:name w:val="Char2 Char Char Char1"/>
    <w:basedOn w:val="1"/>
    <w:uiPriority w:val="0"/>
    <w:pPr>
      <w:autoSpaceDE/>
      <w:autoSpaceDN/>
      <w:jc w:val="both"/>
    </w:pPr>
    <w:rPr>
      <w:rFonts w:ascii="Calibri" w:hAnsi="Calibri" w:cs="Times New Roman"/>
      <w:kern w:val="2"/>
      <w:sz w:val="21"/>
      <w:szCs w:val="24"/>
      <w:lang w:eastAsia="zh-CN"/>
    </w:rPr>
  </w:style>
  <w:style w:type="paragraph" w:customStyle="1" w:styleId="201">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2">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3">
    <w:name w:val="hover11"/>
    <w:basedOn w:val="49"/>
    <w:uiPriority w:val="0"/>
  </w:style>
  <w:style w:type="character" w:customStyle="1" w:styleId="204">
    <w:name w:val="xdrichtextbox3"/>
    <w:basedOn w:val="49"/>
    <w:qFormat/>
    <w:uiPriority w:val="0"/>
    <w:rPr>
      <w:color w:val="auto"/>
      <w:u w:val="none"/>
      <w:bdr w:val="single" w:color="DCDCDC" w:sz="8" w:space="0"/>
      <w:shd w:val="clear" w:color="auto" w:fill="FFFFFF"/>
    </w:rPr>
  </w:style>
  <w:style w:type="character" w:customStyle="1" w:styleId="205">
    <w:name w:val="列出段落 Char"/>
    <w:link w:val="71"/>
    <w:uiPriority w:val="34"/>
    <w:rPr>
      <w:rFonts w:ascii="宋体" w:hAnsi="宋体" w:cs="宋体"/>
      <w:sz w:val="22"/>
      <w:szCs w:val="22"/>
      <w:lang w:eastAsia="en-US"/>
    </w:rPr>
  </w:style>
  <w:style w:type="paragraph" w:customStyle="1" w:styleId="206">
    <w:name w:val="TOC Heading"/>
    <w:basedOn w:val="3"/>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07">
    <w:name w:val="副标题 Char"/>
    <w:link w:val="34"/>
    <w:uiPriority w:val="0"/>
    <w:rPr>
      <w:rFonts w:ascii="Cambria" w:hAnsi="Cambria"/>
      <w:b/>
      <w:bCs/>
      <w:kern w:val="28"/>
      <w:sz w:val="24"/>
      <w:szCs w:val="32"/>
    </w:rPr>
  </w:style>
  <w:style w:type="character" w:customStyle="1" w:styleId="208">
    <w:name w:val="副标题 Char1"/>
    <w:basedOn w:val="49"/>
    <w:qFormat/>
    <w:uiPriority w:val="0"/>
    <w:rPr>
      <w:rFonts w:asciiTheme="majorHAnsi" w:hAnsiTheme="majorHAnsi" w:cstheme="majorBidi"/>
      <w:b/>
      <w:bCs/>
      <w:kern w:val="28"/>
      <w:sz w:val="32"/>
      <w:szCs w:val="32"/>
      <w:lang w:eastAsia="en-US"/>
    </w:rPr>
  </w:style>
  <w:style w:type="paragraph" w:customStyle="1" w:styleId="209">
    <w:name w:val="CM7"/>
    <w:basedOn w:val="74"/>
    <w:next w:val="74"/>
    <w:unhideWhenUsed/>
    <w:qFormat/>
    <w:uiPriority w:val="99"/>
    <w:pPr>
      <w:spacing w:after="320"/>
    </w:pPr>
  </w:style>
  <w:style w:type="paragraph" w:customStyle="1" w:styleId="210">
    <w:name w:val="WPS Plain"/>
    <w:qFormat/>
    <w:uiPriority w:val="0"/>
    <w:rPr>
      <w:rFonts w:ascii="Times New Roman" w:hAnsi="Times New Roman" w:eastAsia="宋体" w:cs="Times New Roman"/>
      <w:kern w:val="0"/>
      <w:sz w:val="20"/>
      <w:szCs w:val="20"/>
      <w:lang w:val="en-US" w:eastAsia="zh-CN" w:bidi="ar-SA"/>
    </w:rPr>
  </w:style>
  <w:style w:type="paragraph" w:customStyle="1" w:styleId="211">
    <w:name w:val="Bg"/>
    <w:basedOn w:val="1"/>
    <w:qFormat/>
    <w:uiPriority w:val="0"/>
    <w:pPr>
      <w:topLinePunct/>
      <w:adjustRightInd/>
      <w:snapToGrid w:val="0"/>
      <w:spacing w:before="60" w:after="60" w:line="240" w:lineRule="auto"/>
      <w:ind w:firstLine="0"/>
      <w:jc w:val="center"/>
      <w:textAlignment w:val="auto"/>
    </w:pPr>
    <w:rPr>
      <w:kern w:val="2"/>
      <w:sz w:val="18"/>
    </w:rPr>
  </w:style>
  <w:style w:type="paragraph" w:customStyle="1" w:styleId="212">
    <w:name w:val="正文格式"/>
    <w:basedOn w:val="1"/>
    <w:qFormat/>
    <w:uiPriority w:val="0"/>
    <w:pPr>
      <w:topLinePunct/>
      <w:adjustRightInd/>
      <w:spacing w:line="240" w:lineRule="auto"/>
      <w:ind w:firstLine="420" w:firstLineChars="200"/>
      <w:textAlignment w:val="auto"/>
    </w:pPr>
    <w:rPr>
      <w:rFonts w:ascii="宋体" w:hAnsi="宋体"/>
      <w:kern w:val="2"/>
      <w:sz w:val="21"/>
    </w:rPr>
  </w:style>
  <w:style w:type="paragraph" w:customStyle="1" w:styleId="213">
    <w:name w:val="b"/>
    <w:basedOn w:val="1"/>
    <w:qFormat/>
    <w:uiPriority w:val="0"/>
    <w:pPr>
      <w:tabs>
        <w:tab w:val="center" w:pos="4706"/>
        <w:tab w:val="right" w:pos="9044"/>
      </w:tabs>
      <w:topLinePunct/>
      <w:adjustRightInd/>
      <w:spacing w:before="160" w:after="60" w:line="312" w:lineRule="exact"/>
      <w:ind w:firstLine="0"/>
      <w:jc w:val="center"/>
      <w:textAlignment w:val="auto"/>
    </w:pPr>
    <w:rPr>
      <w:rFonts w:ascii="Arial" w:hAnsi="Arial" w:eastAsia="黑体"/>
      <w:sz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23D1E5-08C1-4B5E-8750-6C7A4ED038DB}">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27</Pages>
  <Words>9060</Words>
  <Characters>9722</Characters>
  <Lines>115</Lines>
  <Paragraphs>32</Paragraphs>
  <TotalTime>2</TotalTime>
  <ScaleCrop>false</ScaleCrop>
  <LinksUpToDate>false</LinksUpToDate>
  <CharactersWithSpaces>10489</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Administrator</cp:lastModifiedBy>
  <dcterms:modified xsi:type="dcterms:W3CDTF">2022-04-07T14:22:07Z</dcterms:modified>
  <dc:title>公开招标文件（货物服务类）</dc:title>
  <cp:revision>422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